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3.png" ContentType="image/png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/>
      </w:pPr>
      <w:r>
        <w:drawing>
          <wp:anchor behindDoc="0" distT="0" distB="9525" distL="114300" distR="114300" simplePos="0" locked="0" layoutInCell="1" allowOverlap="1" relativeHeight="5">
            <wp:simplePos x="0" y="0"/>
            <wp:positionH relativeFrom="leftMargin">
              <wp:posOffset>247650</wp:posOffset>
            </wp:positionH>
            <wp:positionV relativeFrom="margin">
              <wp:posOffset>-664210</wp:posOffset>
            </wp:positionV>
            <wp:extent cx="571500" cy="35242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2"/>
          <w:szCs w:val="22"/>
        </w:rPr>
        <w:t>A</w:t>
      </w:r>
      <w:r>
        <w:rPr>
          <w:rFonts w:ascii="Comic Sans MS" w:hAnsi="Comic Sans MS"/>
          <w:sz w:val="22"/>
          <w:szCs w:val="22"/>
        </w:rPr>
        <w:t>nnée 2019-2020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Seconde SNT</w:t>
      </w:r>
    </w:p>
    <w:p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/>
      </w:pPr>
      <w:r>
        <w:rPr>
          <w:rFonts w:ascii="Comic Sans MS" w:hAnsi="Comic Sans MS"/>
          <w:sz w:val="28"/>
          <w:szCs w:val="28"/>
          <w:lang w:eastAsia="fr-FR" w:bidi="ar-SA"/>
        </w:rPr>
        <w:t>Le fonctionnement des moteurs de recherche et la culture numérique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rPr/>
      </w:pPr>
      <w:r>
        <w:rPr>
          <w:rFonts w:ascii="Comic Sans MS" w:hAnsi="Comic Sans MS"/>
        </w:rPr>
        <w:t xml:space="preserve">Les objectifs : </w:t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59"/>
        <w:ind w:left="1066" w:hanging="357"/>
        <w:textAlignment w:val="auto"/>
        <w:rPr/>
      </w:pPr>
      <w:r>
        <w:rPr>
          <w:rFonts w:ascii="Comic Sans MS" w:hAnsi="Comic Sans MS"/>
          <w:sz w:val="22"/>
          <w:szCs w:val="22"/>
        </w:rPr>
        <w:t>Comprendre le fonctionnement des moteurs de recherche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259"/>
        <w:ind w:left="1066" w:hanging="357"/>
        <w:textAlignment w:val="auto"/>
        <w:rPr/>
      </w:pPr>
      <w:r>
        <w:rPr>
          <w:rFonts w:ascii="Comic Sans MS" w:hAnsi="Comic Sans MS"/>
          <w:sz w:val="22"/>
          <w:szCs w:val="22"/>
        </w:rPr>
        <w:t>Développer une attitude critique et réfléchie vis-à-vis de l’information disponible</w:t>
      </w:r>
    </w:p>
    <w:p>
      <w:pPr>
        <w:pStyle w:val="Normal"/>
        <w:widowControl/>
        <w:numPr>
          <w:ilvl w:val="0"/>
          <w:numId w:val="2"/>
        </w:numPr>
        <w:suppressAutoHyphens w:val="false"/>
        <w:spacing w:lineRule="auto" w:line="259"/>
        <w:ind w:left="1066" w:hanging="357"/>
        <w:textAlignment w:val="auto"/>
        <w:rPr/>
      </w:pPr>
      <w:r>
        <w:rPr>
          <w:rFonts w:ascii="Comic Sans MS" w:hAnsi="Comic Sans MS"/>
          <w:sz w:val="22"/>
          <w:szCs w:val="22"/>
        </w:rPr>
        <w:t>Prendre conscience de l’impact de ces outils sur nos pratiques.</w:t>
      </w:r>
    </w:p>
    <w:p>
      <w:pPr>
        <w:pStyle w:val="Normal"/>
        <w:jc w:val="center"/>
        <w:rPr/>
      </w:pPr>
      <w:r>
        <w:rPr/>
      </w:r>
    </w:p>
    <w:p>
      <w:pPr>
        <w:pStyle w:val="Standard"/>
        <w:rPr/>
      </w:pPr>
      <w:r>
        <w:rPr>
          <w:rFonts w:ascii="Comic Sans MS" w:hAnsi="Comic Sans MS"/>
          <w:b/>
          <w:bCs/>
          <w:sz w:val="22"/>
          <w:szCs w:val="22"/>
        </w:rPr>
        <w:t xml:space="preserve">Vous trouverez les sites à consulter pour compléter ce document sur le portail </w:t>
      </w:r>
      <w:hyperlink r:id="rId3">
        <w:r>
          <w:rPr>
            <w:rStyle w:val="ListLabel43"/>
            <w:rFonts w:ascii="Comic Sans MS" w:hAnsi="Comic Sans MS"/>
            <w:b/>
            <w:bCs/>
            <w:color w:val="0563C1"/>
            <w:sz w:val="22"/>
            <w:szCs w:val="22"/>
            <w:u w:val="single"/>
          </w:rPr>
          <w:t>E-sidoc</w:t>
        </w:r>
      </w:hyperlink>
      <w:r>
        <w:rPr>
          <w:rFonts w:ascii="Comic Sans MS" w:hAnsi="Comic Sans MS"/>
          <w:b/>
          <w:bCs/>
          <w:sz w:val="22"/>
          <w:szCs w:val="22"/>
        </w:rPr>
        <w:t xml:space="preserve"> ; Onglet : SNT (rubrique s’informer sur)</w:t>
      </w:r>
    </w:p>
    <w:p>
      <w:pPr>
        <w:pStyle w:val="Normal"/>
        <w:tabs>
          <w:tab w:val="left" w:pos="8500" w:leader="none"/>
          <w:tab w:val="left" w:pos="17000" w:leader="none"/>
        </w:tabs>
        <w:rPr>
          <w:rFonts w:ascii="Comic Sans MS" w:hAnsi="Comic Sans MS"/>
          <w:b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00" w:leader="none"/>
          <w:tab w:val="left" w:pos="17000" w:leader="none"/>
        </w:tabs>
        <w:rPr/>
      </w:pPr>
      <w:r>
        <w:rPr>
          <w:rFonts w:ascii="Comic Sans MS" w:hAnsi="Comic Sans MS"/>
          <w:b/>
          <w:sz w:val="22"/>
          <w:szCs w:val="22"/>
        </w:rPr>
        <w:t>Quelle est la différence entre un moteur de recherche et un navigateur ?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00" w:leader="none"/>
          <w:tab w:val="left" w:pos="17000" w:leader="none"/>
        </w:tabs>
        <w:rPr/>
      </w:pPr>
      <w:r>
        <w:rPr>
          <w:rFonts w:ascii="Comic Sans MS" w:hAnsi="Comic Sans MS"/>
          <w:b/>
          <w:sz w:val="22"/>
          <w:szCs w:val="22"/>
        </w:rPr>
        <w:t xml:space="preserve">Moteur 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00" w:leader="none"/>
          <w:tab w:val="left" w:pos="17000" w:leader="none"/>
        </w:tabs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00" w:leader="none"/>
          <w:tab w:val="left" w:pos="17000" w:leader="none"/>
        </w:tabs>
        <w:rPr/>
      </w:pPr>
      <w:r>
        <w:rPr>
          <w:rFonts w:ascii="Comic Sans MS" w:hAnsi="Comic Sans MS"/>
          <w:b/>
          <w:bCs/>
          <w:sz w:val="22"/>
          <w:szCs w:val="22"/>
        </w:rPr>
        <w:t>Navigateur </w:t>
      </w:r>
      <w:r>
        <w:rPr>
          <w:rFonts w:ascii="Comic Sans MS" w:hAnsi="Comic Sans MS"/>
          <w:sz w:val="22"/>
          <w:szCs w:val="22"/>
        </w:rPr>
        <w:t xml:space="preserve">: 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59" w:before="0" w:after="160"/>
        <w:textAlignment w:val="auto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 w:bidi="ar-SA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spacing w:lineRule="auto" w:line="259" w:before="0" w:after="160"/>
        <w:textAlignment w:val="auto"/>
        <w:rPr>
          <w:rFonts w:ascii="Calibri" w:hAnsi="Calibri" w:eastAsia="Calibri" w:cs="" w:asciiTheme="minorHAnsi" w:cstheme="minorBidi" w:eastAsiaTheme="minorHAnsi" w:hAnsiTheme="minorHAnsi"/>
          <w:kern w:val="0"/>
          <w:sz w:val="22"/>
          <w:szCs w:val="22"/>
          <w:lang w:eastAsia="en-US" w:bidi="ar-SA"/>
        </w:rPr>
      </w:pPr>
      <w:r>
        <w:rPr>
          <w:rFonts w:eastAsia="Calibri" w:cs="" w:cstheme="minorBidi" w:eastAsiaTheme="minorHAnsi" w:ascii="Calibri" w:hAnsi="Calibri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59" w:before="0" w:after="160"/>
        <w:textAlignment w:val="auto"/>
        <w:rPr/>
      </w:pPr>
      <w:r>
        <w:rPr>
          <w:rFonts w:eastAsia="Calibri" w:cs="" w:ascii="Comic Sans MS" w:hAnsi="Comic Sans MS" w:cstheme="minorBidi" w:eastAsiaTheme="minorHAnsi"/>
          <w:b/>
          <w:bCs/>
          <w:kern w:val="0"/>
          <w:sz w:val="22"/>
          <w:szCs w:val="22"/>
          <w:lang w:eastAsia="en-US" w:bidi="ar-SA"/>
        </w:rPr>
        <w:t>1 Les moteurs de recherche : comment ça marche ?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59" w:before="0" w:after="160"/>
        <w:textAlignment w:val="auto"/>
        <w:rPr/>
      </w:pPr>
      <w:r>
        <w:rPr>
          <w:rFonts w:eastAsia="Calibri" w:cs="" w:ascii="Comic Sans MS" w:hAnsi="Comic Sans MS" w:cstheme="minorBidi" w:eastAsiaTheme="minorHAnsi"/>
          <w:kern w:val="0"/>
          <w:sz w:val="22"/>
          <w:szCs w:val="22"/>
          <w:lang w:eastAsia="en-US" w:bidi="ar-SA"/>
        </w:rPr>
        <w:t>1. Par qui est effectué le travail de recherche quand vous lancez une requête dans un moteur de recherche ?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59" w:before="0" w:after="160"/>
        <w:textAlignment w:val="auto"/>
        <w:rPr/>
      </w:pPr>
      <w:r>
        <w:rPr>
          <w:rFonts w:eastAsia="Calibri" w:cs="" w:ascii="Comic Sans MS" w:hAnsi="Comic Sans MS" w:cstheme="minorBidi" w:eastAsiaTheme="minorHAnsi"/>
          <w:color w:val="FF0000"/>
          <w:kern w:val="0"/>
          <w:sz w:val="22"/>
          <w:szCs w:val="22"/>
          <w:lang w:eastAsia="en-US" w:bidi="ar-SA"/>
        </w:rPr>
        <w:t xml:space="preserve"> 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59" w:before="0" w:after="160"/>
        <w:textAlignment w:val="auto"/>
        <w:rPr/>
      </w:pPr>
      <w:r>
        <w:rPr>
          <w:rFonts w:eastAsia="Calibri" w:cs="" w:ascii="Comic Sans MS" w:hAnsi="Comic Sans MS" w:cstheme="minorBidi" w:eastAsiaTheme="minorHAnsi"/>
          <w:kern w:val="0"/>
          <w:sz w:val="22"/>
          <w:szCs w:val="22"/>
          <w:lang w:eastAsia="en-US" w:bidi="ar-SA"/>
        </w:rPr>
        <w:t xml:space="preserve">2. Comment s’appelle la technique de « rangement » des sites web sur Internet ? 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false"/>
        <w:spacing w:lineRule="auto" w:line="259" w:before="0" w:after="160"/>
        <w:textAlignment w:val="auto"/>
        <w:rPr/>
      </w:pPr>
      <w:r>
        <w:rPr>
          <w:rFonts w:eastAsia="Calibri" w:cs="" w:ascii="Comic Sans MS" w:hAnsi="Comic Sans MS" w:cstheme="minorBidi" w:eastAsiaTheme="minorHAnsi"/>
          <w:kern w:val="0"/>
          <w:sz w:val="22"/>
          <w:szCs w:val="22"/>
          <w:lang w:eastAsia="en-US" w:bidi="ar-SA"/>
        </w:rPr>
        <w:t>3. Tous les sites internet sont-ils pris en compte lors d’une recherche ? Existe-il une partie spécifique d’internet qu’on ne voit pas ? Si oui, comment l’appelle-t-on ?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false"/>
        <w:textAlignment w:val="auto"/>
        <w:rPr>
          <w:rFonts w:ascii="Comic Sans MS" w:hAnsi="Comic Sans MS" w:eastAsia="Calibri" w:cs="Cambria" w:eastAsiaTheme="minorHAnsi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00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false"/>
        <w:textAlignment w:val="auto"/>
        <w:rPr/>
      </w:pPr>
      <w:r>
        <w:rPr>
          <w:rFonts w:eastAsia="Calibri" w:cs="Cambria" w:ascii="Comic Sans MS" w:hAnsi="Comic Sans MS" w:eastAsiaTheme="minorHAnsi"/>
          <w:color w:val="000000"/>
          <w:kern w:val="0"/>
          <w:sz w:val="22"/>
          <w:szCs w:val="22"/>
          <w:lang w:eastAsia="en-US" w:bidi="ar-SA"/>
        </w:rPr>
        <w:t xml:space="preserve">4 Quel est le système de classement des moteurs de recherche ? Quels critères peuvent être retenus pour juger de la pertinence d’un site ? </w:t>
      </w:r>
    </w:p>
    <w:p>
      <w:pPr>
        <w:pStyle w:val="Normal"/>
        <w:widowControl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 w:val="false"/>
        <w:textAlignment w:val="auto"/>
        <w:rPr>
          <w:rFonts w:ascii="Comic Sans MS" w:hAnsi="Comic Sans MS" w:eastAsia="Calibri" w:cs="Cambria" w:eastAsiaTheme="minorHAnsi"/>
          <w:color w:val="FF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FF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/>
      </w:pPr>
      <w:r>
        <w:rPr>
          <w:rFonts w:eastAsia="Calibri" w:cs="Cambria" w:ascii="Comic Sans MS" w:hAnsi="Comic Sans MS" w:eastAsiaTheme="minorHAnsi"/>
          <w:b/>
          <w:bCs/>
          <w:color w:val="000000"/>
          <w:kern w:val="0"/>
          <w:sz w:val="22"/>
          <w:szCs w:val="22"/>
          <w:lang w:eastAsia="en-US" w:bidi="ar-SA"/>
        </w:rPr>
        <w:t>2 Le modèle économique des moteurs de recherche :</w:t>
      </w:r>
    </w:p>
    <w:p>
      <w:pPr>
        <w:pStyle w:val="Normal"/>
        <w:suppressLineNumbers/>
        <w:tabs>
          <w:tab w:val="left" w:pos="120" w:leader="none"/>
        </w:tabs>
        <w:snapToGrid w:val="false"/>
        <w:rPr/>
      </w:pPr>
      <w:r>
        <w:rPr>
          <w:rFonts w:eastAsia="Arial Unicode MS" w:cs="Tahoma" w:ascii="Comic Sans MS" w:hAnsi="Comic Sans MS"/>
          <w:b/>
          <w:bCs/>
          <w:sz w:val="22"/>
          <w:szCs w:val="22"/>
          <w:lang w:eastAsia="fr-FR" w:bidi="ar-SA"/>
        </w:rPr>
        <w:t xml:space="preserve">Comparaison entre les deux moteurs de recherche suivant : </w:t>
      </w:r>
    </w:p>
    <w:tbl>
      <w:tblPr>
        <w:tblStyle w:val="Grilledutableau1"/>
        <w:tblW w:w="144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412"/>
        <w:gridCol w:w="3402"/>
        <w:gridCol w:w="2551"/>
        <w:gridCol w:w="2835"/>
        <w:gridCol w:w="4254"/>
      </w:tblGrid>
      <w:tr>
        <w:trPr/>
        <w:tc>
          <w:tcPr>
            <w:tcW w:w="141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jc w:val="center"/>
              <w:rPr>
                <w:rFonts w:ascii="Comic Sans MS" w:hAnsi="Comic Sans MS" w:eastAsia="Arial Unicode MS" w:cs="Tahoma"/>
                <w:bCs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sz w:val="22"/>
                <w:szCs w:val="22"/>
                <w:lang w:eastAsia="fr-FR" w:bidi="ar-SA"/>
              </w:rPr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jc w:val="center"/>
              <w:rPr>
                <w:rFonts w:eastAsia="Arial Unicode MS" w:cs="Tahoma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sz w:val="22"/>
                <w:szCs w:val="22"/>
                <w:lang w:eastAsia="fr-FR" w:bidi="ar-SA"/>
              </w:rPr>
              <w:t>Google</w:t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jc w:val="center"/>
              <w:rPr>
                <w:rFonts w:eastAsia="Arial Unicode MS" w:cs="Tahoma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sz w:val="22"/>
                <w:szCs w:val="22"/>
                <w:lang w:eastAsia="fr-FR" w:bidi="ar-SA"/>
              </w:rPr>
              <w:t>Qwant</w:t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jc w:val="center"/>
              <w:rPr>
                <w:rFonts w:eastAsia="Arial Unicode MS" w:cs="Tahoma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sz w:val="22"/>
                <w:szCs w:val="22"/>
                <w:lang w:eastAsia="fr-FR" w:bidi="ar-SA"/>
              </w:rPr>
              <w:t>Bing</w:t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jc w:val="center"/>
              <w:rPr>
                <w:rFonts w:eastAsia="Arial Unicode MS" w:cs="Tahoma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sz w:val="22"/>
                <w:szCs w:val="22"/>
                <w:lang w:eastAsia="fr-FR" w:bidi="ar-SA"/>
              </w:rPr>
              <w:t>Ecosia</w:t>
            </w:r>
          </w:p>
        </w:tc>
      </w:tr>
      <w:tr>
        <w:trPr/>
        <w:tc>
          <w:tcPr>
            <w:tcW w:w="141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eastAsia="Arial Unicode MS" w:cs="Tahoma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0"/>
                <w:szCs w:val="20"/>
                <w:lang w:eastAsia="fr-FR" w:bidi="ar-SA"/>
              </w:rPr>
              <w:t>Date de création :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</w:tr>
      <w:tr>
        <w:trPr>
          <w:trHeight w:val="511" w:hRule="atLeast"/>
        </w:trPr>
        <w:tc>
          <w:tcPr>
            <w:tcW w:w="141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eastAsia="Arial Unicode MS" w:cs="Tahoma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0"/>
                <w:szCs w:val="20"/>
                <w:lang w:eastAsia="fr-FR" w:bidi="ar-SA"/>
              </w:rPr>
              <w:t>Nationalité :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</w:tr>
      <w:tr>
        <w:trPr/>
        <w:tc>
          <w:tcPr>
            <w:tcW w:w="141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eastAsia="Arial Unicode MS" w:cs="Tahoma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0"/>
                <w:szCs w:val="20"/>
                <w:lang w:eastAsia="fr-FR" w:bidi="ar-SA"/>
              </w:rPr>
              <w:t>Part de marché en France :</w:t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sz w:val="20"/>
                <w:szCs w:val="20"/>
                <w:lang w:eastAsia="fr-FR" w:bidi="ar-SA"/>
              </w:rPr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2"/>
                <w:szCs w:val="22"/>
                <w:lang w:eastAsia="fr-FR" w:bidi="ar-SA"/>
              </w:rPr>
            </w:r>
          </w:p>
        </w:tc>
      </w:tr>
      <w:tr>
        <w:trPr/>
        <w:tc>
          <w:tcPr>
            <w:tcW w:w="141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eastAsia="Arial Unicode MS" w:cs="Tahoma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0"/>
                <w:szCs w:val="20"/>
                <w:lang w:eastAsia="fr-FR" w:bidi="ar-SA"/>
              </w:rPr>
              <w:t>Spécificités :</w:t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/>
                <w:b/>
                <w:bCs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2"/>
                <w:szCs w:val="22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/>
                <w:b/>
                <w:bCs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2"/>
                <w:szCs w:val="22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/>
                <w:b/>
                <w:bCs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2"/>
                <w:szCs w:val="22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/>
                <w:b/>
                <w:bCs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2"/>
                <w:szCs w:val="22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/>
                <w:b/>
                <w:bCs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2"/>
                <w:szCs w:val="22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/>
                <w:b/>
                <w:bCs/>
                <w:sz w:val="22"/>
                <w:szCs w:val="22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/>
                <w:bCs/>
                <w:sz w:val="22"/>
                <w:szCs w:val="22"/>
                <w:lang w:eastAsia="fr-FR" w:bidi="ar-SA"/>
              </w:rPr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</w:tc>
        <w:tc>
          <w:tcPr>
            <w:tcW w:w="2551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</w:tc>
        <w:tc>
          <w:tcPr>
            <w:tcW w:w="2835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</w:tc>
        <w:tc>
          <w:tcPr>
            <w:tcW w:w="4254" w:type="dxa"/>
            <w:tcBorders/>
            <w:shd w:fill="auto" w:val="clear"/>
          </w:tcPr>
          <w:p>
            <w:pPr>
              <w:pStyle w:val="Normal"/>
              <w:suppressLineNumbers/>
              <w:tabs>
                <w:tab w:val="left" w:pos="120" w:leader="none"/>
              </w:tabs>
              <w:suppressAutoHyphens w:val="false"/>
              <w:snapToGrid w:val="false"/>
              <w:rPr>
                <w:rFonts w:ascii="Comic Sans MS" w:hAnsi="Comic Sans MS" w:eastAsia="Arial Unicode MS" w:cs="Tahoma"/>
                <w:bCs/>
                <w:color w:val="FF0000"/>
                <w:sz w:val="20"/>
                <w:szCs w:val="20"/>
                <w:lang w:eastAsia="fr-FR" w:bidi="ar-SA"/>
              </w:rPr>
            </w:pPr>
            <w:r>
              <w:rPr>
                <w:rFonts w:eastAsia="Arial Unicode MS" w:cs="Tahoma" w:ascii="Comic Sans MS" w:hAnsi="Comic Sans MS"/>
                <w:bCs/>
                <w:color w:val="FF0000"/>
                <w:sz w:val="20"/>
                <w:szCs w:val="20"/>
                <w:lang w:eastAsia="fr-FR" w:bidi="ar-SA"/>
              </w:rPr>
            </w:r>
          </w:p>
        </w:tc>
      </w:tr>
    </w:tbl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b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b/>
          <w:bCs/>
          <w:color w:val="00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/>
      </w:pPr>
      <w:r>
        <w:rPr>
          <w:rFonts w:eastAsia="Calibri" w:cs="Cambria" w:ascii="Comic Sans MS" w:hAnsi="Comic Sans MS" w:eastAsiaTheme="minorHAnsi"/>
          <w:b/>
          <w:bCs/>
          <w:color w:val="000000"/>
          <w:kern w:val="0"/>
          <w:sz w:val="22"/>
          <w:szCs w:val="22"/>
          <w:lang w:eastAsia="en-US" w:bidi="ar-SA"/>
        </w:rPr>
        <w:t>3 Les algorithmes des moteurs de recherche</w:t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b/>
          <w:b/>
          <w:bCs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b/>
          <w:bCs/>
          <w:color w:val="00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/>
      </w:pPr>
      <w:r>
        <w:rPr>
          <w:rFonts w:eastAsia="Calibri" w:cs="Cambria" w:ascii="Comic Sans MS" w:hAnsi="Comic Sans MS" w:eastAsiaTheme="minorHAnsi"/>
          <w:color w:val="000000"/>
          <w:kern w:val="0"/>
          <w:sz w:val="22"/>
          <w:szCs w:val="22"/>
          <w:lang w:eastAsia="en-US" w:bidi="ar-SA"/>
        </w:rPr>
        <w:t xml:space="preserve">1. Que permettent les algorithmes de Google et des réseaux sociaux concernant chaque individu ? </w:t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00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00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/>
      </w:pPr>
      <w:r>
        <w:rPr>
          <w:rFonts w:eastAsia="Calibri" w:cs="Cambria" w:ascii="Comic Sans MS" w:hAnsi="Comic Sans MS" w:eastAsiaTheme="minorHAnsi"/>
          <w:color w:val="000000"/>
          <w:kern w:val="0"/>
          <w:sz w:val="22"/>
          <w:szCs w:val="22"/>
          <w:lang w:eastAsia="en-US" w:bidi="ar-SA"/>
        </w:rPr>
        <w:t xml:space="preserve">2. Qu’est-ce que Google prend en compte lors d’une recherche ? (citez 3 exemples différents) </w:t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00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00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00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/>
      </w:pPr>
      <w:r>
        <w:rPr>
          <w:rFonts w:eastAsia="Calibri" w:cs="Cambria" w:ascii="Comic Sans MS" w:hAnsi="Comic Sans MS" w:eastAsiaTheme="minorHAnsi"/>
          <w:color w:val="000000"/>
          <w:kern w:val="0"/>
          <w:sz w:val="22"/>
          <w:szCs w:val="22"/>
          <w:lang w:eastAsia="en-US" w:bidi="ar-SA"/>
        </w:rPr>
        <w:t xml:space="preserve">3. Peut-on dire que les algorithmes nous enferment ? Justifiez votre réponse. </w:t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color w:val="FF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FF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color w:val="00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00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/>
      </w:pPr>
      <w:r>
        <w:rPr>
          <w:rFonts w:eastAsia="Calibri" w:cs="Cambria" w:ascii="Comic Sans MS" w:hAnsi="Comic Sans MS" w:eastAsiaTheme="minorHAnsi"/>
          <w:color w:val="000000"/>
          <w:kern w:val="0"/>
          <w:sz w:val="22"/>
          <w:szCs w:val="22"/>
          <w:lang w:eastAsia="en-US" w:bidi="ar-SA"/>
        </w:rPr>
        <w:t xml:space="preserve">4. Quel danger les algorithmes peuvent-ils entraîner ? </w:t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color w:val="FF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FF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color w:val="FF0000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color w:val="FF0000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/>
      </w:pPr>
      <w:r>
        <w:rPr>
          <w:rFonts w:eastAsia="Calibri" w:cs="Cambria" w:ascii="Comic Sans MS" w:hAnsi="Comic Sans MS" w:eastAsiaTheme="minorHAnsi"/>
          <w:color w:val="000000"/>
          <w:kern w:val="0"/>
          <w:sz w:val="22"/>
          <w:szCs w:val="22"/>
          <w:lang w:eastAsia="en-US" w:bidi="ar-SA"/>
        </w:rPr>
        <w:t xml:space="preserve">5. Quels conseils faut-il appliquer afin de ne pas rester enfermé sur ce que l’on connaît déjà à cause de algorithmes ? </w:t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textAlignment w:val="auto"/>
        <w:rPr>
          <w:rFonts w:ascii="Comic Sans MS" w:hAnsi="Comic Sans MS" w:eastAsia="Calibri" w:cs="Cambria" w:eastAsiaTheme="minorHAnsi"/>
          <w:kern w:val="0"/>
          <w:sz w:val="22"/>
          <w:szCs w:val="22"/>
          <w:lang w:eastAsia="en-US" w:bidi="ar-SA"/>
        </w:rPr>
      </w:pPr>
      <w:r>
        <w:rPr>
          <w:rFonts w:eastAsia="Calibri" w:cs="Cambria" w:eastAsiaTheme="minorHAnsi" w:ascii="Comic Sans MS" w:hAnsi="Comic Sans MS"/>
          <w:kern w:val="0"/>
          <w:sz w:val="22"/>
          <w:szCs w:val="22"/>
          <w:lang w:eastAsia="en-US" w:bidi="ar-SA"/>
        </w:rPr>
      </w:r>
    </w:p>
    <w:p>
      <w:pPr>
        <w:pStyle w:val="Normal"/>
        <w:widowControl/>
        <w:suppressAutoHyphens w:val="false"/>
        <w:spacing w:lineRule="auto" w:line="259" w:before="0" w:after="0"/>
        <w:contextualSpacing/>
        <w:textAlignment w:val="auto"/>
        <w:rPr>
          <w:rFonts w:ascii="Comic Sans MS" w:hAnsi="Comic Sans MS" w:eastAsia="Calibri" w:cs="" w:cstheme="minorBidi" w:eastAsiaTheme="minorHAnsi"/>
          <w:kern w:val="0"/>
          <w:sz w:val="22"/>
          <w:szCs w:val="22"/>
          <w:u w:val="single"/>
          <w:lang w:eastAsia="en-US" w:bidi="ar-SA"/>
        </w:rPr>
      </w:pPr>
      <w:r>
        <w:rPr>
          <w:rFonts w:eastAsia="Calibri" w:cs="" w:cstheme="minorBidi" w:eastAsiaTheme="minorHAnsi" w:ascii="Comic Sans MS" w:hAnsi="Comic Sans MS"/>
          <w:kern w:val="0"/>
          <w:sz w:val="22"/>
          <w:szCs w:val="22"/>
          <w:u w:val="single"/>
          <w:lang w:eastAsia="en-US" w:bidi="ar-SA"/>
        </w:rPr>
      </w:r>
    </w:p>
    <w:p>
      <w:pPr>
        <w:pStyle w:val="Normal"/>
        <w:widowControl/>
        <w:suppressAutoHyphens w:val="false"/>
        <w:spacing w:lineRule="auto" w:line="259" w:before="13961" w:after="0"/>
        <w:contextualSpacing/>
        <w:textAlignment w:val="auto"/>
        <w:rPr/>
      </w:pPr>
      <w:r>
        <mc:AlternateContent>
          <mc:Choice Requires="wps">
            <w:drawing>
              <wp:anchor behindDoc="0" distT="45720" distB="45720" distL="114300" distR="114300" simplePos="0" locked="0" layoutInCell="1" allowOverlap="1" relativeHeight="4" wp14:anchorId="76878EA6">
                <wp:simplePos x="0" y="0"/>
                <wp:positionH relativeFrom="page">
                  <wp:posOffset>285750</wp:posOffset>
                </wp:positionH>
                <wp:positionV relativeFrom="paragraph">
                  <wp:posOffset>1599565</wp:posOffset>
                </wp:positionV>
                <wp:extent cx="1915160" cy="543560"/>
                <wp:effectExtent l="0" t="0" r="28575" b="28575"/>
                <wp:wrapSquare wrapText="bothSides"/>
                <wp:docPr id="2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480" cy="54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Zone de texte 2" fillcolor="white" stroked="t" style="position:absolute;margin-left:22.5pt;margin-top:125.95pt;width:150.7pt;height:42.7pt;mso-position-horizontal-relative:page" wp14:anchorId="76878EA6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875665</wp:posOffset>
            </wp:positionV>
            <wp:extent cx="7560310" cy="4340860"/>
            <wp:effectExtent l="0" t="0" r="0" b="0"/>
            <wp:wrapSquare wrapText="bothSides"/>
            <wp:docPr id="3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608" t="4677" r="0" b="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340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9525" distL="114300" distR="123190" simplePos="0" locked="0" layoutInCell="1" allowOverlap="1" relativeHeight="3">
            <wp:simplePos x="0" y="0"/>
            <wp:positionH relativeFrom="page">
              <wp:posOffset>114300</wp:posOffset>
            </wp:positionH>
            <wp:positionV relativeFrom="paragraph">
              <wp:posOffset>2155825</wp:posOffset>
            </wp:positionV>
            <wp:extent cx="2295525" cy="2295525"/>
            <wp:effectExtent l="0" t="0" r="0" b="0"/>
            <wp:wrapTopAndBottom/>
            <wp:docPr id="4" name="images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1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Comic Sans MS" w:hAnsi="Comic Sans MS" w:cstheme="minorBidi" w:eastAsiaTheme="minorHAnsi"/>
          <w:b/>
          <w:bCs/>
          <w:kern w:val="0"/>
          <w:sz w:val="26"/>
          <w:szCs w:val="26"/>
          <w:u w:val="single"/>
          <w:lang w:eastAsia="en-US" w:bidi="ar-SA"/>
        </w:rPr>
        <w:t>4. Savoir analyser le résultat d’une recherche à partir d’un moteur de re</w:t>
      </w:r>
      <w:r>
        <w:rPr>
          <w:rFonts w:eastAsia="Calibri" w:cs="" w:ascii="Comic Sans MS" w:hAnsi="Comic Sans MS" w:cstheme="minorBidi" w:eastAsiaTheme="minorHAnsi"/>
          <w:b/>
          <w:bCs/>
          <w:kern w:val="0"/>
          <w:sz w:val="26"/>
          <w:szCs w:val="26"/>
          <w:u w:val="single"/>
          <w:lang w:eastAsia="en-US" w:bidi="ar-SA"/>
        </w:rPr>
        <w:t>cherche</w:t>
      </w:r>
      <w:r>
        <mc:AlternateContent>
          <mc:Choice Requires="wps">
            <w:drawing>
              <wp:anchor behindDoc="0" distT="0" distB="0" distL="0" distR="0" simplePos="0" locked="0" layoutInCell="1" allowOverlap="1" relativeHeight="6">
                <wp:simplePos x="0" y="0"/>
                <wp:positionH relativeFrom="page">
                  <wp:posOffset>285750</wp:posOffset>
                </wp:positionH>
                <wp:positionV relativeFrom="paragraph">
                  <wp:posOffset>1599565</wp:posOffset>
                </wp:positionV>
                <wp:extent cx="1915160" cy="543560"/>
                <wp:effectExtent l="0" t="0" r="0" b="0"/>
                <wp:wrapNone/>
                <wp:docPr id="5" name="Cadr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5160" cy="54356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ListParagraph"/>
                              <w:spacing w:before="0" w:after="0"/>
                              <w:ind w:left="0" w:hanging="0"/>
                              <w:contextualSpacing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auto"/>
                                <w:shd w:fill="B2B2B2" w:val="clear"/>
                              </w:rPr>
                              <w:t>Décrypter l'adresse URL d'une page web :</w:t>
                            </w:r>
                          </w:p>
                          <w:p>
                            <w:pPr>
                              <w:pStyle w:val="Contenudecadre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0.8pt;height:42.8pt;mso-wrap-distance-left:5.7pt;mso-wrap-distance-right:5.7pt;mso-wrap-distance-top:5.7pt;mso-wrap-distance-bottom:5.7pt;margin-top:125.95pt;mso-position-vertical-relative:text;margin-left:22.5pt;mso-position-horizontal-relative:page">
                <v:textbox>
                  <w:txbxContent>
                    <w:p>
                      <w:pPr>
                        <w:pStyle w:val="ListParagraph"/>
                        <w:spacing w:before="0" w:after="0"/>
                        <w:ind w:left="0" w:hanging="0"/>
                        <w:contextualSpacing/>
                        <w:rPr>
                          <w:color w:val="auto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auto"/>
                          <w:shd w:fill="B2B2B2" w:val="clear"/>
                        </w:rPr>
                        <w:t>Décrypter l'adresse URL d'une page web :</w:t>
                      </w:r>
                    </w:p>
                    <w:p>
                      <w:pPr>
                        <w:pStyle w:val="Contenudecadre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andard"/>
        <w:rPr>
          <w:rFonts w:ascii="Tahoma" w:hAnsi="Tahoma"/>
          <w:b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789" w:hanging="360"/>
      </w:pPr>
    </w:lvl>
    <w:lvl w:ilvl="3">
      <w:start w:val="1"/>
      <w:numFmt w:val="decimal"/>
      <w:lvlText w:val="%1.%2.%3.%4."/>
      <w:lvlJc w:val="left"/>
      <w:pPr>
        <w:ind w:left="2149" w:hanging="360"/>
      </w:pPr>
    </w:lvl>
    <w:lvl w:ilvl="4">
      <w:start w:val="1"/>
      <w:numFmt w:val="decimal"/>
      <w:lvlText w:val="%1.%2.%3.%4.%5."/>
      <w:lvlJc w:val="left"/>
      <w:pPr>
        <w:ind w:left="2509" w:hanging="360"/>
      </w:pPr>
    </w:lvl>
    <w:lvl w:ilvl="5">
      <w:start w:val="1"/>
      <w:numFmt w:val="decimal"/>
      <w:lvlText w:val="%1.%2.%3.%4.%5.%6."/>
      <w:lvlJc w:val="left"/>
      <w:pPr>
        <w:ind w:left="2869" w:hanging="360"/>
      </w:pPr>
    </w:lvl>
    <w:lvl w:ilvl="6">
      <w:start w:val="1"/>
      <w:numFmt w:val="decimal"/>
      <w:lvlText w:val="%1.%2.%3.%4.%5.%6.%7."/>
      <w:lvlJc w:val="left"/>
      <w:pPr>
        <w:ind w:left="3229" w:hanging="360"/>
      </w:pPr>
    </w:lvl>
    <w:lvl w:ilvl="7">
      <w:start w:val="1"/>
      <w:numFmt w:val="decimal"/>
      <w:lvlText w:val="%1.%2.%3.%4.%5.%6.%7.%8."/>
      <w:lvlJc w:val="left"/>
      <w:pPr>
        <w:ind w:left="3589" w:hanging="360"/>
      </w:pPr>
    </w:lvl>
    <w:lvl w:ilvl="8">
      <w:start w:val="1"/>
      <w:numFmt w:val="decimal"/>
      <w:lvlText w:val="%1.%2.%3.%4.%5.%6.%7.%8.%9."/>
      <w:lvlJc w:val="left"/>
      <w:pPr>
        <w:ind w:left="3949" w:hanging="360"/>
      </w:pPr>
    </w:lvl>
  </w:abstractNum>
  <w:abstractNum w:abstractNumId="2"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789" w:hanging="360"/>
      </w:pPr>
    </w:lvl>
    <w:lvl w:ilvl="3">
      <w:start w:val="1"/>
      <w:numFmt w:val="decimal"/>
      <w:lvlText w:val="%1.%2.%3.%4."/>
      <w:lvlJc w:val="left"/>
      <w:pPr>
        <w:ind w:left="2149" w:hanging="360"/>
      </w:pPr>
    </w:lvl>
    <w:lvl w:ilvl="4">
      <w:start w:val="1"/>
      <w:numFmt w:val="decimal"/>
      <w:lvlText w:val="%1.%2.%3.%4.%5."/>
      <w:lvlJc w:val="left"/>
      <w:pPr>
        <w:ind w:left="2509" w:hanging="360"/>
      </w:pPr>
    </w:lvl>
    <w:lvl w:ilvl="5">
      <w:start w:val="1"/>
      <w:numFmt w:val="decimal"/>
      <w:lvlText w:val="%1.%2.%3.%4.%5.%6."/>
      <w:lvlJc w:val="left"/>
      <w:pPr>
        <w:ind w:left="2869" w:hanging="360"/>
      </w:pPr>
    </w:lvl>
    <w:lvl w:ilvl="6">
      <w:start w:val="1"/>
      <w:numFmt w:val="decimal"/>
      <w:lvlText w:val="%1.%2.%3.%4.%5.%6.%7."/>
      <w:lvlJc w:val="left"/>
      <w:pPr>
        <w:ind w:left="3229" w:hanging="360"/>
      </w:pPr>
    </w:lvl>
    <w:lvl w:ilvl="7">
      <w:start w:val="1"/>
      <w:numFmt w:val="decimal"/>
      <w:lvlText w:val="%1.%2.%3.%4.%5.%6.%7.%8."/>
      <w:lvlJc w:val="left"/>
      <w:pPr>
        <w:ind w:left="3589" w:hanging="360"/>
      </w:pPr>
    </w:lvl>
    <w:lvl w:ilvl="8">
      <w:start w:val="1"/>
      <w:numFmt w:val="decimal"/>
      <w:lvlText w:val="%1.%2.%3.%4.%5.%6.%7.%8.%9."/>
      <w:lvlJc w:val="left"/>
      <w:pPr>
        <w:ind w:left="3949" w:hanging="36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fr-F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character" w:styleId="LienInternet">
    <w:name w:val="Lien Internet"/>
    <w:rPr>
      <w:color w:val="000080"/>
      <w:u w:val="single"/>
      <w:lang w:val="zxx" w:eastAsia="zxx" w:bidi="zxx"/>
    </w:rPr>
  </w:style>
  <w:style w:type="character" w:styleId="ListLabel43">
    <w:name w:val="ListLabel 43"/>
    <w:qFormat/>
    <w:rPr>
      <w:rFonts w:ascii="Comic Sans MS" w:hAnsi="Comic Sans MS"/>
      <w:b/>
      <w:bCs/>
      <w:color w:val="0563C1"/>
      <w:sz w:val="22"/>
      <w:szCs w:val="22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bidi w:val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fr-FR" w:eastAsia="zh-CN" w:bidi="hi-IN"/>
    </w:rPr>
  </w:style>
  <w:style w:type="paragraph" w:styleId="ListParagraph">
    <w:name w:val="List Paragraph"/>
    <w:basedOn w:val="Normal"/>
    <w:qFormat/>
    <w:pPr>
      <w:widowControl/>
      <w:suppressAutoHyphens w:val="false"/>
      <w:spacing w:lineRule="auto" w:line="259" w:before="0" w:after="160"/>
      <w:ind w:left="720" w:hanging="0"/>
      <w:contextualSpacing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eastAsia="en-US" w:bidi="ar-SA"/>
    </w:rPr>
  </w:style>
  <w:style w:type="paragraph" w:styleId="Contenudecadre">
    <w:name w:val="Contenu de cadre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0490018d.esidoc.fr/portail-documentaire-e-sidoc/s-informer-sur/snt-seconde" TargetMode="External"/><Relationship Id="rId4" Type="http://schemas.openxmlformats.org/officeDocument/2006/relationships/image" Target="media/image2.jpeg"/><Relationship Id="rId5" Type="http://schemas.openxmlformats.org/officeDocument/2006/relationships/image" Target="media/image3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LibreOffice/6.0.5.2$Windows_X86_64 LibreOffice_project/54c8cbb85f300ac59db32fe8a675ff7683cd5a16</Application>
  <Pages>3</Pages>
  <Words>318</Words>
  <Characters>1588</Characters>
  <CharactersWithSpaces>1897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2020-06-12T11:18:41Z</dcterms:created>
  <dc:creator/>
  <dc:description/>
  <dc:language>fr-FR</dc:language>
  <cp:lastModifiedBy/>
  <dcterms:modified xsi:type="dcterms:W3CDTF">2020-06-12T11:19:39Z</dcterms:modified>
  <cp:revision>1</cp:revision>
  <dc:subject/>
  <dc:title/>
</cp:coreProperties>
</file>