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147" w:type="dxa"/>
        <w:tblInd w:w="-99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06"/>
        <w:gridCol w:w="7892"/>
        <w:gridCol w:w="1649"/>
      </w:tblGrid>
      <w:tr w:rsidR="00772CF2" w:rsidTr="00135191">
        <w:tc>
          <w:tcPr>
            <w:tcW w:w="1606" w:type="dxa"/>
          </w:tcPr>
          <w:p w:rsidR="00772CF2" w:rsidRDefault="00772CF2" w:rsidP="00797F4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F6E67D1" wp14:editId="19916444">
                  <wp:extent cx="882869" cy="76483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531" cy="78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772CF2" w:rsidRDefault="00772CF2" w:rsidP="0039002C">
            <w:pPr>
              <w:shd w:val="clear" w:color="auto" w:fill="002060"/>
              <w:spacing w:line="600" w:lineRule="exact"/>
              <w:ind w:left="-17"/>
              <w:jc w:val="center"/>
              <w:rPr>
                <w:b/>
                <w:sz w:val="36"/>
              </w:rPr>
            </w:pPr>
            <w:r w:rsidRPr="00713564">
              <w:rPr>
                <w:b/>
                <w:sz w:val="36"/>
              </w:rPr>
              <w:t xml:space="preserve">SUIVI DES </w:t>
            </w:r>
            <w:r w:rsidR="002219ED">
              <w:rPr>
                <w:b/>
                <w:sz w:val="36"/>
              </w:rPr>
              <w:t>ACTIVIT</w:t>
            </w:r>
            <w:r w:rsidR="00196FC2">
              <w:rPr>
                <w:rFonts w:cstheme="minorHAnsi"/>
                <w:b/>
                <w:sz w:val="36"/>
              </w:rPr>
              <w:t>É</w:t>
            </w:r>
            <w:r w:rsidR="002219ED">
              <w:rPr>
                <w:rFonts w:cstheme="minorHAnsi"/>
                <w:b/>
                <w:sz w:val="36"/>
              </w:rPr>
              <w:t>S</w:t>
            </w:r>
            <w:r w:rsidRPr="00713564">
              <w:rPr>
                <w:b/>
                <w:sz w:val="36"/>
              </w:rPr>
              <w:t xml:space="preserve"> </w:t>
            </w:r>
            <w:r w:rsidR="002219ED">
              <w:rPr>
                <w:b/>
                <w:sz w:val="36"/>
              </w:rPr>
              <w:t>R</w:t>
            </w:r>
            <w:r w:rsidR="00196FC2">
              <w:rPr>
                <w:rFonts w:cstheme="minorHAnsi"/>
                <w:b/>
                <w:sz w:val="36"/>
              </w:rPr>
              <w:t>É</w:t>
            </w:r>
            <w:r w:rsidR="002219ED">
              <w:rPr>
                <w:rFonts w:cstheme="minorHAnsi"/>
                <w:b/>
                <w:sz w:val="36"/>
              </w:rPr>
              <w:t>ALIS</w:t>
            </w:r>
            <w:r w:rsidR="00196FC2">
              <w:rPr>
                <w:rFonts w:cstheme="minorHAnsi"/>
                <w:b/>
                <w:sz w:val="36"/>
              </w:rPr>
              <w:t>É</w:t>
            </w:r>
            <w:r w:rsidRPr="00713564">
              <w:rPr>
                <w:b/>
                <w:sz w:val="36"/>
              </w:rPr>
              <w:t>ES EN PFMP</w:t>
            </w:r>
          </w:p>
          <w:p w:rsidR="00772CF2" w:rsidRPr="0039002C" w:rsidRDefault="00FB2FDC" w:rsidP="0039002C">
            <w:pPr>
              <w:shd w:val="clear" w:color="auto" w:fill="002060"/>
              <w:spacing w:line="600" w:lineRule="exact"/>
              <w:ind w:left="-1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BCP Organisation du Transport de M</w:t>
            </w:r>
            <w:r w:rsidR="0039002C">
              <w:rPr>
                <w:b/>
                <w:sz w:val="36"/>
              </w:rPr>
              <w:t>archandises</w:t>
            </w:r>
            <w:r w:rsidR="00772CF2">
              <w:rPr>
                <w:b/>
                <w:sz w:val="36"/>
              </w:rPr>
              <w:t xml:space="preserve"> </w:t>
            </w:r>
          </w:p>
        </w:tc>
        <w:tc>
          <w:tcPr>
            <w:tcW w:w="1649" w:type="dxa"/>
          </w:tcPr>
          <w:p w:rsidR="00772CF2" w:rsidRDefault="00772CF2" w:rsidP="00797F46">
            <w:pPr>
              <w:jc w:val="center"/>
            </w:pPr>
          </w:p>
        </w:tc>
      </w:tr>
    </w:tbl>
    <w:p w:rsidR="00196FC2" w:rsidRDefault="002514C4" w:rsidP="00503BAB">
      <w:pPr>
        <w:ind w:left="-851"/>
        <w:rPr>
          <w:i/>
          <w:color w:val="002060"/>
          <w:sz w:val="4"/>
        </w:rPr>
      </w:pPr>
      <w:r>
        <w:rPr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AA2C0" wp14:editId="3C924C8F">
                <wp:simplePos x="0" y="0"/>
                <wp:positionH relativeFrom="column">
                  <wp:posOffset>5458990</wp:posOffset>
                </wp:positionH>
                <wp:positionV relativeFrom="paragraph">
                  <wp:posOffset>-770925</wp:posOffset>
                </wp:positionV>
                <wp:extent cx="863996" cy="738231"/>
                <wp:effectExtent l="0" t="0" r="12700" b="2413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96" cy="73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772CF2" w:rsidRDefault="00772CF2" w:rsidP="00772CF2">
                            <w:r>
                              <w:t>Logo établissement</w:t>
                            </w:r>
                          </w:p>
                          <w:p w:rsidR="00772CF2" w:rsidRDefault="00772CF2" w:rsidP="00772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AA2C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29.85pt;margin-top:-60.7pt;width:68.05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" fillcolor="white [3201]" strokecolor="#d8d8d8 [2732]" strokeweight=".5pt">
                <v:textbox>
                  <w:txbxContent>
                    <w:p w:rsidR="00772CF2" w:rsidRDefault="00772CF2" w:rsidP="00772CF2">
                      <w:r>
                        <w:t>Logo établissement</w:t>
                      </w:r>
                    </w:p>
                    <w:p w:rsidR="00772CF2" w:rsidRDefault="00772CF2" w:rsidP="00772CF2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798" w:type="dxa"/>
        <w:tblInd w:w="-85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67"/>
        <w:gridCol w:w="3119"/>
        <w:gridCol w:w="507"/>
        <w:gridCol w:w="3036"/>
        <w:gridCol w:w="507"/>
        <w:gridCol w:w="3042"/>
        <w:gridCol w:w="14"/>
        <w:gridCol w:w="6"/>
      </w:tblGrid>
      <w:tr w:rsidR="00E16A92" w:rsidTr="00E16A92">
        <w:trPr>
          <w:gridAfter w:val="1"/>
          <w:wAfter w:w="6" w:type="dxa"/>
          <w:trHeight w:val="1059"/>
        </w:trPr>
        <w:tc>
          <w:tcPr>
            <w:tcW w:w="3686" w:type="dxa"/>
            <w:gridSpan w:val="2"/>
            <w:tcBorders>
              <w:bottom w:val="single" w:sz="4" w:space="0" w:color="5B9BD5" w:themeColor="accent1"/>
            </w:tcBorders>
            <w:shd w:val="clear" w:color="auto" w:fill="auto"/>
          </w:tcPr>
          <w:p w:rsidR="00E16A92" w:rsidRPr="00E16A92" w:rsidRDefault="00E16A92" w:rsidP="00E16A92">
            <w:pPr>
              <w:rPr>
                <w:color w:val="002060"/>
                <w:sz w:val="20"/>
              </w:rPr>
            </w:pPr>
            <w:r w:rsidRPr="00E16A92">
              <w:rPr>
                <w:color w:val="002060"/>
                <w:sz w:val="20"/>
              </w:rPr>
              <w:t xml:space="preserve">Années scolaires : </w:t>
            </w:r>
          </w:p>
        </w:tc>
        <w:tc>
          <w:tcPr>
            <w:tcW w:w="7106" w:type="dxa"/>
            <w:gridSpan w:val="5"/>
            <w:tcBorders>
              <w:bottom w:val="single" w:sz="4" w:space="0" w:color="5B9BD5" w:themeColor="accent1"/>
            </w:tcBorders>
            <w:shd w:val="clear" w:color="auto" w:fill="auto"/>
          </w:tcPr>
          <w:p w:rsidR="00E16A92" w:rsidRPr="00E16A92" w:rsidRDefault="00E16A92" w:rsidP="00E16A92">
            <w:pPr>
              <w:rPr>
                <w:color w:val="002060"/>
                <w:sz w:val="20"/>
              </w:rPr>
            </w:pPr>
            <w:r w:rsidRPr="00E16A92">
              <w:rPr>
                <w:color w:val="002060"/>
                <w:sz w:val="20"/>
              </w:rPr>
              <w:t xml:space="preserve">Nom, prénom de l’élève : </w:t>
            </w:r>
          </w:p>
        </w:tc>
      </w:tr>
      <w:tr w:rsidR="00E16A92" w:rsidTr="00E16A92">
        <w:trPr>
          <w:trHeight w:val="125"/>
        </w:trPr>
        <w:tc>
          <w:tcPr>
            <w:tcW w:w="10798" w:type="dxa"/>
            <w:gridSpan w:val="8"/>
            <w:tcBorders>
              <w:left w:val="nil"/>
              <w:bottom w:val="single" w:sz="4" w:space="0" w:color="5B9BD5" w:themeColor="accent1"/>
              <w:right w:val="nil"/>
            </w:tcBorders>
            <w:shd w:val="clear" w:color="auto" w:fill="auto"/>
            <w:vAlign w:val="center"/>
          </w:tcPr>
          <w:p w:rsidR="00E16A92" w:rsidRPr="00E16A92" w:rsidRDefault="00E16A92" w:rsidP="00E16A92">
            <w:pPr>
              <w:rPr>
                <w:color w:val="002060"/>
                <w:sz w:val="8"/>
              </w:rPr>
            </w:pPr>
            <w:r w:rsidRPr="00135191">
              <w:rPr>
                <w:i/>
                <w:color w:val="002060"/>
                <w:sz w:val="18"/>
              </w:rPr>
              <w:t xml:space="preserve">6 périodes sont identifiées selon que </w:t>
            </w:r>
            <w:r>
              <w:rPr>
                <w:i/>
                <w:color w:val="002060"/>
                <w:sz w:val="18"/>
              </w:rPr>
              <w:t>l’</w:t>
            </w:r>
            <w:r w:rsidRPr="00135191">
              <w:rPr>
                <w:i/>
                <w:color w:val="002060"/>
                <w:sz w:val="18"/>
              </w:rPr>
              <w:t>établissement scinde ou non les 4 périodes habituellement proposées ou que l</w:t>
            </w:r>
            <w:r>
              <w:rPr>
                <w:i/>
                <w:color w:val="002060"/>
                <w:sz w:val="18"/>
              </w:rPr>
              <w:t>’</w:t>
            </w:r>
            <w:r w:rsidRPr="00135191">
              <w:rPr>
                <w:i/>
                <w:color w:val="002060"/>
                <w:sz w:val="18"/>
              </w:rPr>
              <w:t xml:space="preserve"> élèves ait besoin de rattraper certaines périodes</w:t>
            </w:r>
          </w:p>
        </w:tc>
      </w:tr>
      <w:tr w:rsidR="00FB5292" w:rsidTr="00E16A92">
        <w:trPr>
          <w:gridAfter w:val="2"/>
          <w:wAfter w:w="20" w:type="dxa"/>
          <w:trHeight w:val="1056"/>
        </w:trPr>
        <w:tc>
          <w:tcPr>
            <w:tcW w:w="567" w:type="dxa"/>
            <w:tcBorders>
              <w:bottom w:val="single" w:sz="4" w:space="0" w:color="5B9BD5" w:themeColor="accent1"/>
            </w:tcBorders>
            <w:shd w:val="clear" w:color="auto" w:fill="4472C4" w:themeFill="accent5"/>
            <w:vAlign w:val="center"/>
          </w:tcPr>
          <w:p w:rsidR="00FB5292" w:rsidRPr="00FB5292" w:rsidRDefault="00FB5292" w:rsidP="00797F46">
            <w:pPr>
              <w:jc w:val="center"/>
              <w:rPr>
                <w:b/>
              </w:rPr>
            </w:pPr>
            <w:r w:rsidRPr="00FB5292">
              <w:rPr>
                <w:b/>
                <w:color w:val="FFFFFF" w:themeColor="background1"/>
                <w:sz w:val="28"/>
              </w:rPr>
              <w:t>P1</w:t>
            </w:r>
          </w:p>
        </w:tc>
        <w:tc>
          <w:tcPr>
            <w:tcW w:w="3119" w:type="dxa"/>
            <w:tcBorders>
              <w:bottom w:val="single" w:sz="4" w:space="0" w:color="5B9BD5" w:themeColor="accent1"/>
            </w:tcBorders>
          </w:tcPr>
          <w:p w:rsidR="00FB5292" w:rsidRPr="00E16A92" w:rsidRDefault="00FB5292" w:rsidP="00797F46">
            <w:pPr>
              <w:rPr>
                <w:color w:val="002060"/>
                <w:sz w:val="20"/>
              </w:rPr>
            </w:pPr>
            <w:r w:rsidRPr="00E16A92">
              <w:rPr>
                <w:color w:val="002060"/>
                <w:sz w:val="20"/>
              </w:rPr>
              <w:t>Date &amp; Lieu :</w:t>
            </w:r>
          </w:p>
          <w:p w:rsidR="00FB5292" w:rsidRPr="00E16A92" w:rsidRDefault="00FB5292" w:rsidP="00797F46">
            <w:pPr>
              <w:rPr>
                <w:color w:val="002060"/>
                <w:sz w:val="20"/>
              </w:rPr>
            </w:pPr>
          </w:p>
        </w:tc>
        <w:tc>
          <w:tcPr>
            <w:tcW w:w="507" w:type="dxa"/>
            <w:tcBorders>
              <w:bottom w:val="single" w:sz="4" w:space="0" w:color="5B9BD5" w:themeColor="accent1"/>
            </w:tcBorders>
            <w:shd w:val="clear" w:color="auto" w:fill="4472C4" w:themeFill="accent5"/>
            <w:vAlign w:val="center"/>
          </w:tcPr>
          <w:p w:rsidR="00FB5292" w:rsidRPr="00FB5292" w:rsidRDefault="00FB5292" w:rsidP="00797F46">
            <w:pPr>
              <w:jc w:val="center"/>
              <w:rPr>
                <w:b/>
              </w:rPr>
            </w:pPr>
            <w:r w:rsidRPr="00FB5292">
              <w:rPr>
                <w:b/>
                <w:color w:val="FFFFFF" w:themeColor="background1"/>
                <w:sz w:val="28"/>
              </w:rPr>
              <w:t>P3</w:t>
            </w:r>
          </w:p>
        </w:tc>
        <w:tc>
          <w:tcPr>
            <w:tcW w:w="3036" w:type="dxa"/>
            <w:tcBorders>
              <w:bottom w:val="single" w:sz="4" w:space="0" w:color="5B9BD5" w:themeColor="accent1"/>
            </w:tcBorders>
          </w:tcPr>
          <w:p w:rsidR="00FB5292" w:rsidRPr="00E16A92" w:rsidRDefault="00FB5292" w:rsidP="00797F46">
            <w:pPr>
              <w:rPr>
                <w:color w:val="002060"/>
                <w:sz w:val="20"/>
              </w:rPr>
            </w:pPr>
            <w:r w:rsidRPr="00E16A92">
              <w:rPr>
                <w:color w:val="002060"/>
                <w:sz w:val="20"/>
              </w:rPr>
              <w:t>Date &amp; Lieu :</w:t>
            </w:r>
          </w:p>
          <w:p w:rsidR="00FB5292" w:rsidRPr="00E16A92" w:rsidRDefault="00FB5292" w:rsidP="00797F46">
            <w:pPr>
              <w:rPr>
                <w:sz w:val="20"/>
              </w:rPr>
            </w:pPr>
          </w:p>
        </w:tc>
        <w:tc>
          <w:tcPr>
            <w:tcW w:w="507" w:type="dxa"/>
            <w:tcBorders>
              <w:bottom w:val="single" w:sz="4" w:space="0" w:color="5B9BD5" w:themeColor="accent1"/>
            </w:tcBorders>
            <w:shd w:val="clear" w:color="auto" w:fill="4472C4" w:themeFill="accent5"/>
            <w:vAlign w:val="center"/>
          </w:tcPr>
          <w:p w:rsidR="00FB5292" w:rsidRPr="00FB5292" w:rsidRDefault="00FB5292" w:rsidP="00797F46">
            <w:pPr>
              <w:jc w:val="center"/>
              <w:rPr>
                <w:b/>
              </w:rPr>
            </w:pPr>
            <w:r w:rsidRPr="00FB5292">
              <w:rPr>
                <w:b/>
                <w:color w:val="FFFFFF" w:themeColor="background1"/>
                <w:sz w:val="28"/>
              </w:rPr>
              <w:t>P5</w:t>
            </w:r>
          </w:p>
        </w:tc>
        <w:tc>
          <w:tcPr>
            <w:tcW w:w="3042" w:type="dxa"/>
            <w:tcBorders>
              <w:bottom w:val="single" w:sz="4" w:space="0" w:color="5B9BD5" w:themeColor="accent1"/>
            </w:tcBorders>
          </w:tcPr>
          <w:p w:rsidR="00FB5292" w:rsidRPr="00E16A92" w:rsidRDefault="00FB5292" w:rsidP="00797F46">
            <w:pPr>
              <w:rPr>
                <w:color w:val="002060"/>
                <w:sz w:val="20"/>
              </w:rPr>
            </w:pPr>
            <w:r w:rsidRPr="00E16A92">
              <w:rPr>
                <w:color w:val="002060"/>
                <w:sz w:val="20"/>
              </w:rPr>
              <w:t>Date &amp; Lieu :</w:t>
            </w:r>
          </w:p>
          <w:p w:rsidR="00FB5292" w:rsidRPr="00E16A92" w:rsidRDefault="00FB5292" w:rsidP="00797F46">
            <w:pPr>
              <w:rPr>
                <w:sz w:val="20"/>
              </w:rPr>
            </w:pPr>
          </w:p>
        </w:tc>
      </w:tr>
      <w:tr w:rsidR="00FB5292" w:rsidTr="00E16A92">
        <w:trPr>
          <w:gridAfter w:val="2"/>
          <w:wAfter w:w="20" w:type="dxa"/>
        </w:trPr>
        <w:tc>
          <w:tcPr>
            <w:tcW w:w="567" w:type="dxa"/>
            <w:tcBorders>
              <w:left w:val="nil"/>
              <w:right w:val="nil"/>
            </w:tcBorders>
          </w:tcPr>
          <w:p w:rsidR="00FB5292" w:rsidRDefault="00FB5292" w:rsidP="00797F46"/>
        </w:tc>
        <w:tc>
          <w:tcPr>
            <w:tcW w:w="3119" w:type="dxa"/>
            <w:tcBorders>
              <w:left w:val="nil"/>
              <w:right w:val="nil"/>
            </w:tcBorders>
          </w:tcPr>
          <w:p w:rsidR="00FB5292" w:rsidRPr="00E16A92" w:rsidRDefault="00FB5292" w:rsidP="00797F46">
            <w:pPr>
              <w:rPr>
                <w:sz w:val="20"/>
              </w:rPr>
            </w:pPr>
          </w:p>
        </w:tc>
        <w:tc>
          <w:tcPr>
            <w:tcW w:w="507" w:type="dxa"/>
            <w:tcBorders>
              <w:left w:val="nil"/>
              <w:right w:val="nil"/>
            </w:tcBorders>
          </w:tcPr>
          <w:p w:rsidR="00FB5292" w:rsidRDefault="00FB5292" w:rsidP="00797F46"/>
        </w:tc>
        <w:tc>
          <w:tcPr>
            <w:tcW w:w="3036" w:type="dxa"/>
            <w:tcBorders>
              <w:left w:val="nil"/>
              <w:right w:val="nil"/>
            </w:tcBorders>
          </w:tcPr>
          <w:p w:rsidR="00FB5292" w:rsidRPr="00E16A92" w:rsidRDefault="00FB5292" w:rsidP="00797F46">
            <w:pPr>
              <w:rPr>
                <w:sz w:val="20"/>
              </w:rPr>
            </w:pPr>
          </w:p>
        </w:tc>
        <w:tc>
          <w:tcPr>
            <w:tcW w:w="507" w:type="dxa"/>
            <w:tcBorders>
              <w:left w:val="nil"/>
              <w:right w:val="nil"/>
            </w:tcBorders>
          </w:tcPr>
          <w:p w:rsidR="00FB5292" w:rsidRDefault="00FB5292" w:rsidP="00797F46"/>
        </w:tc>
        <w:tc>
          <w:tcPr>
            <w:tcW w:w="3042" w:type="dxa"/>
            <w:tcBorders>
              <w:left w:val="nil"/>
              <w:right w:val="nil"/>
            </w:tcBorders>
          </w:tcPr>
          <w:p w:rsidR="00FB5292" w:rsidRPr="00E16A92" w:rsidRDefault="00FB5292" w:rsidP="00797F46">
            <w:pPr>
              <w:rPr>
                <w:sz w:val="20"/>
              </w:rPr>
            </w:pPr>
          </w:p>
        </w:tc>
      </w:tr>
      <w:tr w:rsidR="00FB5292" w:rsidTr="00E16A92">
        <w:trPr>
          <w:gridAfter w:val="2"/>
          <w:wAfter w:w="20" w:type="dxa"/>
          <w:trHeight w:val="1131"/>
        </w:trPr>
        <w:tc>
          <w:tcPr>
            <w:tcW w:w="567" w:type="dxa"/>
            <w:shd w:val="clear" w:color="auto" w:fill="4472C4" w:themeFill="accent5"/>
            <w:vAlign w:val="center"/>
          </w:tcPr>
          <w:p w:rsidR="00FB5292" w:rsidRPr="00FB5292" w:rsidRDefault="00FB5292" w:rsidP="00797F46">
            <w:pPr>
              <w:jc w:val="center"/>
              <w:rPr>
                <w:b/>
              </w:rPr>
            </w:pPr>
            <w:r w:rsidRPr="00FB5292">
              <w:rPr>
                <w:b/>
                <w:color w:val="FFFFFF" w:themeColor="background1"/>
                <w:sz w:val="28"/>
              </w:rPr>
              <w:t>P2</w:t>
            </w:r>
          </w:p>
        </w:tc>
        <w:tc>
          <w:tcPr>
            <w:tcW w:w="3119" w:type="dxa"/>
          </w:tcPr>
          <w:p w:rsidR="00FB5292" w:rsidRPr="00E16A92" w:rsidRDefault="00FB5292" w:rsidP="00797F46">
            <w:pPr>
              <w:rPr>
                <w:color w:val="002060"/>
                <w:sz w:val="20"/>
              </w:rPr>
            </w:pPr>
            <w:r w:rsidRPr="00E16A92">
              <w:rPr>
                <w:color w:val="002060"/>
                <w:sz w:val="20"/>
              </w:rPr>
              <w:t>Date &amp; Lieu :</w:t>
            </w:r>
          </w:p>
          <w:p w:rsidR="00FB5292" w:rsidRPr="00E16A92" w:rsidRDefault="00FB5292" w:rsidP="00797F46">
            <w:pPr>
              <w:rPr>
                <w:sz w:val="20"/>
              </w:rPr>
            </w:pPr>
          </w:p>
        </w:tc>
        <w:tc>
          <w:tcPr>
            <w:tcW w:w="507" w:type="dxa"/>
            <w:shd w:val="clear" w:color="auto" w:fill="4472C4" w:themeFill="accent5"/>
            <w:vAlign w:val="center"/>
          </w:tcPr>
          <w:p w:rsidR="00FB5292" w:rsidRPr="00FB5292" w:rsidRDefault="00FB5292" w:rsidP="00797F46">
            <w:pPr>
              <w:jc w:val="center"/>
              <w:rPr>
                <w:b/>
              </w:rPr>
            </w:pPr>
            <w:r w:rsidRPr="00FB5292">
              <w:rPr>
                <w:b/>
                <w:color w:val="FFFFFF" w:themeColor="background1"/>
                <w:sz w:val="28"/>
              </w:rPr>
              <w:t>P4</w:t>
            </w:r>
          </w:p>
        </w:tc>
        <w:tc>
          <w:tcPr>
            <w:tcW w:w="3036" w:type="dxa"/>
          </w:tcPr>
          <w:p w:rsidR="00FB5292" w:rsidRPr="00E16A92" w:rsidRDefault="00FB5292" w:rsidP="00797F46">
            <w:pPr>
              <w:rPr>
                <w:color w:val="002060"/>
                <w:sz w:val="20"/>
              </w:rPr>
            </w:pPr>
            <w:r w:rsidRPr="00E16A92">
              <w:rPr>
                <w:color w:val="002060"/>
                <w:sz w:val="20"/>
              </w:rPr>
              <w:t>Date &amp; Lieu :</w:t>
            </w:r>
          </w:p>
          <w:p w:rsidR="00FB5292" w:rsidRPr="00E16A92" w:rsidRDefault="00FB5292" w:rsidP="00797F46">
            <w:pPr>
              <w:rPr>
                <w:sz w:val="20"/>
              </w:rPr>
            </w:pPr>
          </w:p>
        </w:tc>
        <w:tc>
          <w:tcPr>
            <w:tcW w:w="507" w:type="dxa"/>
            <w:shd w:val="clear" w:color="auto" w:fill="4472C4" w:themeFill="accent5"/>
            <w:vAlign w:val="center"/>
          </w:tcPr>
          <w:p w:rsidR="00FB5292" w:rsidRPr="00FB5292" w:rsidRDefault="00FB5292" w:rsidP="00797F46">
            <w:pPr>
              <w:jc w:val="center"/>
              <w:rPr>
                <w:b/>
              </w:rPr>
            </w:pPr>
            <w:r w:rsidRPr="00FB5292">
              <w:rPr>
                <w:b/>
                <w:color w:val="FFFFFF" w:themeColor="background1"/>
                <w:sz w:val="28"/>
              </w:rPr>
              <w:t>P6</w:t>
            </w:r>
          </w:p>
        </w:tc>
        <w:tc>
          <w:tcPr>
            <w:tcW w:w="3042" w:type="dxa"/>
          </w:tcPr>
          <w:p w:rsidR="00FB5292" w:rsidRPr="00E16A92" w:rsidRDefault="00FB5292" w:rsidP="00797F46">
            <w:pPr>
              <w:rPr>
                <w:sz w:val="20"/>
              </w:rPr>
            </w:pPr>
            <w:r w:rsidRPr="00E16A92">
              <w:rPr>
                <w:color w:val="002060"/>
                <w:sz w:val="20"/>
              </w:rPr>
              <w:t>Date &amp; Lieu </w:t>
            </w:r>
            <w:r w:rsidRPr="00E16A92">
              <w:rPr>
                <w:sz w:val="20"/>
              </w:rPr>
              <w:t>:</w:t>
            </w:r>
          </w:p>
          <w:p w:rsidR="00FB5292" w:rsidRPr="00E16A92" w:rsidRDefault="00FB5292" w:rsidP="00797F46">
            <w:pPr>
              <w:rPr>
                <w:sz w:val="20"/>
              </w:rPr>
            </w:pPr>
          </w:p>
        </w:tc>
      </w:tr>
    </w:tbl>
    <w:p w:rsidR="00FB5292" w:rsidRPr="000D5D0C" w:rsidRDefault="00FB5292">
      <w:pPr>
        <w:rPr>
          <w:sz w:val="2"/>
        </w:rPr>
      </w:pPr>
    </w:p>
    <w:tbl>
      <w:tblPr>
        <w:tblStyle w:val="Grilledutableau"/>
        <w:tblW w:w="10857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544"/>
        <w:gridCol w:w="625"/>
        <w:gridCol w:w="567"/>
        <w:gridCol w:w="567"/>
        <w:gridCol w:w="567"/>
        <w:gridCol w:w="567"/>
        <w:gridCol w:w="571"/>
        <w:gridCol w:w="21"/>
      </w:tblGrid>
      <w:tr w:rsidR="00347133" w:rsidTr="00FB2FDC">
        <w:trPr>
          <w:gridAfter w:val="1"/>
          <w:wAfter w:w="21" w:type="dxa"/>
          <w:trHeight w:val="370"/>
          <w:tblHeader/>
        </w:trPr>
        <w:tc>
          <w:tcPr>
            <w:tcW w:w="3828" w:type="dxa"/>
            <w:shd w:val="clear" w:color="auto" w:fill="002060"/>
            <w:vAlign w:val="center"/>
          </w:tcPr>
          <w:p w:rsidR="00347133" w:rsidRPr="00713564" w:rsidRDefault="00347133" w:rsidP="0034713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Activites visées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347133" w:rsidRPr="00713564" w:rsidRDefault="00347133" w:rsidP="0034713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Attendus</w:t>
            </w:r>
          </w:p>
        </w:tc>
        <w:tc>
          <w:tcPr>
            <w:tcW w:w="625" w:type="dxa"/>
            <w:shd w:val="clear" w:color="auto" w:fill="002060"/>
          </w:tcPr>
          <w:p w:rsidR="00347133" w:rsidRPr="00713564" w:rsidRDefault="00347133" w:rsidP="00347133">
            <w:pPr>
              <w:jc w:val="center"/>
              <w:rPr>
                <w:b/>
                <w:sz w:val="28"/>
              </w:rPr>
            </w:pPr>
            <w:r w:rsidRPr="00713564">
              <w:rPr>
                <w:b/>
                <w:sz w:val="28"/>
              </w:rPr>
              <w:t>P1</w:t>
            </w:r>
          </w:p>
        </w:tc>
        <w:tc>
          <w:tcPr>
            <w:tcW w:w="567" w:type="dxa"/>
            <w:shd w:val="clear" w:color="auto" w:fill="002060"/>
          </w:tcPr>
          <w:p w:rsidR="00347133" w:rsidRPr="00713564" w:rsidRDefault="00347133" w:rsidP="00347133">
            <w:pPr>
              <w:jc w:val="center"/>
              <w:rPr>
                <w:b/>
                <w:sz w:val="28"/>
              </w:rPr>
            </w:pPr>
            <w:r w:rsidRPr="00713564">
              <w:rPr>
                <w:b/>
                <w:sz w:val="28"/>
              </w:rPr>
              <w:t>P2</w:t>
            </w:r>
          </w:p>
        </w:tc>
        <w:tc>
          <w:tcPr>
            <w:tcW w:w="567" w:type="dxa"/>
            <w:shd w:val="clear" w:color="auto" w:fill="002060"/>
          </w:tcPr>
          <w:p w:rsidR="00347133" w:rsidRPr="00713564" w:rsidRDefault="00347133" w:rsidP="00347133">
            <w:pPr>
              <w:jc w:val="center"/>
              <w:rPr>
                <w:b/>
                <w:sz w:val="28"/>
              </w:rPr>
            </w:pPr>
            <w:r w:rsidRPr="00713564">
              <w:rPr>
                <w:b/>
                <w:sz w:val="28"/>
              </w:rPr>
              <w:t>P3</w:t>
            </w:r>
          </w:p>
        </w:tc>
        <w:tc>
          <w:tcPr>
            <w:tcW w:w="567" w:type="dxa"/>
            <w:shd w:val="clear" w:color="auto" w:fill="002060"/>
          </w:tcPr>
          <w:p w:rsidR="00347133" w:rsidRPr="00713564" w:rsidRDefault="00347133" w:rsidP="00347133">
            <w:pPr>
              <w:jc w:val="center"/>
              <w:rPr>
                <w:b/>
                <w:sz w:val="28"/>
              </w:rPr>
            </w:pPr>
            <w:r w:rsidRPr="00713564">
              <w:rPr>
                <w:b/>
                <w:sz w:val="28"/>
              </w:rPr>
              <w:t>P4</w:t>
            </w:r>
          </w:p>
        </w:tc>
        <w:tc>
          <w:tcPr>
            <w:tcW w:w="567" w:type="dxa"/>
            <w:shd w:val="clear" w:color="auto" w:fill="002060"/>
          </w:tcPr>
          <w:p w:rsidR="00347133" w:rsidRPr="00713564" w:rsidRDefault="00347133" w:rsidP="00347133">
            <w:pPr>
              <w:jc w:val="center"/>
              <w:rPr>
                <w:b/>
                <w:sz w:val="28"/>
              </w:rPr>
            </w:pPr>
            <w:r w:rsidRPr="00713564">
              <w:rPr>
                <w:b/>
                <w:sz w:val="28"/>
              </w:rPr>
              <w:t>P5</w:t>
            </w:r>
          </w:p>
        </w:tc>
        <w:tc>
          <w:tcPr>
            <w:tcW w:w="571" w:type="dxa"/>
            <w:shd w:val="clear" w:color="auto" w:fill="002060"/>
          </w:tcPr>
          <w:p w:rsidR="00347133" w:rsidRPr="00713564" w:rsidRDefault="00347133" w:rsidP="00347133">
            <w:pPr>
              <w:jc w:val="center"/>
              <w:rPr>
                <w:b/>
                <w:sz w:val="28"/>
              </w:rPr>
            </w:pPr>
            <w:r w:rsidRPr="00713564">
              <w:rPr>
                <w:b/>
                <w:sz w:val="28"/>
              </w:rPr>
              <w:t>P6</w:t>
            </w:r>
          </w:p>
        </w:tc>
      </w:tr>
      <w:tr w:rsidR="00347133" w:rsidTr="001A1B60">
        <w:trPr>
          <w:trHeight w:val="353"/>
        </w:trPr>
        <w:tc>
          <w:tcPr>
            <w:tcW w:w="10857" w:type="dxa"/>
            <w:gridSpan w:val="9"/>
            <w:shd w:val="clear" w:color="auto" w:fill="ED7D31" w:themeFill="accent2"/>
            <w:vAlign w:val="center"/>
          </w:tcPr>
          <w:p w:rsidR="00347133" w:rsidRPr="00347133" w:rsidRDefault="00347133" w:rsidP="00347133">
            <w:pPr>
              <w:rPr>
                <w:sz w:val="12"/>
              </w:rPr>
            </w:pPr>
            <w:r w:rsidRPr="00347133">
              <w:rPr>
                <w:rFonts w:cstheme="minorHAnsi"/>
                <w:b/>
                <w:szCs w:val="24"/>
              </w:rPr>
              <w:t>POLE 1 : LA PRÉPARATION DES OPÉRATIONS DE TRANSPORT</w:t>
            </w:r>
          </w:p>
        </w:tc>
      </w:tr>
      <w:tr w:rsidR="001A1B60" w:rsidTr="001A1B60">
        <w:trPr>
          <w:gridAfter w:val="1"/>
          <w:wAfter w:w="21" w:type="dxa"/>
          <w:trHeight w:val="2352"/>
        </w:trPr>
        <w:tc>
          <w:tcPr>
            <w:tcW w:w="3828" w:type="dxa"/>
            <w:tcBorders>
              <w:bottom w:val="dotted" w:sz="4" w:space="0" w:color="000000"/>
            </w:tcBorders>
            <w:vAlign w:val="center"/>
          </w:tcPr>
          <w:p w:rsidR="001A1B60" w:rsidRPr="009F52B5" w:rsidRDefault="00FB2FDC" w:rsidP="001A1B6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14" w:hanging="314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1A1B60" w:rsidRPr="009F52B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La prise en compte de la demande du client/donneur d’ordre</w:t>
            </w:r>
          </w:p>
          <w:p w:rsidR="001A1B60" w:rsidRPr="009F52B5" w:rsidRDefault="001A1B60" w:rsidP="001A1B60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réception de la demande de transport en national ou inetrnational</w:t>
            </w:r>
          </w:p>
          <w:p w:rsidR="001A1B60" w:rsidRPr="009F52B5" w:rsidRDefault="001A1B60" w:rsidP="001A1B60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L’identification des besoins du client/donneur d’ordre</w:t>
            </w:r>
          </w:p>
          <w:p w:rsidR="001A1B60" w:rsidRPr="009F52B5" w:rsidRDefault="001A1B60" w:rsidP="001A1B60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L’identification des caractéristiques de l’envoi</w:t>
            </w:r>
          </w:p>
          <w:p w:rsidR="001A1B60" w:rsidRPr="0050409B" w:rsidRDefault="001A1B60" w:rsidP="001A1B60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173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prise en compte des contraintes et impératifs y compris l’incoterm</w:t>
            </w:r>
          </w:p>
        </w:tc>
        <w:tc>
          <w:tcPr>
            <w:tcW w:w="3544" w:type="dxa"/>
            <w:tcBorders>
              <w:bottom w:val="dotted" w:sz="4" w:space="0" w:color="000000"/>
            </w:tcBorders>
            <w:vAlign w:val="center"/>
          </w:tcPr>
          <w:p w:rsidR="001A1B60" w:rsidRDefault="001A1B60" w:rsidP="001A1B60">
            <w:pPr>
              <w:pStyle w:val="Paragraphedeliste"/>
              <w:numPr>
                <w:ilvl w:val="0"/>
                <w:numId w:val="19"/>
              </w:numPr>
              <w:spacing w:after="240" w:line="280" w:lineRule="exact"/>
              <w:ind w:left="174" w:right="31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a prise en compte de la demande du client/donneur d’ordre</w:t>
            </w:r>
          </w:p>
          <w:p w:rsidR="001A1B60" w:rsidRPr="00347133" w:rsidRDefault="001A1B60" w:rsidP="001A1B60">
            <w:pPr>
              <w:pStyle w:val="Paragraphedeliste"/>
              <w:numPr>
                <w:ilvl w:val="0"/>
                <w:numId w:val="19"/>
              </w:numPr>
              <w:spacing w:after="0" w:line="280" w:lineRule="exact"/>
              <w:ind w:left="176" w:right="28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 respect des réglementations en vigueur</w:t>
            </w:r>
          </w:p>
        </w:tc>
        <w:tc>
          <w:tcPr>
            <w:tcW w:w="625" w:type="dxa"/>
            <w:tcBorders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tcBorders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347133" w:rsidTr="001A1B60">
        <w:trPr>
          <w:gridAfter w:val="1"/>
          <w:wAfter w:w="21" w:type="dxa"/>
          <w:trHeight w:val="2021"/>
        </w:trPr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7133" w:rsidRPr="009F52B5" w:rsidRDefault="00FB2FDC" w:rsidP="00347133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14" w:hanging="314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347133" w:rsidRPr="009F52B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Le choix des modalités de l’opération de transport</w:t>
            </w:r>
            <w:r w:rsidR="0034713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</w:p>
          <w:p w:rsidR="00347133" w:rsidRDefault="00347133" w:rsidP="001A1B60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Sélection du ou des modes de transport,</w:t>
            </w:r>
          </w:p>
          <w:p w:rsidR="00347133" w:rsidRDefault="00347133" w:rsidP="001A1B60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C</w:t>
            </w: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hoix des moyens humains et matériels, </w:t>
            </w:r>
          </w:p>
          <w:p w:rsidR="00347133" w:rsidRDefault="00347133" w:rsidP="001A1B60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P</w:t>
            </w: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rise en compte des prestations associées, </w:t>
            </w:r>
          </w:p>
          <w:p w:rsidR="00347133" w:rsidRDefault="00347133" w:rsidP="001A1B60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S</w:t>
            </w: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élection du ou des opérateurs de transport, </w:t>
            </w:r>
          </w:p>
          <w:p w:rsidR="00347133" w:rsidRPr="00347133" w:rsidRDefault="00347133" w:rsidP="001A1B60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Sélection </w:t>
            </w: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du ou des sous traitants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7133" w:rsidRPr="00347133" w:rsidRDefault="00347133" w:rsidP="001A1B60">
            <w:pPr>
              <w:pStyle w:val="Paragraphedeliste"/>
              <w:numPr>
                <w:ilvl w:val="0"/>
                <w:numId w:val="19"/>
              </w:numPr>
              <w:spacing w:after="0" w:line="280" w:lineRule="exact"/>
              <w:ind w:left="176" w:right="28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 choix approprié du ou des mode(s) de la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technique de transport, des sous-traitants, des moyens humains et matériels avec la prise en compte d’une démarche de responsa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bilité sociétale des entreprises</w:t>
            </w:r>
          </w:p>
        </w:tc>
        <w:tc>
          <w:tcPr>
            <w:tcW w:w="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7133" w:rsidRPr="001A1B60" w:rsidRDefault="00347133" w:rsidP="00347133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7133" w:rsidRPr="001A1B60" w:rsidRDefault="00347133" w:rsidP="00347133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7133" w:rsidRPr="001A1B60" w:rsidRDefault="00347133" w:rsidP="00347133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7133" w:rsidRPr="001A1B60" w:rsidRDefault="00347133" w:rsidP="00347133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7133" w:rsidRPr="001A1B60" w:rsidRDefault="00347133" w:rsidP="00347133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47133" w:rsidRPr="001A1B60" w:rsidRDefault="00347133" w:rsidP="00347133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1A1B60" w:rsidTr="001A1B60">
        <w:trPr>
          <w:gridAfter w:val="1"/>
          <w:wAfter w:w="21" w:type="dxa"/>
          <w:trHeight w:val="1399"/>
        </w:trPr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Default="001A1B60" w:rsidP="001A1B6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14" w:hanging="283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F52B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L’optimisation de l’offre de transport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</w:p>
          <w:p w:rsidR="001A1B60" w:rsidRPr="009F52B5" w:rsidRDefault="001A1B60" w:rsidP="001A1B60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</w:t>
            </w: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echerche et sélection de l’itinéraire, </w:t>
            </w:r>
          </w:p>
          <w:p w:rsidR="001A1B60" w:rsidRPr="009F52B5" w:rsidRDefault="001A1B60" w:rsidP="001A1B60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</w:t>
            </w: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étermination des temps de conduite , de repos et de travail</w:t>
            </w:r>
          </w:p>
          <w:p w:rsidR="001A1B60" w:rsidRPr="001A1B60" w:rsidRDefault="001A1B60" w:rsidP="001A1B60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Elaboration du plan de chargement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Default="001A1B60" w:rsidP="001A1B60">
            <w:pPr>
              <w:pStyle w:val="Paragraphedeliste"/>
              <w:numPr>
                <w:ilvl w:val="0"/>
                <w:numId w:val="19"/>
              </w:numPr>
              <w:spacing w:after="240" w:line="280" w:lineRule="exact"/>
              <w:ind w:left="174" w:right="318" w:hanging="142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La cohérence des itinéraires</w:t>
            </w:r>
          </w:p>
          <w:p w:rsidR="001A1B60" w:rsidRPr="001A1B60" w:rsidRDefault="001A1B60" w:rsidP="001A1B60">
            <w:pPr>
              <w:pStyle w:val="Paragraphedeliste"/>
              <w:numPr>
                <w:ilvl w:val="0"/>
                <w:numId w:val="19"/>
              </w:numPr>
              <w:spacing w:after="0" w:line="280" w:lineRule="exact"/>
              <w:ind w:left="176" w:right="318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L’optimisation du plan de chargement</w:t>
            </w:r>
          </w:p>
        </w:tc>
        <w:tc>
          <w:tcPr>
            <w:tcW w:w="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1A1B60" w:rsidTr="001A1B60">
        <w:trPr>
          <w:gridAfter w:val="1"/>
          <w:wAfter w:w="21" w:type="dxa"/>
          <w:trHeight w:val="2312"/>
        </w:trPr>
        <w:tc>
          <w:tcPr>
            <w:tcW w:w="382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9F52B5" w:rsidRDefault="001A1B60" w:rsidP="001A1B6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456"/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9F52B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La cotation de l’offre de transport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</w:p>
          <w:p w:rsidR="001A1B60" w:rsidRPr="009F52B5" w:rsidRDefault="001A1B60" w:rsidP="001A1B60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élection et application des tarifs, </w:t>
            </w:r>
          </w:p>
          <w:p w:rsidR="001A1B60" w:rsidRPr="009F52B5" w:rsidRDefault="001A1B60" w:rsidP="001A1B60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9F52B5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</w:t>
            </w:r>
            <w:r w:rsidRPr="009F52B5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rise en compte des prestations externes</w:t>
            </w:r>
            <w:r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,</w:t>
            </w:r>
          </w:p>
          <w:p w:rsidR="001A1B60" w:rsidRDefault="001A1B60" w:rsidP="001A1B60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1A1B6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</w:t>
            </w:r>
            <w:r w:rsidRPr="001A1B60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étermination du coût de revient et du prix de vente, </w:t>
            </w:r>
          </w:p>
          <w:p w:rsidR="001A1B60" w:rsidRPr="001A1B60" w:rsidRDefault="001A1B60" w:rsidP="001A1B60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A1B6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</w:t>
            </w:r>
            <w:r w:rsidRPr="001A1B60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ransmission de l’offre au client/donneur d’ordre</w:t>
            </w: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Default="001A1B60" w:rsidP="001A1B60">
            <w:pPr>
              <w:pStyle w:val="Paragraphedeliste"/>
              <w:numPr>
                <w:ilvl w:val="0"/>
                <w:numId w:val="19"/>
              </w:numPr>
              <w:spacing w:after="240" w:line="280" w:lineRule="exact"/>
              <w:ind w:left="174" w:right="318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Une cotation pertinente et argumentée</w:t>
            </w:r>
          </w:p>
          <w:p w:rsidR="001A1B60" w:rsidRDefault="001A1B60" w:rsidP="001A1B60">
            <w:pPr>
              <w:pStyle w:val="Paragraphedeliste"/>
              <w:numPr>
                <w:ilvl w:val="0"/>
                <w:numId w:val="19"/>
              </w:numPr>
              <w:spacing w:after="240" w:line="280" w:lineRule="exact"/>
              <w:ind w:left="174" w:right="318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La prise en compte de la chronologie des différentes étapes de l’élaboration du dossier du client/donneur d’ordre</w:t>
            </w:r>
          </w:p>
          <w:p w:rsidR="001A1B60" w:rsidRDefault="001A1B60" w:rsidP="001A1B60">
            <w:pPr>
              <w:pStyle w:val="Paragraphedeliste"/>
              <w:numPr>
                <w:ilvl w:val="0"/>
                <w:numId w:val="19"/>
              </w:numPr>
              <w:spacing w:after="240" w:line="280" w:lineRule="exact"/>
              <w:ind w:left="174" w:right="318" w:hanging="142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Une communication adaptée et efficace avec le client/donneur d’ordre et l’ensemble des partenaires concernés</w:t>
            </w:r>
          </w:p>
          <w:p w:rsidR="001A1B60" w:rsidRPr="00347133" w:rsidRDefault="001A1B60" w:rsidP="001A1B60">
            <w:pPr>
              <w:pStyle w:val="Paragraphedeliste"/>
              <w:numPr>
                <w:ilvl w:val="0"/>
                <w:numId w:val="19"/>
              </w:numPr>
              <w:spacing w:after="0" w:line="280" w:lineRule="exact"/>
              <w:ind w:left="176" w:right="318" w:hanging="142"/>
              <w:jc w:val="both"/>
              <w:rPr>
                <w:rFonts w:ascii="Arial" w:hAnsi="Arial" w:cs="Arial"/>
                <w:color w:val="000000"/>
                <w:sz w:val="12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La conformité de l’offre à la demande du client</w:t>
            </w: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/donneur d’ordre</w:t>
            </w:r>
          </w:p>
        </w:tc>
        <w:tc>
          <w:tcPr>
            <w:tcW w:w="6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1A1B60" w:rsidRPr="001A1B60" w:rsidRDefault="001A1B60" w:rsidP="001A1B60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347133" w:rsidTr="001A1B60">
        <w:tc>
          <w:tcPr>
            <w:tcW w:w="10857" w:type="dxa"/>
            <w:gridSpan w:val="9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347133" w:rsidRPr="001C6EE7" w:rsidRDefault="00347133" w:rsidP="00347133">
            <w:pPr>
              <w:rPr>
                <w:sz w:val="28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POLE</w:t>
            </w:r>
            <w:r w:rsidRPr="00DB58B7">
              <w:rPr>
                <w:rFonts w:cstheme="minorHAnsi"/>
                <w:b/>
                <w:sz w:val="24"/>
                <w:szCs w:val="24"/>
              </w:rPr>
              <w:t xml:space="preserve"> 2 : </w:t>
            </w:r>
            <w:r>
              <w:rPr>
                <w:rFonts w:cstheme="minorHAnsi"/>
                <w:b/>
                <w:sz w:val="24"/>
                <w:szCs w:val="24"/>
              </w:rPr>
              <w:t>LA MISE EN ŒUVRE ET LE SUIVI D’OP</w:t>
            </w:r>
            <w:r w:rsidRPr="00DB58B7">
              <w:rPr>
                <w:rFonts w:cstheme="minorHAnsi"/>
                <w:b/>
                <w:sz w:val="24"/>
                <w:szCs w:val="24"/>
              </w:rPr>
              <w:t>É</w:t>
            </w:r>
            <w:r>
              <w:rPr>
                <w:rFonts w:cstheme="minorHAnsi"/>
                <w:b/>
                <w:sz w:val="24"/>
                <w:szCs w:val="24"/>
              </w:rPr>
              <w:t>RATIONS DE TRANSPORT</w:t>
            </w:r>
          </w:p>
        </w:tc>
      </w:tr>
      <w:tr w:rsidR="005E418C" w:rsidTr="0012503E">
        <w:trPr>
          <w:gridAfter w:val="1"/>
          <w:wAfter w:w="21" w:type="dxa"/>
          <w:trHeight w:val="1675"/>
        </w:trPr>
        <w:tc>
          <w:tcPr>
            <w:tcW w:w="3828" w:type="dxa"/>
            <w:vAlign w:val="center"/>
          </w:tcPr>
          <w:p w:rsidR="005E418C" w:rsidRPr="009F52B5" w:rsidRDefault="005E418C" w:rsidP="005E418C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5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F52B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La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constitution du dossier de transport</w:t>
            </w:r>
          </w:p>
          <w:p w:rsidR="005E418C" w:rsidRPr="001A1B60" w:rsidRDefault="005E418C" w:rsidP="005E418C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1A1B60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collecte et la vérification des données et/ou documents nécessaires à l’opération de transport y compris les formalités douanières</w:t>
            </w:r>
          </w:p>
          <w:p w:rsidR="005E418C" w:rsidRPr="001A1B60" w:rsidRDefault="005E418C" w:rsidP="005E418C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1A1B60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création du dossier de transport (manuscrit ou dématérialisé et la saisie des données</w:t>
            </w:r>
          </w:p>
          <w:p w:rsidR="005E418C" w:rsidRDefault="005E418C" w:rsidP="005E418C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A1B60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Le contrôle du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dossier</w:t>
            </w:r>
          </w:p>
          <w:p w:rsidR="005E418C" w:rsidRPr="0050409B" w:rsidRDefault="005E418C" w:rsidP="005E418C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418C" w:rsidRDefault="005E418C" w:rsidP="005E418C">
            <w:pPr>
              <w:pStyle w:val="Paragraphedeliste"/>
              <w:numPr>
                <w:ilvl w:val="0"/>
                <w:numId w:val="3"/>
              </w:numPr>
              <w:spacing w:after="0"/>
              <w:ind w:left="171" w:right="183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collecte et le contrôle des données nécessaires à la création, la mise en œuvre et au suivi de l’opération de transport</w:t>
            </w:r>
          </w:p>
          <w:p w:rsidR="005E418C" w:rsidRDefault="005E418C" w:rsidP="005E418C">
            <w:pPr>
              <w:pStyle w:val="Paragraphedeliste"/>
              <w:numPr>
                <w:ilvl w:val="0"/>
                <w:numId w:val="3"/>
              </w:numPr>
              <w:spacing w:after="0"/>
              <w:ind w:left="171" w:right="183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 renseignement pertinent des documents de transport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3"/>
              </w:numPr>
              <w:spacing w:after="0"/>
              <w:ind w:left="171" w:right="183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sélection des documents et des informations utiles au dédouanement</w:t>
            </w:r>
          </w:p>
        </w:tc>
        <w:tc>
          <w:tcPr>
            <w:tcW w:w="625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5E418C" w:rsidTr="00A86D8B">
        <w:trPr>
          <w:gridAfter w:val="1"/>
          <w:wAfter w:w="21" w:type="dxa"/>
          <w:trHeight w:val="1698"/>
        </w:trPr>
        <w:tc>
          <w:tcPr>
            <w:tcW w:w="3828" w:type="dxa"/>
            <w:vAlign w:val="center"/>
          </w:tcPr>
          <w:p w:rsidR="005E418C" w:rsidRPr="00D040BC" w:rsidRDefault="005E418C" w:rsidP="005E418C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5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040B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L’éxécution de la demande du client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réservation du transport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prise en compte de la demande dans la planification des opérations de transport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L’application des procédures de sûreté et de sécurité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L’établissement des documents liés à l’opération de transport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contrôle et l’actualisation des données nécessaires à l’éxecution de l’opération de transport</w:t>
            </w:r>
          </w:p>
          <w:p w:rsidR="005E418C" w:rsidRPr="0050409B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right="176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transmission des informations, des documents et des instructions aux différents acteurs du transport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418C" w:rsidRDefault="005E418C" w:rsidP="005E418C">
            <w:pPr>
              <w:pStyle w:val="Paragraphedeliste"/>
              <w:numPr>
                <w:ilvl w:val="0"/>
                <w:numId w:val="25"/>
              </w:numPr>
              <w:spacing w:after="0"/>
              <w:ind w:left="171" w:right="183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Une communication efficace et adaptée avec l’ensemble des interlocuteurs</w:t>
            </w:r>
          </w:p>
          <w:p w:rsidR="005E418C" w:rsidRDefault="005E418C" w:rsidP="005E418C">
            <w:pPr>
              <w:pStyle w:val="Paragraphedeliste"/>
              <w:numPr>
                <w:ilvl w:val="0"/>
                <w:numId w:val="25"/>
              </w:numPr>
              <w:spacing w:after="0"/>
              <w:ind w:left="171" w:right="183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mise à jour du dossier</w:t>
            </w:r>
          </w:p>
          <w:p w:rsidR="005E418C" w:rsidRDefault="005E418C" w:rsidP="005E418C">
            <w:pPr>
              <w:pStyle w:val="Paragraphedeliste"/>
              <w:numPr>
                <w:ilvl w:val="0"/>
                <w:numId w:val="25"/>
              </w:numPr>
              <w:spacing w:after="0"/>
              <w:ind w:left="171" w:right="183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E83FD8">
              <w:rPr>
                <w:rFonts w:asciiTheme="minorHAnsi" w:hAnsiTheme="minorHAnsi" w:cstheme="minorHAnsi"/>
                <w:color w:val="auto"/>
                <w:sz w:val="20"/>
              </w:rPr>
              <w:t>La traçabilité des marchandises et de l’opération de transport</w:t>
            </w:r>
          </w:p>
          <w:p w:rsidR="005E418C" w:rsidRPr="00E83FD8" w:rsidRDefault="005E418C" w:rsidP="005E418C">
            <w:pPr>
              <w:pStyle w:val="Paragraphedeliste"/>
              <w:numPr>
                <w:ilvl w:val="0"/>
                <w:numId w:val="25"/>
              </w:numPr>
              <w:spacing w:after="0"/>
              <w:ind w:left="171" w:right="183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E83FD8">
              <w:rPr>
                <w:rFonts w:asciiTheme="minorHAnsi" w:hAnsiTheme="minorHAnsi" w:cstheme="minorHAnsi"/>
                <w:color w:val="auto"/>
                <w:sz w:val="20"/>
              </w:rPr>
              <w:t>Le respect des réglementation en matière de sûreté et de sécurité</w:t>
            </w:r>
            <w:r w:rsidRPr="00E83FD8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E83FD8">
              <w:rPr>
                <w:rFonts w:asciiTheme="minorHAnsi" w:hAnsiTheme="minorHAnsi" w:cstheme="minorHAnsi"/>
                <w:color w:val="auto"/>
                <w:sz w:val="20"/>
              </w:rPr>
              <w:t>L’application rigoureuse des procédures d’exploitation</w:t>
            </w:r>
          </w:p>
        </w:tc>
        <w:tc>
          <w:tcPr>
            <w:tcW w:w="625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5E418C" w:rsidTr="00897A40">
        <w:trPr>
          <w:gridAfter w:val="1"/>
          <w:wAfter w:w="21" w:type="dxa"/>
          <w:trHeight w:val="1698"/>
        </w:trPr>
        <w:tc>
          <w:tcPr>
            <w:tcW w:w="3828" w:type="dxa"/>
            <w:vAlign w:val="center"/>
          </w:tcPr>
          <w:p w:rsidR="005E418C" w:rsidRPr="00D040BC" w:rsidRDefault="005E418C" w:rsidP="005E418C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56" w:right="176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040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 suivi de l’opération de transport et la communication aux interlocuteurs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right="176" w:hanging="142"/>
              <w:jc w:val="both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suivi des marchandises et de l’opération de T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right="176" w:hanging="142"/>
              <w:jc w:val="both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 xml:space="preserve">Le suivi des opérations sous traitées, 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right="176" w:hanging="142"/>
              <w:jc w:val="both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suivi des opérations de douane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right="176" w:hanging="142"/>
              <w:jc w:val="both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traitement des incidents et aléas</w:t>
            </w:r>
          </w:p>
          <w:p w:rsidR="005E418C" w:rsidRPr="00D040BC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right="176" w:hanging="142"/>
              <w:jc w:val="both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suivi des autres opérations de transport en cours</w:t>
            </w:r>
          </w:p>
          <w:p w:rsidR="005E418C" w:rsidRPr="0050409B" w:rsidRDefault="005E418C" w:rsidP="005E418C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left="173" w:right="176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0B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transmission des informations aux interlocuteurs concernés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418C" w:rsidRDefault="005E418C" w:rsidP="005E418C">
            <w:pPr>
              <w:pStyle w:val="Paragraphedeliste"/>
              <w:numPr>
                <w:ilvl w:val="0"/>
                <w:numId w:val="26"/>
              </w:numPr>
              <w:spacing w:after="0"/>
              <w:ind w:left="171" w:right="183" w:hanging="171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 traitement approprié des incidents au cours de l’opération de transport</w:t>
            </w:r>
          </w:p>
          <w:p w:rsidR="005E418C" w:rsidRDefault="005E418C" w:rsidP="005E418C">
            <w:pPr>
              <w:pStyle w:val="Paragraphedeliste"/>
              <w:numPr>
                <w:ilvl w:val="0"/>
                <w:numId w:val="26"/>
              </w:numPr>
              <w:spacing w:after="0"/>
              <w:ind w:left="171" w:right="183" w:hanging="171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priorisation et la réactivité dans le traitement des opérations</w:t>
            </w:r>
          </w:p>
          <w:p w:rsidR="005E418C" w:rsidRPr="00E83FD8" w:rsidRDefault="005E418C" w:rsidP="005E418C">
            <w:pPr>
              <w:pStyle w:val="Paragraphedeliste"/>
              <w:numPr>
                <w:ilvl w:val="0"/>
                <w:numId w:val="26"/>
              </w:numPr>
              <w:spacing w:after="0"/>
              <w:ind w:left="171" w:right="183" w:hanging="171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L’utilisation appropriée des principales fonctionnalités des logiciels bureautiques, des progiciels et des solutions collaboratives</w:t>
            </w:r>
          </w:p>
        </w:tc>
        <w:tc>
          <w:tcPr>
            <w:tcW w:w="625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vAlign w:val="center"/>
          </w:tcPr>
          <w:p w:rsidR="005E418C" w:rsidRPr="001A1B60" w:rsidRDefault="005E418C" w:rsidP="005E418C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347133" w:rsidTr="001A1B60">
        <w:tc>
          <w:tcPr>
            <w:tcW w:w="10857" w:type="dxa"/>
            <w:gridSpan w:val="9"/>
            <w:shd w:val="clear" w:color="auto" w:fill="CC00CC"/>
            <w:vAlign w:val="center"/>
          </w:tcPr>
          <w:p w:rsidR="00347133" w:rsidRPr="00DB58B7" w:rsidRDefault="00347133" w:rsidP="00347133">
            <w:pPr>
              <w:rPr>
                <w:sz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POLE 3 : LA </w:t>
            </w:r>
            <w:r>
              <w:rPr>
                <w:rFonts w:cstheme="minorHAnsi"/>
                <w:b/>
                <w:sz w:val="24"/>
                <w:szCs w:val="24"/>
              </w:rPr>
              <w:t>CONTRIBUTION</w:t>
            </w:r>
            <w:r>
              <w:rPr>
                <w:rFonts w:cstheme="minorHAnsi"/>
                <w:b/>
                <w:sz w:val="24"/>
                <w:szCs w:val="24"/>
              </w:rPr>
              <w:t xml:space="preserve"> À L’AM</w:t>
            </w:r>
            <w:r w:rsidRPr="00DB58B7">
              <w:rPr>
                <w:rFonts w:cstheme="minorHAnsi"/>
                <w:b/>
                <w:sz w:val="24"/>
                <w:szCs w:val="24"/>
              </w:rPr>
              <w:t>É</w:t>
            </w:r>
            <w:r>
              <w:rPr>
                <w:rFonts w:cstheme="minorHAnsi"/>
                <w:b/>
                <w:sz w:val="24"/>
                <w:szCs w:val="24"/>
              </w:rPr>
              <w:t>LIORATION DE L’ACTIVIT</w:t>
            </w:r>
            <w:r w:rsidRPr="00DB58B7">
              <w:rPr>
                <w:rFonts w:cstheme="minorHAnsi"/>
                <w:b/>
                <w:sz w:val="24"/>
                <w:szCs w:val="24"/>
              </w:rPr>
              <w:t>É</w:t>
            </w:r>
            <w:r>
              <w:rPr>
                <w:rFonts w:cstheme="minorHAnsi"/>
                <w:b/>
                <w:sz w:val="24"/>
                <w:szCs w:val="24"/>
              </w:rPr>
              <w:t xml:space="preserve"> DE TRANSPORT</w:t>
            </w:r>
          </w:p>
        </w:tc>
      </w:tr>
      <w:tr w:rsidR="00407A39" w:rsidTr="00522C6F">
        <w:trPr>
          <w:gridAfter w:val="1"/>
          <w:wAfter w:w="21" w:type="dxa"/>
          <w:trHeight w:val="2441"/>
        </w:trPr>
        <w:tc>
          <w:tcPr>
            <w:tcW w:w="3828" w:type="dxa"/>
            <w:vAlign w:val="center"/>
          </w:tcPr>
          <w:p w:rsidR="00407A39" w:rsidRPr="004A0FEC" w:rsidRDefault="00407A39" w:rsidP="00407A39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45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A0FE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Le contrôle des engagements contractuels avec le client</w:t>
            </w:r>
          </w:p>
          <w:p w:rsidR="00407A39" w:rsidRPr="004A0FEC" w:rsidRDefault="00407A39" w:rsidP="00407A3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ind w:left="173" w:hanging="173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4A0FE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L’identification de la conformité de l’opération de transport avec les engagements contractuels</w:t>
            </w:r>
          </w:p>
          <w:p w:rsidR="00407A39" w:rsidRPr="004A0FEC" w:rsidRDefault="00407A39" w:rsidP="00407A3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ind w:left="173" w:hanging="173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4A0FE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L’identification et le traitement des anomalies, des réclamations et des litiges</w:t>
            </w:r>
          </w:p>
          <w:p w:rsidR="00407A39" w:rsidRPr="004A0FEC" w:rsidRDefault="00407A39" w:rsidP="00407A3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ind w:left="173" w:hanging="173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4A0FE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côlture du dossier</w:t>
            </w:r>
          </w:p>
          <w:p w:rsidR="00407A39" w:rsidRPr="002219ED" w:rsidRDefault="00407A39" w:rsidP="00407A39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ind w:left="173" w:hanging="173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A0FE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suivi et le maintien de la relation client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7A39" w:rsidRDefault="00407A39" w:rsidP="00407A39">
            <w:pPr>
              <w:pStyle w:val="Paragraphedeliste"/>
              <w:numPr>
                <w:ilvl w:val="0"/>
                <w:numId w:val="33"/>
              </w:numPr>
              <w:spacing w:after="0"/>
              <w:ind w:left="171" w:right="179" w:hanging="171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collecte des données nécessaires au contrôle de l’opération de transport</w:t>
            </w:r>
          </w:p>
          <w:p w:rsidR="00407A39" w:rsidRDefault="00407A39" w:rsidP="00407A39">
            <w:pPr>
              <w:pStyle w:val="Paragraphedeliste"/>
              <w:numPr>
                <w:ilvl w:val="0"/>
                <w:numId w:val="33"/>
              </w:numPr>
              <w:spacing w:after="0"/>
              <w:ind w:left="171" w:right="179" w:hanging="171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clôture du dossier client/donneur d’ordre permettant la facturation</w:t>
            </w:r>
          </w:p>
          <w:p w:rsidR="00407A39" w:rsidRDefault="00407A39" w:rsidP="00407A39">
            <w:pPr>
              <w:pStyle w:val="Paragraphedeliste"/>
              <w:numPr>
                <w:ilvl w:val="0"/>
                <w:numId w:val="33"/>
              </w:numPr>
              <w:spacing w:after="0"/>
              <w:ind w:left="171" w:right="179" w:hanging="171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satisfaction tripartite client, entreprise, partenaires</w:t>
            </w:r>
          </w:p>
          <w:p w:rsidR="00407A39" w:rsidRPr="00A56329" w:rsidRDefault="00407A39" w:rsidP="00407A39">
            <w:pPr>
              <w:pStyle w:val="Paragraphedeliste"/>
              <w:numPr>
                <w:ilvl w:val="0"/>
                <w:numId w:val="33"/>
              </w:numPr>
              <w:spacing w:after="0"/>
              <w:ind w:left="171" w:right="179" w:hanging="171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L’identification et le traitement des anomalies, des réclamations, des litiges ou la transmission des informations relatives à leur traitement au service compétent de l’entreprise</w:t>
            </w:r>
          </w:p>
        </w:tc>
        <w:tc>
          <w:tcPr>
            <w:tcW w:w="625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407A39" w:rsidTr="00586DC2">
        <w:trPr>
          <w:gridAfter w:val="1"/>
          <w:wAfter w:w="21" w:type="dxa"/>
          <w:trHeight w:val="2441"/>
        </w:trPr>
        <w:tc>
          <w:tcPr>
            <w:tcW w:w="3828" w:type="dxa"/>
            <w:vAlign w:val="center"/>
          </w:tcPr>
          <w:p w:rsidR="00407A39" w:rsidRDefault="00407A39" w:rsidP="00407A39">
            <w:pPr>
              <w:pStyle w:val="Paragraphedeliste"/>
              <w:numPr>
                <w:ilvl w:val="0"/>
                <w:numId w:val="13"/>
              </w:numPr>
              <w:spacing w:after="0" w:line="280" w:lineRule="exact"/>
              <w:ind w:left="45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La participation à la gestion des moyens matériels et humain</w:t>
            </w:r>
          </w:p>
          <w:p w:rsidR="00407A39" w:rsidRPr="004A0FEC" w:rsidRDefault="00407A39" w:rsidP="00407A3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ind w:left="170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4A0FE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Vérification du respect des temps de conduite et de repos</w:t>
            </w:r>
          </w:p>
          <w:p w:rsidR="00407A39" w:rsidRPr="004A0FEC" w:rsidRDefault="00407A39" w:rsidP="00407A3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ind w:left="170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4A0FE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gestion du plan de développement des compétences, des certifications et des habilitations</w:t>
            </w:r>
          </w:p>
          <w:p w:rsidR="00407A39" w:rsidRPr="004A0FEC" w:rsidRDefault="00407A39" w:rsidP="00407A39">
            <w:pPr>
              <w:pStyle w:val="Paragraphedeliste"/>
              <w:numPr>
                <w:ilvl w:val="0"/>
                <w:numId w:val="30"/>
              </w:numPr>
              <w:spacing w:after="0" w:line="240" w:lineRule="auto"/>
              <w:ind w:left="170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4A0FEC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participation à la gestion des moyens de transport et des supports de charge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7A39" w:rsidRDefault="00407A39" w:rsidP="00407A39">
            <w:pPr>
              <w:pStyle w:val="Paragraphedeliste"/>
              <w:numPr>
                <w:ilvl w:val="0"/>
                <w:numId w:val="34"/>
              </w:numPr>
              <w:spacing w:after="0"/>
              <w:ind w:left="171" w:right="179" w:hanging="171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gestion optimale des moyens matériels et humains</w:t>
            </w:r>
          </w:p>
          <w:p w:rsidR="00407A39" w:rsidRDefault="00407A39" w:rsidP="00407A39">
            <w:pPr>
              <w:pStyle w:val="Paragraphedeliste"/>
              <w:numPr>
                <w:ilvl w:val="0"/>
                <w:numId w:val="34"/>
              </w:numPr>
              <w:spacing w:after="0" w:line="280" w:lineRule="exact"/>
              <w:ind w:left="171" w:hanging="17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L’application rigoureuse des réglementations, des certifications et des habilitations obligatoires</w:t>
            </w:r>
          </w:p>
        </w:tc>
        <w:tc>
          <w:tcPr>
            <w:tcW w:w="625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407A39" w:rsidTr="00DB7AC0">
        <w:trPr>
          <w:gridAfter w:val="1"/>
          <w:wAfter w:w="21" w:type="dxa"/>
          <w:trHeight w:val="2441"/>
        </w:trPr>
        <w:tc>
          <w:tcPr>
            <w:tcW w:w="3828" w:type="dxa"/>
            <w:vAlign w:val="center"/>
          </w:tcPr>
          <w:p w:rsidR="00407A39" w:rsidRDefault="00407A39" w:rsidP="00407A39">
            <w:pPr>
              <w:pStyle w:val="Paragraphedeliste"/>
              <w:numPr>
                <w:ilvl w:val="0"/>
                <w:numId w:val="13"/>
              </w:numPr>
              <w:spacing w:after="0" w:line="280" w:lineRule="exact"/>
              <w:ind w:left="45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L’actualisation des tableaux de bord liés à l’activité de transport</w:t>
            </w:r>
          </w:p>
          <w:p w:rsidR="00407A39" w:rsidRPr="0028261B" w:rsidRDefault="00407A39" w:rsidP="00407A39">
            <w:pPr>
              <w:pStyle w:val="Paragraphedeliste"/>
              <w:numPr>
                <w:ilvl w:val="0"/>
                <w:numId w:val="32"/>
              </w:numPr>
              <w:spacing w:after="0" w:line="280" w:lineRule="exact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28261B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collecte et le tri des données liées à l’activité de transport</w:t>
            </w:r>
          </w:p>
          <w:p w:rsidR="00407A39" w:rsidRPr="0028261B" w:rsidRDefault="00407A39" w:rsidP="00407A39">
            <w:pPr>
              <w:pStyle w:val="Paragraphedeliste"/>
              <w:numPr>
                <w:ilvl w:val="0"/>
                <w:numId w:val="32"/>
              </w:numPr>
              <w:spacing w:after="0" w:line="280" w:lineRule="exact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28261B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saisie et la vérification des données</w:t>
            </w:r>
          </w:p>
          <w:p w:rsidR="00407A39" w:rsidRDefault="00407A39" w:rsidP="00407A39">
            <w:pPr>
              <w:pStyle w:val="Paragraphedeliste"/>
              <w:numPr>
                <w:ilvl w:val="0"/>
                <w:numId w:val="32"/>
              </w:numPr>
              <w:spacing w:after="0" w:line="280" w:lineRule="exact"/>
              <w:ind w:left="173" w:hanging="14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8261B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transmission des données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:rsidR="00407A39" w:rsidRPr="00A56329" w:rsidRDefault="00407A39" w:rsidP="00407A39">
            <w:pPr>
              <w:pStyle w:val="Paragraphedeliste"/>
              <w:numPr>
                <w:ilvl w:val="0"/>
                <w:numId w:val="32"/>
              </w:numPr>
              <w:spacing w:after="0"/>
              <w:ind w:left="171" w:right="179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tenue réactive des tableaux de bord pour l’analyse de l’activité</w:t>
            </w:r>
          </w:p>
        </w:tc>
        <w:tc>
          <w:tcPr>
            <w:tcW w:w="625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tr w:rsidR="00407A39" w:rsidTr="00544574">
        <w:trPr>
          <w:gridAfter w:val="1"/>
          <w:wAfter w:w="21" w:type="dxa"/>
          <w:trHeight w:val="2441"/>
        </w:trPr>
        <w:tc>
          <w:tcPr>
            <w:tcW w:w="3828" w:type="dxa"/>
            <w:vAlign w:val="center"/>
          </w:tcPr>
          <w:p w:rsidR="00407A39" w:rsidRPr="0028261B" w:rsidRDefault="00407A39" w:rsidP="00407A39">
            <w:pPr>
              <w:pStyle w:val="Paragraphedeliste"/>
              <w:numPr>
                <w:ilvl w:val="0"/>
                <w:numId w:val="13"/>
              </w:numPr>
              <w:spacing w:after="0" w:line="280" w:lineRule="exact"/>
              <w:ind w:left="456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20"/>
              </w:rPr>
            </w:pPr>
            <w:bookmarkStart w:id="0" w:name="_GoBack" w:colFirst="2" w:colLast="7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La contribution à l’amélioration de la performance de l’entreprise </w:t>
            </w:r>
            <w:r w:rsidRPr="0028261B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20"/>
              </w:rPr>
              <w:t>(démarche qualité, certifications obligatoires, RSE, prévention des risques professionnels, rentabilité financière)</w:t>
            </w:r>
          </w:p>
          <w:p w:rsidR="00407A39" w:rsidRPr="0028261B" w:rsidRDefault="00407A39" w:rsidP="00407A39">
            <w:pPr>
              <w:pStyle w:val="Paragraphedeliste"/>
              <w:numPr>
                <w:ilvl w:val="0"/>
                <w:numId w:val="31"/>
              </w:numPr>
              <w:spacing w:after="0" w:line="280" w:lineRule="exact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28261B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suivi des indicateurs et de la mise en œuvre des procédures</w:t>
            </w:r>
          </w:p>
          <w:p w:rsidR="00407A39" w:rsidRPr="0028261B" w:rsidRDefault="00407A39" w:rsidP="00407A39">
            <w:pPr>
              <w:pStyle w:val="Paragraphedeliste"/>
              <w:numPr>
                <w:ilvl w:val="0"/>
                <w:numId w:val="31"/>
              </w:numPr>
              <w:spacing w:after="0" w:line="280" w:lineRule="exact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28261B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suivi des principaux éléments des documents de synthèse</w:t>
            </w:r>
          </w:p>
          <w:p w:rsidR="00407A39" w:rsidRPr="0028261B" w:rsidRDefault="00407A39" w:rsidP="00407A39">
            <w:pPr>
              <w:pStyle w:val="Paragraphedeliste"/>
              <w:numPr>
                <w:ilvl w:val="0"/>
                <w:numId w:val="31"/>
              </w:numPr>
              <w:spacing w:after="0" w:line="280" w:lineRule="exact"/>
              <w:ind w:left="173" w:hanging="142"/>
              <w:rPr>
                <w:rFonts w:asciiTheme="minorHAnsi" w:hAnsiTheme="minorHAnsi" w:cstheme="minorHAnsi"/>
                <w:color w:val="002060"/>
                <w:sz w:val="18"/>
                <w:szCs w:val="20"/>
              </w:rPr>
            </w:pPr>
            <w:r w:rsidRPr="0028261B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La proposition d’actions préventives ou correctives</w:t>
            </w:r>
          </w:p>
          <w:p w:rsidR="00407A39" w:rsidRDefault="00407A39" w:rsidP="00407A39">
            <w:pPr>
              <w:pStyle w:val="Paragraphedeliste"/>
              <w:numPr>
                <w:ilvl w:val="0"/>
                <w:numId w:val="31"/>
              </w:numPr>
              <w:spacing w:after="0" w:line="280" w:lineRule="exact"/>
              <w:ind w:left="173" w:hanging="14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28261B">
              <w:rPr>
                <w:rFonts w:asciiTheme="minorHAnsi" w:hAnsiTheme="minorHAnsi" w:cstheme="minorHAnsi"/>
                <w:color w:val="002060"/>
                <w:sz w:val="18"/>
                <w:szCs w:val="20"/>
              </w:rPr>
              <w:t>Le compte rendu des propositions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:rsidR="00407A39" w:rsidRDefault="00407A39" w:rsidP="00407A39">
            <w:pPr>
              <w:pStyle w:val="Paragraphedeliste"/>
              <w:numPr>
                <w:ilvl w:val="0"/>
                <w:numId w:val="35"/>
              </w:numPr>
              <w:spacing w:after="0"/>
              <w:ind w:left="171" w:right="179" w:hanging="142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transmission efficace des informations à sa hiérarchie</w:t>
            </w:r>
          </w:p>
          <w:p w:rsidR="00407A39" w:rsidRDefault="00407A39" w:rsidP="00407A39">
            <w:pPr>
              <w:pStyle w:val="Paragraphedeliste"/>
              <w:numPr>
                <w:ilvl w:val="0"/>
                <w:numId w:val="35"/>
              </w:numPr>
              <w:spacing w:after="0" w:line="280" w:lineRule="exact"/>
              <w:ind w:left="171" w:hanging="14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 respect et la participation à l’amélioration des procédures</w:t>
            </w:r>
          </w:p>
        </w:tc>
        <w:tc>
          <w:tcPr>
            <w:tcW w:w="625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67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  <w:tc>
          <w:tcPr>
            <w:tcW w:w="571" w:type="dxa"/>
            <w:vAlign w:val="center"/>
          </w:tcPr>
          <w:p w:rsidR="00407A39" w:rsidRPr="001A1B60" w:rsidRDefault="00407A39" w:rsidP="00407A39">
            <w:pPr>
              <w:jc w:val="center"/>
              <w:rPr>
                <w:sz w:val="24"/>
              </w:rPr>
            </w:pPr>
            <w:r w:rsidRPr="001A1B60">
              <w:rPr>
                <w:sz w:val="24"/>
              </w:rPr>
              <w:sym w:font="Wingdings" w:char="F071"/>
            </w:r>
          </w:p>
        </w:tc>
      </w:tr>
      <w:bookmarkEnd w:id="0"/>
    </w:tbl>
    <w:p w:rsidR="005E418C" w:rsidRPr="006A48C1" w:rsidRDefault="005E418C" w:rsidP="006A48C1">
      <w:pPr>
        <w:spacing w:after="0" w:line="240" w:lineRule="auto"/>
        <w:ind w:right="183"/>
        <w:jc w:val="both"/>
        <w:rPr>
          <w:rFonts w:cstheme="minorHAnsi"/>
          <w:sz w:val="20"/>
        </w:rPr>
      </w:pPr>
    </w:p>
    <w:sectPr w:rsidR="005E418C" w:rsidRPr="006A48C1" w:rsidSect="002514C4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521"/>
    <w:multiLevelType w:val="hybridMultilevel"/>
    <w:tmpl w:val="960A7FC0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3C62"/>
    <w:multiLevelType w:val="hybridMultilevel"/>
    <w:tmpl w:val="6D32AB60"/>
    <w:lvl w:ilvl="0" w:tplc="0DAAA6A6">
      <w:numFmt w:val="bullet"/>
      <w:lvlText w:val="-"/>
      <w:lvlJc w:val="left"/>
      <w:pPr>
        <w:ind w:left="894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0FE742CC"/>
    <w:multiLevelType w:val="hybridMultilevel"/>
    <w:tmpl w:val="9B86F2BA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2F28"/>
    <w:multiLevelType w:val="hybridMultilevel"/>
    <w:tmpl w:val="B726DAF6"/>
    <w:lvl w:ilvl="0" w:tplc="0DAAA6A6">
      <w:numFmt w:val="bullet"/>
      <w:lvlText w:val="-"/>
      <w:lvlJc w:val="left"/>
      <w:pPr>
        <w:ind w:left="1176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161B4A1F"/>
    <w:multiLevelType w:val="hybridMultilevel"/>
    <w:tmpl w:val="B9487606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372D8"/>
    <w:multiLevelType w:val="hybridMultilevel"/>
    <w:tmpl w:val="4864A070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202A"/>
    <w:multiLevelType w:val="hybridMultilevel"/>
    <w:tmpl w:val="63C4CA16"/>
    <w:lvl w:ilvl="0" w:tplc="58F419E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3841"/>
    <w:multiLevelType w:val="hybridMultilevel"/>
    <w:tmpl w:val="ADCA8C82"/>
    <w:lvl w:ilvl="0" w:tplc="0DAAA6A6">
      <w:numFmt w:val="bullet"/>
      <w:lvlText w:val="-"/>
      <w:lvlJc w:val="left"/>
      <w:pPr>
        <w:ind w:left="1176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 w15:restartNumberingAfterBreak="0">
    <w:nsid w:val="221E00B5"/>
    <w:multiLevelType w:val="hybridMultilevel"/>
    <w:tmpl w:val="AF50234C"/>
    <w:lvl w:ilvl="0" w:tplc="0DAAA6A6">
      <w:numFmt w:val="bullet"/>
      <w:lvlText w:val="-"/>
      <w:lvlJc w:val="left"/>
      <w:pPr>
        <w:ind w:left="1034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9" w15:restartNumberingAfterBreak="0">
    <w:nsid w:val="24311E4C"/>
    <w:multiLevelType w:val="hybridMultilevel"/>
    <w:tmpl w:val="21EA8CAE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258C1"/>
    <w:multiLevelType w:val="hybridMultilevel"/>
    <w:tmpl w:val="77300800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24DF"/>
    <w:multiLevelType w:val="hybridMultilevel"/>
    <w:tmpl w:val="84F881C2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532B2"/>
    <w:multiLevelType w:val="hybridMultilevel"/>
    <w:tmpl w:val="27100970"/>
    <w:lvl w:ilvl="0" w:tplc="0DAAA6A6">
      <w:numFmt w:val="bullet"/>
      <w:lvlText w:val="-"/>
      <w:lvlJc w:val="left"/>
      <w:pPr>
        <w:ind w:left="894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3A1C0B4E"/>
    <w:multiLevelType w:val="hybridMultilevel"/>
    <w:tmpl w:val="591E65F2"/>
    <w:lvl w:ilvl="0" w:tplc="8C121664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4A47"/>
    <w:multiLevelType w:val="hybridMultilevel"/>
    <w:tmpl w:val="AFDAD684"/>
    <w:lvl w:ilvl="0" w:tplc="9370D524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3F49118B"/>
    <w:multiLevelType w:val="hybridMultilevel"/>
    <w:tmpl w:val="545CBC6E"/>
    <w:lvl w:ilvl="0" w:tplc="3CD29B14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  <w:b w:val="0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6" w15:restartNumberingAfterBreak="0">
    <w:nsid w:val="3FF8550E"/>
    <w:multiLevelType w:val="hybridMultilevel"/>
    <w:tmpl w:val="829ABC40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A319A"/>
    <w:multiLevelType w:val="hybridMultilevel"/>
    <w:tmpl w:val="627CA6A8"/>
    <w:lvl w:ilvl="0" w:tplc="2C8C5244">
      <w:numFmt w:val="bullet"/>
      <w:lvlText w:val=""/>
      <w:lvlJc w:val="left"/>
      <w:pPr>
        <w:ind w:left="30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18" w15:restartNumberingAfterBreak="0">
    <w:nsid w:val="4991105A"/>
    <w:multiLevelType w:val="hybridMultilevel"/>
    <w:tmpl w:val="E054847C"/>
    <w:lvl w:ilvl="0" w:tplc="0DAAA6A6">
      <w:numFmt w:val="bullet"/>
      <w:lvlText w:val="-"/>
      <w:lvlJc w:val="left"/>
      <w:pPr>
        <w:ind w:left="1176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" w15:restartNumberingAfterBreak="0">
    <w:nsid w:val="529B472B"/>
    <w:multiLevelType w:val="hybridMultilevel"/>
    <w:tmpl w:val="0352A892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87310"/>
    <w:multiLevelType w:val="hybridMultilevel"/>
    <w:tmpl w:val="C9CA077C"/>
    <w:lvl w:ilvl="0" w:tplc="AD0C12A0">
      <w:start w:val="1"/>
      <w:numFmt w:val="bullet"/>
      <w:lvlText w:val="-"/>
      <w:lvlJc w:val="left"/>
      <w:pPr>
        <w:ind w:left="67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1" w15:restartNumberingAfterBreak="0">
    <w:nsid w:val="63242E67"/>
    <w:multiLevelType w:val="hybridMultilevel"/>
    <w:tmpl w:val="AADA0A9E"/>
    <w:lvl w:ilvl="0" w:tplc="D49031DA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  <w:b w:val="0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2" w15:restartNumberingAfterBreak="0">
    <w:nsid w:val="63F219F1"/>
    <w:multiLevelType w:val="hybridMultilevel"/>
    <w:tmpl w:val="A4F8382C"/>
    <w:lvl w:ilvl="0" w:tplc="6232A4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3F"/>
    <w:multiLevelType w:val="hybridMultilevel"/>
    <w:tmpl w:val="2AF43C10"/>
    <w:lvl w:ilvl="0" w:tplc="7DE41AE2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b w:val="0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4" w15:restartNumberingAfterBreak="0">
    <w:nsid w:val="69262388"/>
    <w:multiLevelType w:val="hybridMultilevel"/>
    <w:tmpl w:val="A522A774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B4F"/>
    <w:multiLevelType w:val="hybridMultilevel"/>
    <w:tmpl w:val="B32E8034"/>
    <w:lvl w:ilvl="0" w:tplc="1B306F7E">
      <w:start w:val="1"/>
      <w:numFmt w:val="decimal"/>
      <w:lvlText w:val="1.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176FB"/>
    <w:multiLevelType w:val="hybridMultilevel"/>
    <w:tmpl w:val="B888E108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A4FA8"/>
    <w:multiLevelType w:val="hybridMultilevel"/>
    <w:tmpl w:val="3AEAB136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6327"/>
    <w:multiLevelType w:val="hybridMultilevel"/>
    <w:tmpl w:val="30DCE7AE"/>
    <w:lvl w:ilvl="0" w:tplc="BC360370">
      <w:start w:val="1"/>
      <w:numFmt w:val="decimal"/>
      <w:lvlText w:val="2.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E0D62"/>
    <w:multiLevelType w:val="hybridMultilevel"/>
    <w:tmpl w:val="39FE3044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E1D29"/>
    <w:multiLevelType w:val="hybridMultilevel"/>
    <w:tmpl w:val="B06ED7AE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3703D"/>
    <w:multiLevelType w:val="hybridMultilevel"/>
    <w:tmpl w:val="3E325CE8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530A4"/>
    <w:multiLevelType w:val="hybridMultilevel"/>
    <w:tmpl w:val="B65EC2E4"/>
    <w:lvl w:ilvl="0" w:tplc="5A6A0BFC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  <w:b w:val="0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3" w15:restartNumberingAfterBreak="0">
    <w:nsid w:val="7C4E1893"/>
    <w:multiLevelType w:val="hybridMultilevel"/>
    <w:tmpl w:val="B23ACBC6"/>
    <w:lvl w:ilvl="0" w:tplc="0554DA46">
      <w:start w:val="1"/>
      <w:numFmt w:val="decimal"/>
      <w:lvlText w:val="3.%1."/>
      <w:lvlJc w:val="left"/>
      <w:pPr>
        <w:ind w:left="720" w:hanging="360"/>
      </w:pPr>
      <w:rPr>
        <w:rFonts w:hint="default"/>
        <w:b/>
        <w:i w:val="0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54C67"/>
    <w:multiLevelType w:val="hybridMultilevel"/>
    <w:tmpl w:val="8E4EE5C8"/>
    <w:lvl w:ilvl="0" w:tplc="0DAAA6A6">
      <w:numFmt w:val="bullet"/>
      <w:lvlText w:val="-"/>
      <w:lvlJc w:val="left"/>
      <w:pPr>
        <w:ind w:left="751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29"/>
  </w:num>
  <w:num w:numId="4">
    <w:abstractNumId w:val="24"/>
  </w:num>
  <w:num w:numId="5">
    <w:abstractNumId w:val="19"/>
  </w:num>
  <w:num w:numId="6">
    <w:abstractNumId w:val="27"/>
  </w:num>
  <w:num w:numId="7">
    <w:abstractNumId w:val="9"/>
  </w:num>
  <w:num w:numId="8">
    <w:abstractNumId w:val="10"/>
  </w:num>
  <w:num w:numId="9">
    <w:abstractNumId w:val="16"/>
  </w:num>
  <w:num w:numId="10">
    <w:abstractNumId w:val="11"/>
  </w:num>
  <w:num w:numId="11">
    <w:abstractNumId w:val="25"/>
  </w:num>
  <w:num w:numId="12">
    <w:abstractNumId w:val="28"/>
  </w:num>
  <w:num w:numId="13">
    <w:abstractNumId w:val="33"/>
  </w:num>
  <w:num w:numId="14">
    <w:abstractNumId w:val="18"/>
  </w:num>
  <w:num w:numId="15">
    <w:abstractNumId w:val="8"/>
  </w:num>
  <w:num w:numId="16">
    <w:abstractNumId w:val="3"/>
  </w:num>
  <w:num w:numId="17">
    <w:abstractNumId w:val="20"/>
  </w:num>
  <w:num w:numId="18">
    <w:abstractNumId w:val="4"/>
  </w:num>
  <w:num w:numId="19">
    <w:abstractNumId w:val="2"/>
  </w:num>
  <w:num w:numId="20">
    <w:abstractNumId w:val="13"/>
  </w:num>
  <w:num w:numId="21">
    <w:abstractNumId w:val="6"/>
  </w:num>
  <w:num w:numId="22">
    <w:abstractNumId w:val="5"/>
  </w:num>
  <w:num w:numId="23">
    <w:abstractNumId w:val="0"/>
  </w:num>
  <w:num w:numId="24">
    <w:abstractNumId w:val="26"/>
  </w:num>
  <w:num w:numId="25">
    <w:abstractNumId w:val="14"/>
  </w:num>
  <w:num w:numId="26">
    <w:abstractNumId w:val="22"/>
  </w:num>
  <w:num w:numId="27">
    <w:abstractNumId w:val="17"/>
  </w:num>
  <w:num w:numId="28">
    <w:abstractNumId w:val="7"/>
  </w:num>
  <w:num w:numId="29">
    <w:abstractNumId w:val="1"/>
  </w:num>
  <w:num w:numId="30">
    <w:abstractNumId w:val="12"/>
  </w:num>
  <w:num w:numId="31">
    <w:abstractNumId w:val="34"/>
  </w:num>
  <w:num w:numId="32">
    <w:abstractNumId w:val="15"/>
  </w:num>
  <w:num w:numId="33">
    <w:abstractNumId w:val="23"/>
  </w:num>
  <w:num w:numId="34">
    <w:abstractNumId w:val="2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64"/>
    <w:rsid w:val="0000298A"/>
    <w:rsid w:val="00043E3B"/>
    <w:rsid w:val="000D5D0C"/>
    <w:rsid w:val="00135191"/>
    <w:rsid w:val="00196FC2"/>
    <w:rsid w:val="001A1B60"/>
    <w:rsid w:val="001C6EE7"/>
    <w:rsid w:val="002219ED"/>
    <w:rsid w:val="00233411"/>
    <w:rsid w:val="00234EE3"/>
    <w:rsid w:val="002514C4"/>
    <w:rsid w:val="0028261B"/>
    <w:rsid w:val="002C1A54"/>
    <w:rsid w:val="00347133"/>
    <w:rsid w:val="00366A21"/>
    <w:rsid w:val="0039002C"/>
    <w:rsid w:val="00407A39"/>
    <w:rsid w:val="0048326A"/>
    <w:rsid w:val="004A0FEC"/>
    <w:rsid w:val="004B652E"/>
    <w:rsid w:val="004E301C"/>
    <w:rsid w:val="004F5628"/>
    <w:rsid w:val="00503BAB"/>
    <w:rsid w:val="005E418C"/>
    <w:rsid w:val="006A48C1"/>
    <w:rsid w:val="006E0EF7"/>
    <w:rsid w:val="00713564"/>
    <w:rsid w:val="00772CF2"/>
    <w:rsid w:val="007A561C"/>
    <w:rsid w:val="007F462A"/>
    <w:rsid w:val="008B2E19"/>
    <w:rsid w:val="009F52B5"/>
    <w:rsid w:val="00A56329"/>
    <w:rsid w:val="00B13477"/>
    <w:rsid w:val="00D040BC"/>
    <w:rsid w:val="00D5069E"/>
    <w:rsid w:val="00DB58B7"/>
    <w:rsid w:val="00E16A92"/>
    <w:rsid w:val="00E83FD8"/>
    <w:rsid w:val="00FB2FDC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1E4"/>
  <w15:chartTrackingRefBased/>
  <w15:docId w15:val="{A5BB3C72-9F2D-4890-B2F5-D5FAE6A5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5E418C"/>
    <w:pPr>
      <w:keepNext/>
      <w:keepLines/>
      <w:spacing w:after="5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3564"/>
    <w:pPr>
      <w:spacing w:after="200" w:line="276" w:lineRule="auto"/>
      <w:ind w:left="720"/>
      <w:contextualSpacing/>
    </w:pPr>
    <w:rPr>
      <w:rFonts w:ascii="Times New Roman" w:hAnsi="Times New Roman" w:cs="Times New Roman"/>
      <w:color w:val="C00000"/>
      <w:sz w:val="24"/>
      <w:szCs w:val="24"/>
    </w:rPr>
  </w:style>
  <w:style w:type="paragraph" w:customStyle="1" w:styleId="Default">
    <w:name w:val="Default"/>
    <w:rsid w:val="007135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E418C"/>
    <w:rPr>
      <w:rFonts w:ascii="Arial" w:eastAsia="Arial" w:hAnsi="Arial" w:cs="Arial"/>
      <w:b/>
      <w:color w:val="000000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966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12</cp:revision>
  <dcterms:created xsi:type="dcterms:W3CDTF">2021-01-26T13:53:00Z</dcterms:created>
  <dcterms:modified xsi:type="dcterms:W3CDTF">2021-01-26T16:09:00Z</dcterms:modified>
</cp:coreProperties>
</file>