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0" w:type="dxa"/>
        <w:tblInd w:w="-695" w:type="dxa"/>
        <w:tblCellMar>
          <w:top w:w="55" w:type="dxa"/>
          <w:left w:w="55" w:type="dxa"/>
          <w:bottom w:w="55" w:type="dxa"/>
          <w:right w:w="55" w:type="dxa"/>
        </w:tblCellMar>
        <w:tblLook w:val="04A0" w:firstRow="1" w:lastRow="0" w:firstColumn="1" w:lastColumn="0" w:noHBand="0" w:noVBand="1"/>
      </w:tblPr>
      <w:tblGrid>
        <w:gridCol w:w="3404"/>
        <w:gridCol w:w="3404"/>
        <w:gridCol w:w="3392"/>
      </w:tblGrid>
      <w:tr w:rsidR="00766EB4" w14:paraId="2FC5D5D9" w14:textId="77777777">
        <w:tc>
          <w:tcPr>
            <w:tcW w:w="3404" w:type="dxa"/>
            <w:shd w:val="clear" w:color="auto" w:fill="auto"/>
          </w:tcPr>
          <w:p w14:paraId="1CD75465" w14:textId="77777777" w:rsidR="00766EB4" w:rsidRDefault="00EC009F">
            <w:pPr>
              <w:pStyle w:val="Contenudetableau"/>
            </w:pPr>
            <w:r>
              <w:rPr>
                <w:noProof/>
                <w:color w:val="000000"/>
                <w:lang w:eastAsia="fr-FR" w:bidi="ar-SA"/>
              </w:rPr>
              <w:drawing>
                <wp:inline distT="0" distB="0" distL="0" distR="0" wp14:anchorId="394127E1" wp14:editId="13A3BAC8">
                  <wp:extent cx="1836420" cy="1270000"/>
                  <wp:effectExtent l="0" t="0" r="0" b="0"/>
                  <wp:docPr id="1" name="Image 1" descr="Macintosh HD:Users:stefperkmacbook:hubiC:@prof de maths 2019:ACADEMIE LOGO 2018-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acintosh HD:Users:stefperkmacbook:hubiC:@prof de maths 2019:ACADEMIE LOGO 2018-2019.jpg"/>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1836420" cy="1270000"/>
                          </a:xfrm>
                          <a:prstGeom prst="rect">
                            <a:avLst/>
                          </a:prstGeom>
                        </pic:spPr>
                      </pic:pic>
                    </a:graphicData>
                  </a:graphic>
                </wp:inline>
              </w:drawing>
            </w:r>
          </w:p>
        </w:tc>
        <w:tc>
          <w:tcPr>
            <w:tcW w:w="3404" w:type="dxa"/>
            <w:shd w:val="clear" w:color="auto" w:fill="auto"/>
          </w:tcPr>
          <w:p w14:paraId="0BCD5899" w14:textId="77777777" w:rsidR="00766EB4" w:rsidRDefault="00EC009F">
            <w:pPr>
              <w:pStyle w:val="Contenudecadre"/>
              <w:jc w:val="center"/>
            </w:pPr>
            <w:r>
              <w:rPr>
                <w:b/>
                <w:noProof/>
                <w:color w:val="008000"/>
                <w:sz w:val="18"/>
                <w:szCs w:val="18"/>
                <w:lang w:eastAsia="fr-FR" w:bidi="ar-SA"/>
              </w:rPr>
              <w:drawing>
                <wp:inline distT="0" distB="0" distL="0" distR="0" wp14:anchorId="0B414E8B" wp14:editId="147A8994">
                  <wp:extent cx="1371600" cy="914400"/>
                  <wp:effectExtent l="0" t="0" r="0" b="0"/>
                  <wp:docPr id="2" name="Image 16" descr="RÃ©sultat de recherche d'images pour &quot;enseignement numÃ©r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6" descr="RÃ©sultat de recherche d'images pour &quot;enseignement numÃ©rique&quot;"/>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1371600" cy="914400"/>
                          </a:xfrm>
                          <a:prstGeom prst="rect">
                            <a:avLst/>
                          </a:prstGeom>
                        </pic:spPr>
                      </pic:pic>
                    </a:graphicData>
                  </a:graphic>
                </wp:inline>
              </w:drawing>
            </w:r>
          </w:p>
          <w:p w14:paraId="5FCC9802" w14:textId="77777777" w:rsidR="00766EB4" w:rsidRDefault="00EC009F">
            <w:pPr>
              <w:pStyle w:val="Contenudecadre"/>
              <w:jc w:val="center"/>
            </w:pPr>
            <w:r>
              <w:rPr>
                <w:b/>
                <w:color w:val="008000"/>
                <w:sz w:val="18"/>
                <w:szCs w:val="18"/>
              </w:rPr>
              <w:t>SNT – 2</w:t>
            </w:r>
            <w:proofErr w:type="spellStart"/>
            <w:r>
              <w:rPr>
                <w:b/>
                <w:color w:val="008000"/>
                <w:position w:val="18"/>
                <w:sz w:val="18"/>
                <w:szCs w:val="18"/>
              </w:rPr>
              <w:t>nde</w:t>
            </w:r>
            <w:proofErr w:type="spellEnd"/>
          </w:p>
          <w:p w14:paraId="46F067EE" w14:textId="77777777" w:rsidR="00766EB4" w:rsidRDefault="00EC009F">
            <w:pPr>
              <w:pStyle w:val="Contenudecadre"/>
              <w:jc w:val="center"/>
              <w:rPr>
                <w:b/>
                <w:color w:val="008000"/>
                <w:sz w:val="16"/>
                <w:szCs w:val="16"/>
              </w:rPr>
            </w:pPr>
            <w:r>
              <w:rPr>
                <w:b/>
                <w:color w:val="008000"/>
                <w:sz w:val="16"/>
                <w:szCs w:val="16"/>
              </w:rPr>
              <w:t>Sciences Numériques et Technologie</w:t>
            </w:r>
          </w:p>
        </w:tc>
        <w:tc>
          <w:tcPr>
            <w:tcW w:w="3392" w:type="dxa"/>
            <w:shd w:val="clear" w:color="auto" w:fill="auto"/>
          </w:tcPr>
          <w:p w14:paraId="0FD0022F" w14:textId="77777777" w:rsidR="00766EB4" w:rsidRDefault="00EC009F">
            <w:pPr>
              <w:pStyle w:val="Contenudecadre"/>
            </w:pPr>
            <w:r>
              <w:rPr>
                <w:color w:val="A6A6A6"/>
                <w:sz w:val="18"/>
                <w:szCs w:val="18"/>
              </w:rPr>
              <w:t>Internet</w:t>
            </w:r>
          </w:p>
          <w:p w14:paraId="39F08E0E" w14:textId="77777777" w:rsidR="00766EB4" w:rsidRDefault="00EC009F">
            <w:pPr>
              <w:pStyle w:val="Contenudecadre"/>
              <w:rPr>
                <w:color w:val="A6A6A6"/>
                <w:sz w:val="18"/>
                <w:szCs w:val="18"/>
              </w:rPr>
            </w:pPr>
            <w:r>
              <w:rPr>
                <w:color w:val="A6A6A6"/>
                <w:sz w:val="18"/>
                <w:szCs w:val="18"/>
              </w:rPr>
              <w:t xml:space="preserve">Le Web  </w:t>
            </w:r>
          </w:p>
          <w:p w14:paraId="5C8685C7" w14:textId="77777777" w:rsidR="00766EB4" w:rsidRDefault="00EC009F">
            <w:pPr>
              <w:pStyle w:val="Contenudecadre"/>
            </w:pPr>
            <w:r>
              <w:rPr>
                <w:b/>
                <w:bCs/>
                <w:color w:val="00CC33"/>
                <w:sz w:val="18"/>
                <w:szCs w:val="18"/>
              </w:rPr>
              <w:t>Les réseaux sociaux</w:t>
            </w:r>
          </w:p>
          <w:p w14:paraId="2FC70334" w14:textId="77777777" w:rsidR="00766EB4" w:rsidRDefault="00EC009F">
            <w:pPr>
              <w:pStyle w:val="Contenudecadre"/>
              <w:rPr>
                <w:color w:val="A6A6A6"/>
                <w:sz w:val="18"/>
                <w:szCs w:val="18"/>
              </w:rPr>
            </w:pPr>
            <w:r>
              <w:rPr>
                <w:color w:val="A6A6A6"/>
                <w:sz w:val="18"/>
                <w:szCs w:val="18"/>
              </w:rPr>
              <w:t>Les données structurées et leur traitement</w:t>
            </w:r>
          </w:p>
          <w:p w14:paraId="00D2A88D" w14:textId="77777777" w:rsidR="00766EB4" w:rsidRDefault="00EC009F">
            <w:pPr>
              <w:pStyle w:val="Contenudecadre"/>
              <w:rPr>
                <w:color w:val="A6A6A6"/>
                <w:sz w:val="18"/>
                <w:szCs w:val="18"/>
              </w:rPr>
            </w:pPr>
            <w:r>
              <w:rPr>
                <w:color w:val="A6A6A6"/>
                <w:sz w:val="18"/>
                <w:szCs w:val="18"/>
              </w:rPr>
              <w:t>Localisation, cartographie et mobilité</w:t>
            </w:r>
          </w:p>
          <w:p w14:paraId="2C98E7B7" w14:textId="77777777" w:rsidR="00766EB4" w:rsidRDefault="00EC009F">
            <w:pPr>
              <w:pStyle w:val="Contenudecadre"/>
              <w:rPr>
                <w:color w:val="A6A6A6"/>
                <w:sz w:val="18"/>
                <w:szCs w:val="18"/>
              </w:rPr>
            </w:pPr>
            <w:r>
              <w:rPr>
                <w:color w:val="A6A6A6"/>
                <w:sz w:val="18"/>
                <w:szCs w:val="18"/>
              </w:rPr>
              <w:t>Informatique embarquée et objets connectés</w:t>
            </w:r>
          </w:p>
          <w:p w14:paraId="00FE1DB2" w14:textId="77777777" w:rsidR="00766EB4" w:rsidRDefault="00EC009F">
            <w:pPr>
              <w:pStyle w:val="Contenudecadre"/>
              <w:rPr>
                <w:color w:val="A6A6A6"/>
                <w:sz w:val="18"/>
                <w:szCs w:val="18"/>
              </w:rPr>
            </w:pPr>
            <w:r>
              <w:rPr>
                <w:color w:val="A6A6A6"/>
                <w:sz w:val="18"/>
                <w:szCs w:val="18"/>
              </w:rPr>
              <w:t>La photographie numérique</w:t>
            </w:r>
          </w:p>
        </w:tc>
      </w:tr>
    </w:tbl>
    <w:p w14:paraId="53A9AD0D" w14:textId="77777777" w:rsidR="00766EB4" w:rsidRDefault="00766EB4">
      <w:pPr>
        <w:jc w:val="center"/>
        <w:rPr>
          <w:sz w:val="28"/>
          <w:szCs w:val="28"/>
        </w:rPr>
      </w:pPr>
    </w:p>
    <w:p w14:paraId="2F60B6CC" w14:textId="77777777" w:rsidR="00766EB4" w:rsidRPr="0030675D" w:rsidRDefault="0030675D">
      <w:pPr>
        <w:jc w:val="center"/>
        <w:rPr>
          <w:b/>
          <w:bCs/>
          <w:color w:val="008000"/>
          <w:sz w:val="36"/>
          <w:szCs w:val="36"/>
        </w:rPr>
      </w:pPr>
      <w:r w:rsidRPr="0030675D">
        <w:rPr>
          <w:b/>
          <w:bCs/>
          <w:color w:val="008000"/>
          <w:sz w:val="36"/>
          <w:szCs w:val="36"/>
        </w:rPr>
        <w:t>Petit monde – activité corrigée</w:t>
      </w:r>
    </w:p>
    <w:p w14:paraId="2C51793E" w14:textId="77777777" w:rsidR="00766EB4" w:rsidRDefault="00766EB4"/>
    <w:p w14:paraId="4CA4FDCA" w14:textId="77777777" w:rsidR="00766EB4" w:rsidRDefault="00EC009F">
      <w:r>
        <w:rPr>
          <w:rFonts w:ascii="Calibri" w:hAnsi="Calibri" w:cs="Calibri"/>
          <w:b/>
        </w:rPr>
        <w:t xml:space="preserve">Résumé : </w:t>
      </w:r>
      <w:r>
        <w:rPr>
          <w:rFonts w:ascii="Calibri" w:hAnsi="Calibri" w:cs="Calibri"/>
        </w:rPr>
        <w:t>Étude de Milgram sur le « petit monde » et application aux réseaux sociaux (en passant par la notion d’influenceur)</w:t>
      </w:r>
    </w:p>
    <w:p w14:paraId="70A9060C" w14:textId="77777777" w:rsidR="00766EB4" w:rsidRDefault="00766EB4">
      <w:pPr>
        <w:rPr>
          <w:rFonts w:ascii="Calibri" w:hAnsi="Calibri" w:cs="Calibri"/>
        </w:rPr>
      </w:pPr>
    </w:p>
    <w:p w14:paraId="1F59E822" w14:textId="77777777" w:rsidR="00766EB4" w:rsidRDefault="00EC009F">
      <w:r>
        <w:rPr>
          <w:rFonts w:ascii="Calibri" w:hAnsi="Calibri" w:cs="Calibri"/>
          <w:b/>
        </w:rPr>
        <w:t xml:space="preserve">Thématique : </w:t>
      </w:r>
      <w:r>
        <w:rPr>
          <w:rFonts w:ascii="Calibri" w:hAnsi="Calibri" w:cs="Calibri"/>
        </w:rPr>
        <w:t>les réseaux sociaux</w:t>
      </w:r>
    </w:p>
    <w:p w14:paraId="572B17DF" w14:textId="77777777" w:rsidR="00766EB4" w:rsidRDefault="00766EB4">
      <w:pPr>
        <w:rPr>
          <w:rFonts w:ascii="Calibri" w:hAnsi="Calibri" w:cs="Calibri"/>
          <w:b/>
        </w:rPr>
      </w:pPr>
    </w:p>
    <w:p w14:paraId="2B3FB6B5" w14:textId="77777777" w:rsidR="00766EB4" w:rsidRDefault="00EC009F">
      <w:pPr>
        <w:rPr>
          <w:rFonts w:ascii="Calibri" w:hAnsi="Calibri" w:cs="Calibri"/>
          <w:b/>
        </w:rPr>
      </w:pPr>
      <w:r>
        <w:rPr>
          <w:rFonts w:ascii="Calibri" w:hAnsi="Calibri" w:cs="Calibri"/>
          <w:b/>
        </w:rPr>
        <w:t>Point du programme traité :</w:t>
      </w:r>
    </w:p>
    <w:p w14:paraId="4650F86C" w14:textId="77777777" w:rsidR="00766EB4" w:rsidRDefault="00EC009F">
      <w:pPr>
        <w:pStyle w:val="LO-Normal"/>
        <w:spacing w:before="142" w:after="142"/>
        <w:ind w:left="283" w:right="283"/>
      </w:pPr>
      <w:r>
        <w:rPr>
          <w:rFonts w:cs="Calibri"/>
        </w:rPr>
        <w:t xml:space="preserve">L’objectif annoncé des applications de réseautage social est de mettre les individus en relation les uns avec les autres. Quelle est la réalité ? </w:t>
      </w:r>
      <w:r>
        <w:rPr>
          <w:rFonts w:cs="Calibri"/>
          <w:b/>
          <w:bCs/>
        </w:rPr>
        <w:t>L’expérience de Milgram</w:t>
      </w:r>
      <w:r>
        <w:rPr>
          <w:rFonts w:cs="Calibri"/>
        </w:rPr>
        <w:t xml:space="preserve"> (1967) semble indiquer la constitution de « </w:t>
      </w:r>
      <w:r>
        <w:rPr>
          <w:rFonts w:cs="Calibri"/>
          <w:b/>
          <w:bCs/>
        </w:rPr>
        <w:t>petits mondes</w:t>
      </w:r>
      <w:r>
        <w:rPr>
          <w:rFonts w:cs="Calibri"/>
        </w:rPr>
        <w:t xml:space="preserve"> » où chacun est au plus à six liens de distance d’un autre. Peut-on éviter les phénomènes de communautés liés à des recommandations se renforçant les unes les autres pouvant aller jusqu’à un appauvrissement de la pensée critique ? Ces questions font référence au concept de bonding (renforcement de liens existants au sein d’un même groupe) versus bridging (construction de nouveaux liens non redondants).</w:t>
      </w:r>
    </w:p>
    <w:tbl>
      <w:tblPr>
        <w:tblW w:w="8226"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2435"/>
        <w:gridCol w:w="5791"/>
      </w:tblGrid>
      <w:tr w:rsidR="00766EB4" w14:paraId="62A8C04A" w14:textId="77777777">
        <w:trPr>
          <w:jc w:val="center"/>
        </w:trPr>
        <w:tc>
          <w:tcPr>
            <w:tcW w:w="2435" w:type="dxa"/>
            <w:tcBorders>
              <w:top w:val="single" w:sz="2" w:space="0" w:color="000000"/>
              <w:left w:val="single" w:sz="2" w:space="0" w:color="000000"/>
              <w:bottom w:val="single" w:sz="2" w:space="0" w:color="000000"/>
            </w:tcBorders>
            <w:shd w:val="clear" w:color="auto" w:fill="auto"/>
            <w:tcMar>
              <w:left w:w="54" w:type="dxa"/>
            </w:tcMar>
          </w:tcPr>
          <w:p w14:paraId="2B5729B1" w14:textId="77777777" w:rsidR="00766EB4" w:rsidRDefault="00EC009F">
            <w:pPr>
              <w:pStyle w:val="LO-Normal"/>
            </w:pPr>
            <w:r>
              <w:t>Notion de « petit monde »</w:t>
            </w:r>
          </w:p>
          <w:p w14:paraId="49E738B4" w14:textId="77777777" w:rsidR="00766EB4" w:rsidRDefault="00EC009F">
            <w:pPr>
              <w:pStyle w:val="LO-Normal"/>
            </w:pPr>
            <w:r>
              <w:t>Expérience de Milgram</w:t>
            </w:r>
          </w:p>
        </w:tc>
        <w:tc>
          <w:tcPr>
            <w:tcW w:w="579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46771D38" w14:textId="77777777" w:rsidR="00766EB4" w:rsidRDefault="00EC009F">
            <w:pPr>
              <w:pStyle w:val="LO-Normal"/>
            </w:pPr>
            <w:r>
              <w:t>Décrire comment l’information présentée par les réseaux sociaux est conditionnée par le choix préalable de ses amis.</w:t>
            </w:r>
          </w:p>
        </w:tc>
      </w:tr>
    </w:tbl>
    <w:p w14:paraId="7EE5B3A4" w14:textId="77777777" w:rsidR="00766EB4" w:rsidRDefault="00766EB4">
      <w:pPr>
        <w:rPr>
          <w:rFonts w:ascii="Calibri" w:hAnsi="Calibri" w:cs="Calibri"/>
        </w:rPr>
      </w:pPr>
    </w:p>
    <w:p w14:paraId="4D2995D6" w14:textId="77777777" w:rsidR="00766EB4" w:rsidRDefault="00EC009F">
      <w:r>
        <w:rPr>
          <w:rFonts w:ascii="Calibri" w:hAnsi="Calibri" w:cs="Calibri"/>
          <w:b/>
        </w:rPr>
        <w:t>Lieu de l’activité :</w:t>
      </w:r>
      <w:r>
        <w:rPr>
          <w:rFonts w:ascii="Calibri" w:hAnsi="Calibri" w:cs="Calibri"/>
          <w:sz w:val="20"/>
          <w:szCs w:val="20"/>
        </w:rPr>
        <w:t xml:space="preserve"> Classe entière en mode déconnecté</w:t>
      </w:r>
    </w:p>
    <w:p w14:paraId="4F6604F0" w14:textId="77777777" w:rsidR="00766EB4" w:rsidRDefault="00766EB4"/>
    <w:p w14:paraId="17D84EFF" w14:textId="77777777" w:rsidR="00766EB4" w:rsidRDefault="00EC009F">
      <w:r>
        <w:rPr>
          <w:rFonts w:ascii="Calibri" w:hAnsi="Calibri" w:cs="Calibri"/>
          <w:b/>
        </w:rPr>
        <w:t xml:space="preserve">Matériels / logiciels utilisés : </w:t>
      </w:r>
      <w:r>
        <w:rPr>
          <w:rFonts w:ascii="Calibri" w:hAnsi="Calibri" w:cs="Calibri"/>
          <w:sz w:val="20"/>
          <w:szCs w:val="20"/>
        </w:rPr>
        <w:t>Document papier</w:t>
      </w:r>
    </w:p>
    <w:p w14:paraId="605B3E03" w14:textId="77777777" w:rsidR="00766EB4" w:rsidRDefault="00766EB4">
      <w:pPr>
        <w:rPr>
          <w:rFonts w:ascii="Calibri" w:hAnsi="Calibri" w:cs="Calibri"/>
          <w:b/>
        </w:rPr>
      </w:pPr>
    </w:p>
    <w:p w14:paraId="2766EDD4" w14:textId="77777777" w:rsidR="00766EB4" w:rsidRDefault="00EC009F">
      <w:r>
        <w:rPr>
          <w:rFonts w:ascii="Calibri" w:hAnsi="Calibri" w:cs="Calibri"/>
          <w:b/>
        </w:rPr>
        <w:t xml:space="preserve">Durée de l’activité : </w:t>
      </w:r>
    </w:p>
    <w:p w14:paraId="32BEB7B5" w14:textId="77777777" w:rsidR="00766EB4" w:rsidRDefault="00766EB4">
      <w:pPr>
        <w:rPr>
          <w:rFonts w:ascii="Calibri" w:hAnsi="Calibri" w:cs="Calibri"/>
          <w:b/>
        </w:rPr>
      </w:pPr>
    </w:p>
    <w:p w14:paraId="599A5E7D" w14:textId="77777777" w:rsidR="00766EB4" w:rsidRDefault="00EC009F">
      <w:pPr>
        <w:pStyle w:val="TitreTR1"/>
      </w:pPr>
      <w:r>
        <w:t>Plan de la ressource</w:t>
      </w:r>
    </w:p>
    <w:p w14:paraId="1227C30B" w14:textId="77777777" w:rsidR="00766EB4" w:rsidRDefault="00EC009F">
      <w:pPr>
        <w:pStyle w:val="TM11"/>
        <w:tabs>
          <w:tab w:val="left" w:pos="283"/>
        </w:tabs>
      </w:pPr>
      <w:r>
        <w:fldChar w:fldCharType="begin"/>
      </w:r>
      <w:r>
        <w:instrText>TOC \o "1-1" \n 1-9</w:instrText>
      </w:r>
      <w:r>
        <w:fldChar w:fldCharType="separate"/>
      </w:r>
      <w:hyperlink w:anchor="__RefHeading___Toc1298_931207502">
        <w:r>
          <w:rPr>
            <w:rStyle w:val="Sautdindex"/>
          </w:rPr>
          <w:t>1</w:t>
        </w:r>
        <w:r>
          <w:rPr>
            <w:rStyle w:val="Sautdindex"/>
          </w:rPr>
          <w:tab/>
          <w:t>Textes de référence</w:t>
        </w:r>
      </w:hyperlink>
    </w:p>
    <w:p w14:paraId="1A724A79" w14:textId="77777777" w:rsidR="00766EB4" w:rsidRDefault="002D723B">
      <w:pPr>
        <w:pStyle w:val="TM11"/>
        <w:tabs>
          <w:tab w:val="left" w:pos="283"/>
        </w:tabs>
      </w:pPr>
      <w:hyperlink w:anchor="__RefHeading___Toc2016_931207502">
        <w:r w:rsidR="00EC009F">
          <w:rPr>
            <w:rStyle w:val="Sautdindex"/>
          </w:rPr>
          <w:t>2</w:t>
        </w:r>
        <w:r w:rsidR="00EC009F">
          <w:rPr>
            <w:rStyle w:val="Sautdindex"/>
          </w:rPr>
          <w:tab/>
          <w:t>L’expérience de Milgram</w:t>
        </w:r>
      </w:hyperlink>
    </w:p>
    <w:p w14:paraId="2D9FD6C1" w14:textId="77777777" w:rsidR="00766EB4" w:rsidRDefault="002D723B">
      <w:pPr>
        <w:pStyle w:val="TM11"/>
        <w:tabs>
          <w:tab w:val="left" w:pos="283"/>
        </w:tabs>
      </w:pPr>
      <w:hyperlink w:anchor="__RefHeading___Toc1871_1451937949">
        <w:r w:rsidR="00EC009F">
          <w:rPr>
            <w:rStyle w:val="Sautdindex"/>
          </w:rPr>
          <w:t>3</w:t>
        </w:r>
        <w:r w:rsidR="00EC009F">
          <w:rPr>
            <w:rStyle w:val="Sautdindex"/>
          </w:rPr>
          <w:tab/>
          <w:t>Études sur les réseaux sociaux</w:t>
        </w:r>
      </w:hyperlink>
    </w:p>
    <w:p w14:paraId="67FE78F0" w14:textId="77777777" w:rsidR="00766EB4" w:rsidRDefault="002D723B">
      <w:pPr>
        <w:pStyle w:val="TM11"/>
        <w:tabs>
          <w:tab w:val="left" w:pos="283"/>
        </w:tabs>
      </w:pPr>
      <w:hyperlink w:anchor="__RefHeading___Toc1873_1451937949">
        <w:r w:rsidR="00EC009F">
          <w:rPr>
            <w:rStyle w:val="Sautdindex"/>
          </w:rPr>
          <w:t>4</w:t>
        </w:r>
        <w:r w:rsidR="00EC009F">
          <w:rPr>
            <w:rStyle w:val="Sautdindex"/>
          </w:rPr>
          <w:tab/>
          <w:t>Les « Stars » sociales</w:t>
        </w:r>
      </w:hyperlink>
    </w:p>
    <w:p w14:paraId="28726C53" w14:textId="77777777" w:rsidR="00766EB4" w:rsidRDefault="002D723B">
      <w:pPr>
        <w:pStyle w:val="TM11"/>
        <w:tabs>
          <w:tab w:val="left" w:pos="283"/>
        </w:tabs>
      </w:pPr>
      <w:hyperlink w:anchor="__RefHeading___Toc1875_1451937949">
        <w:r w:rsidR="00EC009F">
          <w:rPr>
            <w:rStyle w:val="Sautdindex"/>
          </w:rPr>
          <w:t>5</w:t>
        </w:r>
        <w:r w:rsidR="00EC009F">
          <w:rPr>
            <w:rStyle w:val="Sautdindex"/>
          </w:rPr>
          <w:tab/>
          <w:t>Les amis de nos amis</w:t>
        </w:r>
      </w:hyperlink>
      <w:r w:rsidR="00EC009F">
        <w:fldChar w:fldCharType="end"/>
      </w:r>
    </w:p>
    <w:p w14:paraId="48B27D86" w14:textId="77777777" w:rsidR="00766EB4" w:rsidRDefault="00EC009F">
      <w:pPr>
        <w:rPr>
          <w:rFonts w:ascii="Calibri" w:hAnsi="Calibri" w:cs="Calibri"/>
        </w:rPr>
      </w:pPr>
      <w:r>
        <w:br w:type="page"/>
      </w:r>
    </w:p>
    <w:p w14:paraId="02866190" w14:textId="77777777" w:rsidR="00766EB4" w:rsidRDefault="00EC009F">
      <w:pPr>
        <w:pStyle w:val="Titre11"/>
      </w:pPr>
      <w:bookmarkStart w:id="0" w:name="__RefHeading___Toc1298_931207502"/>
      <w:bookmarkEnd w:id="0"/>
      <w:r>
        <w:lastRenderedPageBreak/>
        <w:t>Textes de référence</w:t>
      </w:r>
    </w:p>
    <w:p w14:paraId="785989A8" w14:textId="77777777" w:rsidR="00766EB4" w:rsidRDefault="00766EB4">
      <w:pPr>
        <w:ind w:left="720"/>
        <w:rPr>
          <w:rFonts w:ascii="Calibri" w:hAnsi="Calibri" w:cs="Calibri"/>
          <w:b/>
          <w:bCs/>
        </w:rPr>
      </w:pPr>
    </w:p>
    <w:p w14:paraId="1E02E2A7" w14:textId="77777777" w:rsidR="00766EB4" w:rsidRDefault="00EC009F">
      <w:pPr>
        <w:jc w:val="both"/>
        <w:rPr>
          <w:rFonts w:ascii="Calibri" w:hAnsi="Calibri" w:cs="Calibri"/>
          <w:sz w:val="20"/>
          <w:szCs w:val="20"/>
        </w:rPr>
      </w:pPr>
      <w:r>
        <w:rPr>
          <w:noProof/>
          <w:lang w:eastAsia="fr-FR" w:bidi="ar-SA"/>
        </w:rPr>
        <w:drawing>
          <wp:anchor distT="0" distB="0" distL="0" distR="71755" simplePos="0" relativeHeight="7" behindDoc="0" locked="0" layoutInCell="1" allowOverlap="1" wp14:anchorId="328805A0" wp14:editId="274C9EAC">
            <wp:simplePos x="0" y="0"/>
            <wp:positionH relativeFrom="column">
              <wp:posOffset>0</wp:posOffset>
            </wp:positionH>
            <wp:positionV relativeFrom="line">
              <wp:posOffset>635</wp:posOffset>
            </wp:positionV>
            <wp:extent cx="763270" cy="1080135"/>
            <wp:effectExtent l="0" t="0" r="0" b="0"/>
            <wp:wrapSquare wrapText="bothSides"/>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763270" cy="1080135"/>
                    </a:xfrm>
                    <a:prstGeom prst="rect">
                      <a:avLst/>
                    </a:prstGeom>
                  </pic:spPr>
                </pic:pic>
              </a:graphicData>
            </a:graphic>
          </wp:anchor>
        </w:drawing>
      </w:r>
      <w:r>
        <w:rPr>
          <w:rFonts w:ascii="Calibri" w:hAnsi="Calibri" w:cs="Calibri"/>
          <w:sz w:val="20"/>
          <w:szCs w:val="20"/>
        </w:rPr>
        <w:t xml:space="preserve">« Les hommes sont enserrés dans de vastes </w:t>
      </w:r>
      <w:r>
        <w:rPr>
          <w:rFonts w:ascii="Calibri" w:hAnsi="Calibri" w:cs="Calibri"/>
          <w:b/>
          <w:bCs/>
          <w:sz w:val="20"/>
          <w:szCs w:val="20"/>
        </w:rPr>
        <w:t>réseaux de relations sociales</w:t>
      </w:r>
      <w:r>
        <w:rPr>
          <w:rFonts w:ascii="Calibri" w:hAnsi="Calibri" w:cs="Calibri"/>
          <w:sz w:val="20"/>
          <w:szCs w:val="20"/>
        </w:rPr>
        <w:t xml:space="preserve">. Ainsi, supposons que A connaît B, que B connaît C, que C connaît D: nous pouvons alors </w:t>
      </w:r>
      <w:r>
        <w:rPr>
          <w:rFonts w:ascii="Calibri" w:hAnsi="Calibri" w:cs="Calibri"/>
          <w:b/>
          <w:bCs/>
          <w:sz w:val="20"/>
          <w:szCs w:val="20"/>
        </w:rPr>
        <w:t>faire passer un message de A à D.</w:t>
      </w:r>
      <w:r>
        <w:rPr>
          <w:rFonts w:ascii="Calibri" w:hAnsi="Calibri" w:cs="Calibri"/>
          <w:sz w:val="20"/>
          <w:szCs w:val="20"/>
        </w:rPr>
        <w:t xml:space="preserve"> Mais ici aussi nous sommes arrêtés court, quand nous choisissons mal l'un de nos intermédiaires : si par hasard B ne connaît pas C, le message n'arrive pas à destination. »</w:t>
      </w:r>
    </w:p>
    <w:p w14:paraId="6FBDEB5E" w14:textId="77777777" w:rsidR="00766EB4" w:rsidRDefault="00EC009F">
      <w:pPr>
        <w:jc w:val="right"/>
        <w:rPr>
          <w:rFonts w:ascii="Calibri" w:hAnsi="Calibri" w:cs="Calibri"/>
          <w:sz w:val="16"/>
          <w:szCs w:val="16"/>
        </w:rPr>
      </w:pPr>
      <w:r>
        <w:rPr>
          <w:rFonts w:ascii="Calibri" w:hAnsi="Calibri" w:cs="Calibri"/>
          <w:sz w:val="16"/>
          <w:szCs w:val="16"/>
        </w:rPr>
        <w:t>Émile Durkheim, Pragmatisme et sociologie. Cours dispensé à La Sorbonne en 1913-1914</w:t>
      </w:r>
    </w:p>
    <w:p w14:paraId="63FB7905" w14:textId="77777777" w:rsidR="00766EB4" w:rsidRDefault="002D723B">
      <w:pPr>
        <w:jc w:val="right"/>
        <w:rPr>
          <w:rFonts w:ascii="Calibri" w:hAnsi="Calibri" w:cs="Calibri"/>
          <w:sz w:val="16"/>
          <w:szCs w:val="16"/>
        </w:rPr>
      </w:pPr>
      <w:hyperlink r:id="rId10">
        <w:r w:rsidR="00EC009F">
          <w:rPr>
            <w:rStyle w:val="LienInternet"/>
            <w:rFonts w:ascii="Calibri" w:hAnsi="Calibri" w:cs="Calibri"/>
            <w:color w:val="auto"/>
            <w:sz w:val="16"/>
            <w:szCs w:val="16"/>
          </w:rPr>
          <w:t>http://classiques.uqac.ca/classiques/Durkheim_emile/pragmatisme_et_socio/pragmatisme_et_socio.html</w:t>
        </w:r>
      </w:hyperlink>
    </w:p>
    <w:p w14:paraId="415EA908" w14:textId="77777777" w:rsidR="00766EB4" w:rsidRDefault="00766EB4">
      <w:pPr>
        <w:jc w:val="right"/>
        <w:rPr>
          <w:rFonts w:ascii="Calibri" w:hAnsi="Calibri" w:cs="Calibri"/>
          <w:b/>
        </w:rPr>
      </w:pPr>
    </w:p>
    <w:p w14:paraId="6787672E" w14:textId="77777777" w:rsidR="00766EB4" w:rsidRDefault="00EC009F">
      <w:pPr>
        <w:jc w:val="both"/>
        <w:rPr>
          <w:rFonts w:ascii="Calibri" w:hAnsi="Calibri" w:cs="Calibri"/>
          <w:sz w:val="20"/>
          <w:szCs w:val="20"/>
        </w:rPr>
      </w:pPr>
      <w:r>
        <w:rPr>
          <w:noProof/>
          <w:lang w:eastAsia="fr-FR" w:bidi="ar-SA"/>
        </w:rPr>
        <w:drawing>
          <wp:anchor distT="0" distB="0" distL="0" distR="71755" simplePos="0" relativeHeight="5" behindDoc="0" locked="0" layoutInCell="1" allowOverlap="1" wp14:anchorId="416FF444" wp14:editId="7EFAAEFD">
            <wp:simplePos x="0" y="0"/>
            <wp:positionH relativeFrom="column">
              <wp:posOffset>0</wp:posOffset>
            </wp:positionH>
            <wp:positionV relativeFrom="line">
              <wp:posOffset>635</wp:posOffset>
            </wp:positionV>
            <wp:extent cx="853440" cy="1080135"/>
            <wp:effectExtent l="0" t="0" r="0" b="0"/>
            <wp:wrapSquare wrapText="bothSides"/>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853440" cy="1080135"/>
                    </a:xfrm>
                    <a:prstGeom prst="rect">
                      <a:avLst/>
                    </a:prstGeom>
                  </pic:spPr>
                </pic:pic>
              </a:graphicData>
            </a:graphic>
          </wp:anchor>
        </w:drawing>
      </w:r>
      <w:r>
        <w:rPr>
          <w:rFonts w:ascii="Calibri" w:hAnsi="Calibri" w:cs="Calibri"/>
          <w:sz w:val="20"/>
          <w:szCs w:val="20"/>
        </w:rPr>
        <w:t xml:space="preserve">« L’un de nous suggéra de préparer l’expérience suivante afin de prouver que la population de la planète est plus proche ensemble maintenant qu’elle ne l’a jamais été par le passé. Nous devrions sélectionner n’importe quelle personne des 1,5 milliards d’habitants de la planète, n’importe qui, n’importe où. Il paria que, </w:t>
      </w:r>
      <w:r>
        <w:rPr>
          <w:rFonts w:ascii="Calibri" w:hAnsi="Calibri" w:cs="Calibri"/>
          <w:b/>
          <w:bCs/>
          <w:sz w:val="20"/>
          <w:szCs w:val="20"/>
        </w:rPr>
        <w:t>utilisant pas plus de cinq individus</w:t>
      </w:r>
      <w:r>
        <w:rPr>
          <w:rFonts w:ascii="Calibri" w:hAnsi="Calibri" w:cs="Calibri"/>
          <w:sz w:val="20"/>
          <w:szCs w:val="20"/>
        </w:rPr>
        <w:t xml:space="preserve">, l’un d’entre eux étant une connaissance personnelle, il pourrait contacter les </w:t>
      </w:r>
      <w:proofErr w:type="gramStart"/>
      <w:r>
        <w:rPr>
          <w:rFonts w:ascii="Calibri" w:hAnsi="Calibri" w:cs="Calibri"/>
          <w:sz w:val="20"/>
          <w:szCs w:val="20"/>
        </w:rPr>
        <w:t xml:space="preserve">individus choisis en </w:t>
      </w:r>
      <w:r>
        <w:rPr>
          <w:rFonts w:ascii="Calibri" w:hAnsi="Calibri" w:cs="Calibri"/>
          <w:b/>
          <w:bCs/>
          <w:sz w:val="20"/>
          <w:szCs w:val="20"/>
        </w:rPr>
        <w:t>n’utilisant rien</w:t>
      </w:r>
      <w:proofErr w:type="gramEnd"/>
      <w:r>
        <w:rPr>
          <w:rFonts w:ascii="Calibri" w:hAnsi="Calibri" w:cs="Calibri"/>
          <w:b/>
          <w:bCs/>
          <w:sz w:val="20"/>
          <w:szCs w:val="20"/>
        </w:rPr>
        <w:t xml:space="preserve"> d’autre que le réseau des connaissances personnelles</w:t>
      </w:r>
      <w:r>
        <w:rPr>
          <w:rFonts w:ascii="Calibri" w:hAnsi="Calibri" w:cs="Calibri"/>
          <w:sz w:val="20"/>
          <w:szCs w:val="20"/>
        </w:rPr>
        <w:t>. »</w:t>
      </w:r>
    </w:p>
    <w:p w14:paraId="508E304B" w14:textId="77777777" w:rsidR="00766EB4" w:rsidRDefault="00EC009F">
      <w:pPr>
        <w:jc w:val="right"/>
      </w:pPr>
      <w:proofErr w:type="spellStart"/>
      <w:r>
        <w:rPr>
          <w:rFonts w:ascii="Calibri" w:hAnsi="Calibri" w:cs="Calibri"/>
          <w:sz w:val="16"/>
          <w:szCs w:val="16"/>
        </w:rPr>
        <w:t>Frigyes</w:t>
      </w:r>
      <w:proofErr w:type="spellEnd"/>
      <w:r>
        <w:rPr>
          <w:rFonts w:ascii="Calibri" w:hAnsi="Calibri" w:cs="Calibri"/>
          <w:sz w:val="16"/>
          <w:szCs w:val="16"/>
        </w:rPr>
        <w:t xml:space="preserve"> </w:t>
      </w:r>
      <w:proofErr w:type="spellStart"/>
      <w:r>
        <w:rPr>
          <w:rFonts w:ascii="Calibri" w:hAnsi="Calibri" w:cs="Calibri"/>
          <w:sz w:val="16"/>
          <w:szCs w:val="16"/>
        </w:rPr>
        <w:t>Karinthy</w:t>
      </w:r>
      <w:proofErr w:type="spellEnd"/>
      <w:r>
        <w:rPr>
          <w:rFonts w:ascii="Calibri" w:hAnsi="Calibri" w:cs="Calibri"/>
          <w:sz w:val="16"/>
          <w:szCs w:val="16"/>
        </w:rPr>
        <w:t xml:space="preserve">, auteur hongrois. « Chaînes », nouvelle du recueil </w:t>
      </w:r>
      <w:r>
        <w:rPr>
          <w:rFonts w:ascii="Calibri" w:hAnsi="Calibri" w:cs="Calibri"/>
          <w:i/>
          <w:iCs/>
          <w:sz w:val="16"/>
          <w:szCs w:val="16"/>
        </w:rPr>
        <w:t>Tout est différent</w:t>
      </w:r>
      <w:r>
        <w:rPr>
          <w:rFonts w:ascii="Calibri" w:hAnsi="Calibri" w:cs="Calibri"/>
          <w:sz w:val="16"/>
          <w:szCs w:val="16"/>
        </w:rPr>
        <w:t xml:space="preserve">. </w:t>
      </w:r>
      <w:r>
        <w:rPr>
          <w:rFonts w:ascii="Calibri" w:hAnsi="Calibri"/>
          <w:sz w:val="16"/>
          <w:szCs w:val="16"/>
        </w:rPr>
        <w:t xml:space="preserve">1929 </w:t>
      </w:r>
    </w:p>
    <w:p w14:paraId="79DF8C41" w14:textId="77777777" w:rsidR="00766EB4" w:rsidRDefault="00EC009F">
      <w:pPr>
        <w:jc w:val="right"/>
      </w:pPr>
      <w:r>
        <w:rPr>
          <w:rFonts w:ascii="Calibri" w:hAnsi="Calibri" w:cs="Calibri"/>
          <w:sz w:val="16"/>
          <w:szCs w:val="16"/>
        </w:rPr>
        <w:t>(Que des sources indirectes)</w:t>
      </w:r>
    </w:p>
    <w:p w14:paraId="10147FBE" w14:textId="77777777" w:rsidR="00766EB4" w:rsidRDefault="00766EB4">
      <w:pPr>
        <w:jc w:val="both"/>
      </w:pPr>
    </w:p>
    <w:p w14:paraId="7D7565AD" w14:textId="77777777" w:rsidR="00766EB4" w:rsidRDefault="00EC009F">
      <w:pPr>
        <w:jc w:val="both"/>
        <w:rPr>
          <w:rFonts w:ascii="Calibri" w:hAnsi="Calibri" w:cs="Calibri"/>
          <w:sz w:val="20"/>
          <w:szCs w:val="20"/>
        </w:rPr>
      </w:pPr>
      <w:r>
        <w:rPr>
          <w:rFonts w:ascii="Calibri" w:hAnsi="Calibri" w:cs="Calibri"/>
          <w:sz w:val="20"/>
          <w:szCs w:val="20"/>
        </w:rPr>
        <w:t xml:space="preserve">« </w:t>
      </w:r>
      <w:proofErr w:type="spellStart"/>
      <w:proofErr w:type="gramStart"/>
      <w:r>
        <w:rPr>
          <w:rFonts w:ascii="Calibri" w:hAnsi="Calibri" w:cs="Calibri"/>
          <w:b/>
          <w:bCs/>
          <w:sz w:val="20"/>
          <w:szCs w:val="20"/>
        </w:rPr>
        <w:t>each</w:t>
      </w:r>
      <w:proofErr w:type="spellEnd"/>
      <w:proofErr w:type="gramEnd"/>
      <w:r>
        <w:rPr>
          <w:rFonts w:ascii="Calibri" w:hAnsi="Calibri" w:cs="Calibri"/>
          <w:b/>
          <w:bCs/>
          <w:sz w:val="20"/>
          <w:szCs w:val="20"/>
        </w:rPr>
        <w:t xml:space="preserve"> </w:t>
      </w:r>
      <w:proofErr w:type="spellStart"/>
      <w:r>
        <w:rPr>
          <w:rFonts w:ascii="Calibri" w:hAnsi="Calibri" w:cs="Calibri"/>
          <w:b/>
          <w:bCs/>
          <w:sz w:val="20"/>
          <w:szCs w:val="20"/>
        </w:rPr>
        <w:t>person</w:t>
      </w:r>
      <w:proofErr w:type="spellEnd"/>
      <w:r>
        <w:rPr>
          <w:rFonts w:ascii="Calibri" w:hAnsi="Calibri" w:cs="Calibri"/>
          <w:b/>
          <w:bCs/>
          <w:sz w:val="20"/>
          <w:szCs w:val="20"/>
        </w:rPr>
        <w:t xml:space="preserve"> has a </w:t>
      </w:r>
      <w:proofErr w:type="spellStart"/>
      <w:r>
        <w:rPr>
          <w:rFonts w:ascii="Calibri" w:hAnsi="Calibri" w:cs="Calibri"/>
          <w:b/>
          <w:bCs/>
          <w:sz w:val="20"/>
          <w:szCs w:val="20"/>
        </w:rPr>
        <w:t>number</w:t>
      </w:r>
      <w:proofErr w:type="spellEnd"/>
      <w:r>
        <w:rPr>
          <w:rFonts w:ascii="Calibri" w:hAnsi="Calibri" w:cs="Calibri"/>
          <w:b/>
          <w:bCs/>
          <w:sz w:val="20"/>
          <w:szCs w:val="20"/>
        </w:rPr>
        <w:t xml:space="preserve"> of </w:t>
      </w:r>
      <w:proofErr w:type="spellStart"/>
      <w:r>
        <w:rPr>
          <w:rFonts w:ascii="Calibri" w:hAnsi="Calibri" w:cs="Calibri"/>
          <w:b/>
          <w:bCs/>
          <w:sz w:val="20"/>
          <w:szCs w:val="20"/>
        </w:rPr>
        <w:t>friends</w:t>
      </w:r>
      <w:proofErr w:type="spellEnd"/>
      <w:r>
        <w:rPr>
          <w:rFonts w:ascii="Calibri" w:hAnsi="Calibri" w:cs="Calibri"/>
          <w:b/>
          <w:bCs/>
          <w:sz w:val="20"/>
          <w:szCs w:val="20"/>
        </w:rPr>
        <w:t xml:space="preserve">, and </w:t>
      </w:r>
      <w:proofErr w:type="spellStart"/>
      <w:r>
        <w:rPr>
          <w:rFonts w:ascii="Calibri" w:hAnsi="Calibri" w:cs="Calibri"/>
          <w:b/>
          <w:bCs/>
          <w:sz w:val="20"/>
          <w:szCs w:val="20"/>
        </w:rPr>
        <w:t>these</w:t>
      </w:r>
      <w:proofErr w:type="spellEnd"/>
      <w:r>
        <w:rPr>
          <w:rFonts w:ascii="Calibri" w:hAnsi="Calibri" w:cs="Calibri"/>
          <w:b/>
          <w:bCs/>
          <w:sz w:val="20"/>
          <w:szCs w:val="20"/>
        </w:rPr>
        <w:t xml:space="preserve"> </w:t>
      </w:r>
      <w:proofErr w:type="spellStart"/>
      <w:r>
        <w:rPr>
          <w:rFonts w:ascii="Calibri" w:hAnsi="Calibri" w:cs="Calibri"/>
          <w:b/>
          <w:bCs/>
          <w:sz w:val="20"/>
          <w:szCs w:val="20"/>
        </w:rPr>
        <w:t>friends</w:t>
      </w:r>
      <w:proofErr w:type="spellEnd"/>
      <w:r>
        <w:rPr>
          <w:rFonts w:ascii="Calibri" w:hAnsi="Calibri" w:cs="Calibri"/>
          <w:b/>
          <w:bCs/>
          <w:sz w:val="20"/>
          <w:szCs w:val="20"/>
        </w:rPr>
        <w:t xml:space="preserve"> have </w:t>
      </w:r>
      <w:proofErr w:type="spellStart"/>
      <w:r>
        <w:rPr>
          <w:rFonts w:ascii="Calibri" w:hAnsi="Calibri" w:cs="Calibri"/>
          <w:b/>
          <w:bCs/>
          <w:sz w:val="20"/>
          <w:szCs w:val="20"/>
        </w:rPr>
        <w:t>their</w:t>
      </w:r>
      <w:proofErr w:type="spellEnd"/>
      <w:r>
        <w:rPr>
          <w:rFonts w:ascii="Calibri" w:hAnsi="Calibri" w:cs="Calibri"/>
          <w:b/>
          <w:bCs/>
          <w:sz w:val="20"/>
          <w:szCs w:val="20"/>
        </w:rPr>
        <w:t xml:space="preserve"> </w:t>
      </w:r>
      <w:proofErr w:type="spellStart"/>
      <w:r>
        <w:rPr>
          <w:rFonts w:ascii="Calibri" w:hAnsi="Calibri" w:cs="Calibri"/>
          <w:b/>
          <w:bCs/>
          <w:sz w:val="20"/>
          <w:szCs w:val="20"/>
        </w:rPr>
        <w:t>own</w:t>
      </w:r>
      <w:proofErr w:type="spellEnd"/>
      <w:r>
        <w:rPr>
          <w:rFonts w:ascii="Calibri" w:hAnsi="Calibri" w:cs="Calibri"/>
          <w:b/>
          <w:bCs/>
          <w:sz w:val="20"/>
          <w:szCs w:val="20"/>
        </w:rPr>
        <w:t xml:space="preserve"> </w:t>
      </w:r>
      <w:proofErr w:type="spellStart"/>
      <w:r>
        <w:rPr>
          <w:rFonts w:ascii="Calibri" w:hAnsi="Calibri" w:cs="Calibri"/>
          <w:b/>
          <w:bCs/>
          <w:sz w:val="20"/>
          <w:szCs w:val="20"/>
        </w:rPr>
        <w:t>friends</w:t>
      </w:r>
      <w:proofErr w:type="spellEnd"/>
      <w:r>
        <w:rPr>
          <w:rFonts w:ascii="Calibri" w:hAnsi="Calibri" w:cs="Calibri"/>
          <w:sz w:val="20"/>
          <w:szCs w:val="20"/>
        </w:rPr>
        <w:t xml:space="preserve">; </w:t>
      </w:r>
      <w:proofErr w:type="spellStart"/>
      <w:r>
        <w:rPr>
          <w:rFonts w:ascii="Calibri" w:hAnsi="Calibri" w:cs="Calibri"/>
          <w:sz w:val="20"/>
          <w:szCs w:val="20"/>
        </w:rPr>
        <w:t>some</w:t>
      </w:r>
      <w:proofErr w:type="spellEnd"/>
      <w:r>
        <w:rPr>
          <w:rFonts w:ascii="Calibri" w:hAnsi="Calibri" w:cs="Calibri"/>
          <w:sz w:val="20"/>
          <w:szCs w:val="20"/>
        </w:rPr>
        <w:t xml:space="preserve"> of </w:t>
      </w:r>
      <w:proofErr w:type="spellStart"/>
      <w:r>
        <w:rPr>
          <w:rFonts w:ascii="Calibri" w:hAnsi="Calibri" w:cs="Calibri"/>
          <w:sz w:val="20"/>
          <w:szCs w:val="20"/>
        </w:rPr>
        <w:t>any</w:t>
      </w:r>
      <w:proofErr w:type="spellEnd"/>
      <w:r>
        <w:rPr>
          <w:rFonts w:ascii="Calibri" w:hAnsi="Calibri" w:cs="Calibri"/>
          <w:sz w:val="20"/>
          <w:szCs w:val="20"/>
        </w:rPr>
        <w:t xml:space="preserve"> one </w:t>
      </w:r>
      <w:proofErr w:type="spellStart"/>
      <w:r>
        <w:rPr>
          <w:rFonts w:ascii="Calibri" w:hAnsi="Calibri" w:cs="Calibri"/>
          <w:sz w:val="20"/>
          <w:szCs w:val="20"/>
        </w:rPr>
        <w:t>person’s</w:t>
      </w:r>
      <w:proofErr w:type="spellEnd"/>
      <w:r>
        <w:rPr>
          <w:rFonts w:ascii="Calibri" w:hAnsi="Calibri" w:cs="Calibri"/>
          <w:sz w:val="20"/>
          <w:szCs w:val="20"/>
        </w:rPr>
        <w:t xml:space="preserve"> </w:t>
      </w:r>
      <w:proofErr w:type="spellStart"/>
      <w:r>
        <w:rPr>
          <w:rFonts w:ascii="Calibri" w:hAnsi="Calibri" w:cs="Calibri"/>
          <w:sz w:val="20"/>
          <w:szCs w:val="20"/>
        </w:rPr>
        <w:t>friends</w:t>
      </w:r>
      <w:proofErr w:type="spellEnd"/>
      <w:r>
        <w:rPr>
          <w:rFonts w:ascii="Calibri" w:hAnsi="Calibri" w:cs="Calibri"/>
          <w:sz w:val="20"/>
          <w:szCs w:val="20"/>
        </w:rPr>
        <w:t xml:space="preserve"> know </w:t>
      </w:r>
      <w:proofErr w:type="spellStart"/>
      <w:r>
        <w:rPr>
          <w:rFonts w:ascii="Calibri" w:hAnsi="Calibri" w:cs="Calibri"/>
          <w:sz w:val="20"/>
          <w:szCs w:val="20"/>
        </w:rPr>
        <w:t>each</w:t>
      </w:r>
      <w:proofErr w:type="spellEnd"/>
      <w:r>
        <w:rPr>
          <w:rFonts w:ascii="Calibri" w:hAnsi="Calibri" w:cs="Calibri"/>
          <w:sz w:val="20"/>
          <w:szCs w:val="20"/>
        </w:rPr>
        <w:t xml:space="preserve"> </w:t>
      </w:r>
      <w:proofErr w:type="spellStart"/>
      <w:r>
        <w:rPr>
          <w:rFonts w:ascii="Calibri" w:hAnsi="Calibri" w:cs="Calibri"/>
          <w:sz w:val="20"/>
          <w:szCs w:val="20"/>
        </w:rPr>
        <w:t>other</w:t>
      </w:r>
      <w:proofErr w:type="spellEnd"/>
      <w:r>
        <w:rPr>
          <w:rFonts w:ascii="Calibri" w:hAnsi="Calibri" w:cs="Calibri"/>
          <w:sz w:val="20"/>
          <w:szCs w:val="20"/>
        </w:rPr>
        <w:t xml:space="preserve">, </w:t>
      </w:r>
      <w:proofErr w:type="spellStart"/>
      <w:r>
        <w:rPr>
          <w:rFonts w:ascii="Calibri" w:hAnsi="Calibri" w:cs="Calibri"/>
          <w:sz w:val="20"/>
          <w:szCs w:val="20"/>
        </w:rPr>
        <w:t>others</w:t>
      </w:r>
      <w:proofErr w:type="spellEnd"/>
      <w:r>
        <w:rPr>
          <w:rFonts w:ascii="Calibri" w:hAnsi="Calibri" w:cs="Calibri"/>
          <w:sz w:val="20"/>
          <w:szCs w:val="20"/>
        </w:rPr>
        <w:t xml:space="preserve"> do not. </w:t>
      </w:r>
      <w:r>
        <w:rPr>
          <w:rFonts w:ascii="Calibri" w:hAnsi="Calibri" w:cs="Calibri"/>
          <w:b/>
          <w:bCs/>
          <w:sz w:val="20"/>
          <w:szCs w:val="20"/>
        </w:rPr>
        <w:t xml:space="preserve">I </w:t>
      </w:r>
      <w:proofErr w:type="spellStart"/>
      <w:r>
        <w:rPr>
          <w:rFonts w:ascii="Calibri" w:hAnsi="Calibri" w:cs="Calibri"/>
          <w:b/>
          <w:bCs/>
          <w:sz w:val="20"/>
          <w:szCs w:val="20"/>
        </w:rPr>
        <w:t>find</w:t>
      </w:r>
      <w:proofErr w:type="spellEnd"/>
      <w:r>
        <w:rPr>
          <w:rFonts w:ascii="Calibri" w:hAnsi="Calibri" w:cs="Calibri"/>
          <w:b/>
          <w:bCs/>
          <w:sz w:val="20"/>
          <w:szCs w:val="20"/>
        </w:rPr>
        <w:t xml:space="preserve"> </w:t>
      </w:r>
      <w:proofErr w:type="spellStart"/>
      <w:r>
        <w:rPr>
          <w:rFonts w:ascii="Calibri" w:hAnsi="Calibri" w:cs="Calibri"/>
          <w:b/>
          <w:bCs/>
          <w:sz w:val="20"/>
          <w:szCs w:val="20"/>
        </w:rPr>
        <w:t>it</w:t>
      </w:r>
      <w:proofErr w:type="spellEnd"/>
      <w:r>
        <w:rPr>
          <w:rFonts w:ascii="Calibri" w:hAnsi="Calibri" w:cs="Calibri"/>
          <w:b/>
          <w:bCs/>
          <w:sz w:val="20"/>
          <w:szCs w:val="20"/>
        </w:rPr>
        <w:t xml:space="preserve"> </w:t>
      </w:r>
      <w:proofErr w:type="spellStart"/>
      <w:r>
        <w:rPr>
          <w:rFonts w:ascii="Calibri" w:hAnsi="Calibri" w:cs="Calibri"/>
          <w:b/>
          <w:bCs/>
          <w:sz w:val="20"/>
          <w:szCs w:val="20"/>
        </w:rPr>
        <w:t>convenient</w:t>
      </w:r>
      <w:proofErr w:type="spellEnd"/>
      <w:r>
        <w:rPr>
          <w:rFonts w:ascii="Calibri" w:hAnsi="Calibri" w:cs="Calibri"/>
          <w:b/>
          <w:bCs/>
          <w:sz w:val="20"/>
          <w:szCs w:val="20"/>
        </w:rPr>
        <w:t xml:space="preserve"> to talk of a social </w:t>
      </w:r>
      <w:proofErr w:type="spellStart"/>
      <w:r>
        <w:rPr>
          <w:rFonts w:ascii="Calibri" w:hAnsi="Calibri" w:cs="Calibri"/>
          <w:b/>
          <w:bCs/>
          <w:sz w:val="20"/>
          <w:szCs w:val="20"/>
        </w:rPr>
        <w:t>field</w:t>
      </w:r>
      <w:proofErr w:type="spellEnd"/>
      <w:r>
        <w:rPr>
          <w:rFonts w:ascii="Calibri" w:hAnsi="Calibri" w:cs="Calibri"/>
          <w:b/>
          <w:bCs/>
          <w:sz w:val="20"/>
          <w:szCs w:val="20"/>
        </w:rPr>
        <w:t xml:space="preserve"> of </w:t>
      </w:r>
      <w:proofErr w:type="spellStart"/>
      <w:r>
        <w:rPr>
          <w:rFonts w:ascii="Calibri" w:hAnsi="Calibri" w:cs="Calibri"/>
          <w:b/>
          <w:bCs/>
          <w:sz w:val="20"/>
          <w:szCs w:val="20"/>
        </w:rPr>
        <w:t>this</w:t>
      </w:r>
      <w:proofErr w:type="spellEnd"/>
      <w:r>
        <w:rPr>
          <w:rFonts w:ascii="Calibri" w:hAnsi="Calibri" w:cs="Calibri"/>
          <w:b/>
          <w:bCs/>
          <w:sz w:val="20"/>
          <w:szCs w:val="20"/>
        </w:rPr>
        <w:t xml:space="preserve"> </w:t>
      </w:r>
      <w:proofErr w:type="spellStart"/>
      <w:r>
        <w:rPr>
          <w:rFonts w:ascii="Calibri" w:hAnsi="Calibri" w:cs="Calibri"/>
          <w:b/>
          <w:bCs/>
          <w:sz w:val="20"/>
          <w:szCs w:val="20"/>
        </w:rPr>
        <w:t>kind</w:t>
      </w:r>
      <w:proofErr w:type="spellEnd"/>
      <w:r>
        <w:rPr>
          <w:rFonts w:ascii="Calibri" w:hAnsi="Calibri" w:cs="Calibri"/>
          <w:b/>
          <w:bCs/>
          <w:sz w:val="20"/>
          <w:szCs w:val="20"/>
        </w:rPr>
        <w:t xml:space="preserve"> as a network</w:t>
      </w:r>
      <w:r>
        <w:rPr>
          <w:rFonts w:ascii="Calibri" w:hAnsi="Calibri" w:cs="Calibri"/>
          <w:sz w:val="20"/>
          <w:szCs w:val="20"/>
        </w:rPr>
        <w:t xml:space="preserve">. The image I have </w:t>
      </w:r>
      <w:proofErr w:type="spellStart"/>
      <w:r>
        <w:rPr>
          <w:rFonts w:ascii="Calibri" w:hAnsi="Calibri" w:cs="Calibri"/>
          <w:sz w:val="20"/>
          <w:szCs w:val="20"/>
        </w:rPr>
        <w:t>is</w:t>
      </w:r>
      <w:proofErr w:type="spellEnd"/>
      <w:r>
        <w:rPr>
          <w:rFonts w:ascii="Calibri" w:hAnsi="Calibri" w:cs="Calibri"/>
          <w:sz w:val="20"/>
          <w:szCs w:val="20"/>
        </w:rPr>
        <w:t xml:space="preserve"> of a set of points </w:t>
      </w:r>
      <w:proofErr w:type="spellStart"/>
      <w:r>
        <w:rPr>
          <w:rFonts w:ascii="Calibri" w:hAnsi="Calibri" w:cs="Calibri"/>
          <w:sz w:val="20"/>
          <w:szCs w:val="20"/>
        </w:rPr>
        <w:t>some</w:t>
      </w:r>
      <w:proofErr w:type="spellEnd"/>
      <w:r>
        <w:rPr>
          <w:rFonts w:ascii="Calibri" w:hAnsi="Calibri" w:cs="Calibri"/>
          <w:sz w:val="20"/>
          <w:szCs w:val="20"/>
        </w:rPr>
        <w:t xml:space="preserve"> of </w:t>
      </w:r>
      <w:proofErr w:type="spellStart"/>
      <w:r>
        <w:rPr>
          <w:rFonts w:ascii="Calibri" w:hAnsi="Calibri" w:cs="Calibri"/>
          <w:sz w:val="20"/>
          <w:szCs w:val="20"/>
        </w:rPr>
        <w:t>which</w:t>
      </w:r>
      <w:proofErr w:type="spellEnd"/>
      <w:r>
        <w:rPr>
          <w:rFonts w:ascii="Calibri" w:hAnsi="Calibri" w:cs="Calibri"/>
          <w:sz w:val="20"/>
          <w:szCs w:val="20"/>
        </w:rPr>
        <w:t xml:space="preserve"> are </w:t>
      </w:r>
      <w:proofErr w:type="spellStart"/>
      <w:r>
        <w:rPr>
          <w:rFonts w:ascii="Calibri" w:hAnsi="Calibri" w:cs="Calibri"/>
          <w:sz w:val="20"/>
          <w:szCs w:val="20"/>
        </w:rPr>
        <w:t>joined</w:t>
      </w:r>
      <w:proofErr w:type="spellEnd"/>
      <w:r>
        <w:rPr>
          <w:rFonts w:ascii="Calibri" w:hAnsi="Calibri" w:cs="Calibri"/>
          <w:sz w:val="20"/>
          <w:szCs w:val="20"/>
        </w:rPr>
        <w:t xml:space="preserve"> by </w:t>
      </w:r>
      <w:proofErr w:type="spellStart"/>
      <w:r>
        <w:rPr>
          <w:rFonts w:ascii="Calibri" w:hAnsi="Calibri" w:cs="Calibri"/>
          <w:sz w:val="20"/>
          <w:szCs w:val="20"/>
        </w:rPr>
        <w:t>lines</w:t>
      </w:r>
      <w:proofErr w:type="spellEnd"/>
      <w:r>
        <w:rPr>
          <w:rFonts w:ascii="Calibri" w:hAnsi="Calibri" w:cs="Calibri"/>
          <w:sz w:val="20"/>
          <w:szCs w:val="20"/>
        </w:rPr>
        <w:t xml:space="preserve">. The points of the image are people, or </w:t>
      </w:r>
      <w:proofErr w:type="spellStart"/>
      <w:r>
        <w:rPr>
          <w:rFonts w:ascii="Calibri" w:hAnsi="Calibri" w:cs="Calibri"/>
          <w:sz w:val="20"/>
          <w:szCs w:val="20"/>
        </w:rPr>
        <w:t>sometimes</w:t>
      </w:r>
      <w:proofErr w:type="spellEnd"/>
      <w:r>
        <w:rPr>
          <w:rFonts w:ascii="Calibri" w:hAnsi="Calibri" w:cs="Calibri"/>
          <w:sz w:val="20"/>
          <w:szCs w:val="20"/>
        </w:rPr>
        <w:t xml:space="preserve"> groups, and the </w:t>
      </w:r>
      <w:proofErr w:type="spellStart"/>
      <w:r>
        <w:rPr>
          <w:rFonts w:ascii="Calibri" w:hAnsi="Calibri" w:cs="Calibri"/>
          <w:sz w:val="20"/>
          <w:szCs w:val="20"/>
        </w:rPr>
        <w:t>lines</w:t>
      </w:r>
      <w:proofErr w:type="spellEnd"/>
      <w:r>
        <w:rPr>
          <w:rFonts w:ascii="Calibri" w:hAnsi="Calibri" w:cs="Calibri"/>
          <w:sz w:val="20"/>
          <w:szCs w:val="20"/>
        </w:rPr>
        <w:t xml:space="preserve"> </w:t>
      </w:r>
      <w:proofErr w:type="spellStart"/>
      <w:r>
        <w:rPr>
          <w:rFonts w:ascii="Calibri" w:hAnsi="Calibri" w:cs="Calibri"/>
          <w:sz w:val="20"/>
          <w:szCs w:val="20"/>
        </w:rPr>
        <w:t>indicate</w:t>
      </w:r>
      <w:proofErr w:type="spellEnd"/>
      <w:r>
        <w:rPr>
          <w:rFonts w:ascii="Calibri" w:hAnsi="Calibri" w:cs="Calibri"/>
          <w:sz w:val="20"/>
          <w:szCs w:val="20"/>
        </w:rPr>
        <w:t xml:space="preserve"> </w:t>
      </w:r>
      <w:proofErr w:type="spellStart"/>
      <w:r>
        <w:rPr>
          <w:rFonts w:ascii="Calibri" w:hAnsi="Calibri" w:cs="Calibri"/>
          <w:sz w:val="20"/>
          <w:szCs w:val="20"/>
        </w:rPr>
        <w:t>which</w:t>
      </w:r>
      <w:proofErr w:type="spellEnd"/>
      <w:r>
        <w:rPr>
          <w:rFonts w:ascii="Calibri" w:hAnsi="Calibri" w:cs="Calibri"/>
          <w:sz w:val="20"/>
          <w:szCs w:val="20"/>
        </w:rPr>
        <w:t xml:space="preserve"> people </w:t>
      </w:r>
      <w:proofErr w:type="spellStart"/>
      <w:r>
        <w:rPr>
          <w:rFonts w:ascii="Calibri" w:hAnsi="Calibri" w:cs="Calibri"/>
          <w:sz w:val="20"/>
          <w:szCs w:val="20"/>
        </w:rPr>
        <w:t>interact</w:t>
      </w:r>
      <w:proofErr w:type="spellEnd"/>
      <w:r>
        <w:rPr>
          <w:rFonts w:ascii="Calibri" w:hAnsi="Calibri" w:cs="Calibri"/>
          <w:sz w:val="20"/>
          <w:szCs w:val="20"/>
        </w:rPr>
        <w:t xml:space="preserve"> </w:t>
      </w:r>
      <w:proofErr w:type="spellStart"/>
      <w:r>
        <w:rPr>
          <w:rFonts w:ascii="Calibri" w:hAnsi="Calibri" w:cs="Calibri"/>
          <w:sz w:val="20"/>
          <w:szCs w:val="20"/>
        </w:rPr>
        <w:t>with</w:t>
      </w:r>
      <w:proofErr w:type="spellEnd"/>
      <w:r>
        <w:rPr>
          <w:rFonts w:ascii="Calibri" w:hAnsi="Calibri" w:cs="Calibri"/>
          <w:sz w:val="20"/>
          <w:szCs w:val="20"/>
        </w:rPr>
        <w:t xml:space="preserve"> </w:t>
      </w:r>
      <w:proofErr w:type="spellStart"/>
      <w:r>
        <w:rPr>
          <w:rFonts w:ascii="Calibri" w:hAnsi="Calibri" w:cs="Calibri"/>
          <w:sz w:val="20"/>
          <w:szCs w:val="20"/>
        </w:rPr>
        <w:t>each</w:t>
      </w:r>
      <w:proofErr w:type="spellEnd"/>
      <w:r>
        <w:rPr>
          <w:rFonts w:ascii="Calibri" w:hAnsi="Calibri" w:cs="Calibri"/>
          <w:sz w:val="20"/>
          <w:szCs w:val="20"/>
        </w:rPr>
        <w:t xml:space="preserve"> </w:t>
      </w:r>
      <w:proofErr w:type="spellStart"/>
      <w:r>
        <w:rPr>
          <w:rFonts w:ascii="Calibri" w:hAnsi="Calibri" w:cs="Calibri"/>
          <w:sz w:val="20"/>
          <w:szCs w:val="20"/>
        </w:rPr>
        <w:t>other</w:t>
      </w:r>
      <w:proofErr w:type="spellEnd"/>
      <w:r>
        <w:rPr>
          <w:rFonts w:ascii="Calibri" w:hAnsi="Calibri" w:cs="Calibri"/>
          <w:sz w:val="20"/>
          <w:szCs w:val="20"/>
        </w:rPr>
        <w:t xml:space="preserve">. […] one of the principal </w:t>
      </w:r>
      <w:proofErr w:type="spellStart"/>
      <w:r>
        <w:rPr>
          <w:rFonts w:ascii="Calibri" w:hAnsi="Calibri" w:cs="Calibri"/>
          <w:sz w:val="20"/>
          <w:szCs w:val="20"/>
        </w:rPr>
        <w:t>formal</w:t>
      </w:r>
      <w:proofErr w:type="spellEnd"/>
      <w:r>
        <w:rPr>
          <w:rFonts w:ascii="Calibri" w:hAnsi="Calibri" w:cs="Calibri"/>
          <w:sz w:val="20"/>
          <w:szCs w:val="20"/>
        </w:rPr>
        <w:t xml:space="preserve"> </w:t>
      </w:r>
      <w:proofErr w:type="spellStart"/>
      <w:r>
        <w:rPr>
          <w:rFonts w:ascii="Calibri" w:hAnsi="Calibri" w:cs="Calibri"/>
          <w:sz w:val="20"/>
          <w:szCs w:val="20"/>
        </w:rPr>
        <w:t>differences</w:t>
      </w:r>
      <w:proofErr w:type="spellEnd"/>
      <w:r>
        <w:rPr>
          <w:rFonts w:ascii="Calibri" w:hAnsi="Calibri" w:cs="Calibri"/>
          <w:sz w:val="20"/>
          <w:szCs w:val="20"/>
        </w:rPr>
        <w:t xml:space="preserve"> </w:t>
      </w:r>
      <w:proofErr w:type="spellStart"/>
      <w:r>
        <w:rPr>
          <w:rFonts w:ascii="Calibri" w:hAnsi="Calibri" w:cs="Calibri"/>
          <w:sz w:val="20"/>
          <w:szCs w:val="20"/>
        </w:rPr>
        <w:t>between</w:t>
      </w:r>
      <w:proofErr w:type="spellEnd"/>
      <w:r>
        <w:rPr>
          <w:rFonts w:ascii="Calibri" w:hAnsi="Calibri" w:cs="Calibri"/>
          <w:sz w:val="20"/>
          <w:szCs w:val="20"/>
        </w:rPr>
        <w:t xml:space="preserve"> simple, primitive, rural or </w:t>
      </w:r>
      <w:proofErr w:type="spellStart"/>
      <w:r>
        <w:rPr>
          <w:rFonts w:ascii="Calibri" w:hAnsi="Calibri" w:cs="Calibri"/>
          <w:sz w:val="20"/>
          <w:szCs w:val="20"/>
        </w:rPr>
        <w:t>small-scale</w:t>
      </w:r>
      <w:proofErr w:type="spellEnd"/>
      <w:r>
        <w:rPr>
          <w:rFonts w:ascii="Calibri" w:hAnsi="Calibri" w:cs="Calibri"/>
          <w:sz w:val="20"/>
          <w:szCs w:val="20"/>
        </w:rPr>
        <w:t xml:space="preserve"> </w:t>
      </w:r>
      <w:proofErr w:type="spellStart"/>
      <w:r>
        <w:rPr>
          <w:rFonts w:ascii="Calibri" w:hAnsi="Calibri" w:cs="Calibri"/>
          <w:sz w:val="20"/>
          <w:szCs w:val="20"/>
        </w:rPr>
        <w:t>societies</w:t>
      </w:r>
      <w:proofErr w:type="spellEnd"/>
      <w:r>
        <w:rPr>
          <w:rFonts w:ascii="Calibri" w:hAnsi="Calibri" w:cs="Calibri"/>
          <w:sz w:val="20"/>
          <w:szCs w:val="20"/>
        </w:rPr>
        <w:t xml:space="preserve"> as </w:t>
      </w:r>
      <w:proofErr w:type="spellStart"/>
      <w:r>
        <w:rPr>
          <w:rFonts w:ascii="Calibri" w:hAnsi="Calibri" w:cs="Calibri"/>
          <w:sz w:val="20"/>
          <w:szCs w:val="20"/>
        </w:rPr>
        <w:t>against</w:t>
      </w:r>
      <w:proofErr w:type="spellEnd"/>
      <w:r>
        <w:rPr>
          <w:rFonts w:ascii="Calibri" w:hAnsi="Calibri" w:cs="Calibri"/>
          <w:sz w:val="20"/>
          <w:szCs w:val="20"/>
        </w:rPr>
        <w:t xml:space="preserve"> modem, </w:t>
      </w:r>
      <w:proofErr w:type="spellStart"/>
      <w:r>
        <w:rPr>
          <w:rFonts w:ascii="Calibri" w:hAnsi="Calibri" w:cs="Calibri"/>
          <w:sz w:val="20"/>
          <w:szCs w:val="20"/>
        </w:rPr>
        <w:t>civilized</w:t>
      </w:r>
      <w:proofErr w:type="spellEnd"/>
      <w:r>
        <w:rPr>
          <w:rFonts w:ascii="Calibri" w:hAnsi="Calibri" w:cs="Calibri"/>
          <w:sz w:val="20"/>
          <w:szCs w:val="20"/>
        </w:rPr>
        <w:t xml:space="preserve">, </w:t>
      </w:r>
      <w:proofErr w:type="spellStart"/>
      <w:r>
        <w:rPr>
          <w:rFonts w:ascii="Calibri" w:hAnsi="Calibri" w:cs="Calibri"/>
          <w:sz w:val="20"/>
          <w:szCs w:val="20"/>
        </w:rPr>
        <w:t>urban</w:t>
      </w:r>
      <w:proofErr w:type="spellEnd"/>
      <w:r>
        <w:rPr>
          <w:rFonts w:ascii="Calibri" w:hAnsi="Calibri" w:cs="Calibri"/>
          <w:sz w:val="20"/>
          <w:szCs w:val="20"/>
        </w:rPr>
        <w:t xml:space="preserve"> or mass </w:t>
      </w:r>
      <w:proofErr w:type="spellStart"/>
      <w:r>
        <w:rPr>
          <w:rFonts w:ascii="Calibri" w:hAnsi="Calibri" w:cs="Calibri"/>
          <w:sz w:val="20"/>
          <w:szCs w:val="20"/>
        </w:rPr>
        <w:t>societies</w:t>
      </w:r>
      <w:proofErr w:type="spellEnd"/>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w:t>
      </w:r>
      <w:proofErr w:type="spellStart"/>
      <w:r>
        <w:rPr>
          <w:rFonts w:ascii="Calibri" w:hAnsi="Calibri" w:cs="Calibri"/>
          <w:sz w:val="20"/>
          <w:szCs w:val="20"/>
        </w:rPr>
        <w:t>that</w:t>
      </w:r>
      <w:proofErr w:type="spellEnd"/>
      <w:r>
        <w:rPr>
          <w:rFonts w:ascii="Calibri" w:hAnsi="Calibri" w:cs="Calibri"/>
          <w:sz w:val="20"/>
          <w:szCs w:val="20"/>
        </w:rPr>
        <w:t xml:space="preserve"> in the former the </w:t>
      </w:r>
      <w:proofErr w:type="spellStart"/>
      <w:r>
        <w:rPr>
          <w:rFonts w:ascii="Calibri" w:hAnsi="Calibri" w:cs="Calibri"/>
          <w:sz w:val="20"/>
          <w:szCs w:val="20"/>
        </w:rPr>
        <w:t>mesh</w:t>
      </w:r>
      <w:proofErr w:type="spellEnd"/>
      <w:r>
        <w:rPr>
          <w:rFonts w:ascii="Calibri" w:hAnsi="Calibri" w:cs="Calibri"/>
          <w:sz w:val="20"/>
          <w:szCs w:val="20"/>
        </w:rPr>
        <w:t xml:space="preserve"> of the </w:t>
      </w:r>
      <w:r>
        <w:rPr>
          <w:rFonts w:ascii="Calibri" w:hAnsi="Calibri" w:cs="Calibri"/>
          <w:b/>
          <w:bCs/>
          <w:sz w:val="20"/>
          <w:szCs w:val="20"/>
        </w:rPr>
        <w:t>social network</w:t>
      </w:r>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w:t>
      </w:r>
      <w:proofErr w:type="spellStart"/>
      <w:r>
        <w:rPr>
          <w:rFonts w:ascii="Calibri" w:hAnsi="Calibri" w:cs="Calibri"/>
          <w:sz w:val="20"/>
          <w:szCs w:val="20"/>
        </w:rPr>
        <w:t>small</w:t>
      </w:r>
      <w:proofErr w:type="spellEnd"/>
      <w:r>
        <w:rPr>
          <w:rFonts w:ascii="Calibri" w:hAnsi="Calibri" w:cs="Calibri"/>
          <w:sz w:val="20"/>
          <w:szCs w:val="20"/>
        </w:rPr>
        <w:t xml:space="preserve">, in the latter </w:t>
      </w:r>
      <w:proofErr w:type="spellStart"/>
      <w:r>
        <w:rPr>
          <w:rFonts w:ascii="Calibri" w:hAnsi="Calibri" w:cs="Calibri"/>
          <w:sz w:val="20"/>
          <w:szCs w:val="20"/>
        </w:rPr>
        <w:t>it</w:t>
      </w:r>
      <w:proofErr w:type="spellEnd"/>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large. »</w:t>
      </w:r>
    </w:p>
    <w:p w14:paraId="1BCA8CE5" w14:textId="77777777" w:rsidR="00766EB4" w:rsidRDefault="00EC009F">
      <w:pPr>
        <w:jc w:val="right"/>
        <w:rPr>
          <w:rFonts w:ascii="Calibri" w:hAnsi="Calibri" w:cs="Calibri"/>
          <w:sz w:val="16"/>
          <w:szCs w:val="16"/>
        </w:rPr>
      </w:pPr>
      <w:r>
        <w:rPr>
          <w:rFonts w:ascii="Calibri" w:hAnsi="Calibri" w:cs="Calibri"/>
          <w:sz w:val="16"/>
          <w:szCs w:val="16"/>
        </w:rPr>
        <w:t xml:space="preserve">J. A. Barnes, anthropologue britannique. CLASS AND COMMITTEES IN ANORWEGIAN ISLAND PARISH 1953 </w:t>
      </w:r>
    </w:p>
    <w:p w14:paraId="448BE829" w14:textId="77777777" w:rsidR="00766EB4" w:rsidRDefault="002D723B">
      <w:pPr>
        <w:jc w:val="right"/>
        <w:rPr>
          <w:rFonts w:ascii="Calibri" w:hAnsi="Calibri" w:cs="Calibri"/>
          <w:sz w:val="16"/>
          <w:szCs w:val="16"/>
        </w:rPr>
      </w:pPr>
      <w:hyperlink r:id="rId12">
        <w:r w:rsidR="00EC009F">
          <w:rPr>
            <w:rFonts w:ascii="Calibri" w:hAnsi="Calibri" w:cs="Calibri"/>
            <w:sz w:val="16"/>
            <w:szCs w:val="16"/>
          </w:rPr>
          <w:t>https://pierremerckle.fr/wp-content/uploads/2012/03/Barnes.pdf</w:t>
        </w:r>
      </w:hyperlink>
    </w:p>
    <w:p w14:paraId="465644DC" w14:textId="77777777" w:rsidR="00766EB4" w:rsidRDefault="00EC009F">
      <w:pPr>
        <w:jc w:val="both"/>
      </w:pPr>
      <w:r>
        <w:rPr>
          <w:rFonts w:ascii="Calibri" w:hAnsi="Calibri" w:cs="Calibri"/>
          <w:sz w:val="16"/>
          <w:szCs w:val="16"/>
        </w:rPr>
        <w:t xml:space="preserve">« </w:t>
      </w:r>
      <w:r>
        <w:rPr>
          <w:rStyle w:val="Accentuation"/>
          <w:rFonts w:ascii="Calibri" w:hAnsi="Calibri" w:cs="Calibri"/>
          <w:i w:val="0"/>
          <w:iCs w:val="0"/>
          <w:sz w:val="16"/>
          <w:szCs w:val="16"/>
        </w:rPr>
        <w:t>Chaque individu a un certain nombre d’amis, et ces amis ont leurs propres amis ; certains de ces amis se connaissent les uns les autres, et d’autres non. Il me semble approprié de parler de réseau pour désigner cette sphère sociale. L’image que j’ai en tête est celle d’un ensemble de points qui sont reliés par des lignes. Les points de cette image sont des individus, ou parfois des groupes, et les lignes indiquent quelles sont les personnes qui interagissent les unes avec les autres</w:t>
      </w:r>
      <w:r>
        <w:rPr>
          <w:rFonts w:ascii="Calibri" w:hAnsi="Calibri" w:cs="Calibri"/>
          <w:sz w:val="16"/>
          <w:szCs w:val="16"/>
        </w:rPr>
        <w:t>. [</w:t>
      </w:r>
      <w:r>
        <w:rPr>
          <w:rStyle w:val="Accentuation"/>
          <w:rFonts w:ascii="Calibri" w:hAnsi="Calibri" w:cs="Calibri"/>
          <w:i w:val="0"/>
          <w:iCs w:val="0"/>
          <w:sz w:val="16"/>
          <w:szCs w:val="16"/>
        </w:rPr>
        <w:t>…]</w:t>
      </w:r>
      <w:r>
        <w:rPr>
          <w:rFonts w:ascii="Calibri" w:hAnsi="Calibri" w:cs="Calibri"/>
          <w:sz w:val="16"/>
          <w:szCs w:val="16"/>
        </w:rPr>
        <w:t xml:space="preserve"> » </w:t>
      </w:r>
    </w:p>
    <w:p w14:paraId="769C8F33" w14:textId="77777777" w:rsidR="00766EB4" w:rsidRDefault="00766EB4">
      <w:pPr>
        <w:jc w:val="both"/>
      </w:pPr>
    </w:p>
    <w:p w14:paraId="6F2E8B37" w14:textId="77777777" w:rsidR="00766EB4" w:rsidRDefault="00EC009F">
      <w:pPr>
        <w:jc w:val="both"/>
        <w:rPr>
          <w:rFonts w:ascii="Calibri" w:hAnsi="Calibri" w:cs="Calibri"/>
          <w:sz w:val="20"/>
          <w:szCs w:val="20"/>
        </w:rPr>
      </w:pPr>
      <w:r>
        <w:rPr>
          <w:noProof/>
          <w:lang w:eastAsia="fr-FR" w:bidi="ar-SA"/>
        </w:rPr>
        <w:drawing>
          <wp:anchor distT="0" distB="0" distL="0" distR="71755" simplePos="0" relativeHeight="4" behindDoc="0" locked="0" layoutInCell="1" allowOverlap="1" wp14:anchorId="72181B64" wp14:editId="21DFB25B">
            <wp:simplePos x="0" y="0"/>
            <wp:positionH relativeFrom="column">
              <wp:posOffset>0</wp:posOffset>
            </wp:positionH>
            <wp:positionV relativeFrom="line">
              <wp:posOffset>635</wp:posOffset>
            </wp:positionV>
            <wp:extent cx="799465" cy="1080135"/>
            <wp:effectExtent l="0" t="0" r="0" b="0"/>
            <wp:wrapSquare wrapText="bothSides"/>
            <wp:docPr id="5"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799465" cy="1080135"/>
                    </a:xfrm>
                    <a:prstGeom prst="rect">
                      <a:avLst/>
                    </a:prstGeom>
                  </pic:spPr>
                </pic:pic>
              </a:graphicData>
            </a:graphic>
          </wp:anchor>
        </w:drawing>
      </w:r>
      <w:r>
        <w:rPr>
          <w:rFonts w:ascii="Calibri" w:hAnsi="Calibri" w:cs="Calibri"/>
          <w:sz w:val="20"/>
          <w:szCs w:val="20"/>
        </w:rPr>
        <w:t xml:space="preserve">« This </w:t>
      </w:r>
      <w:proofErr w:type="spellStart"/>
      <w:r>
        <w:rPr>
          <w:rFonts w:ascii="Calibri" w:hAnsi="Calibri" w:cs="Calibri"/>
          <w:sz w:val="20"/>
          <w:szCs w:val="20"/>
        </w:rPr>
        <w:t>is</w:t>
      </w:r>
      <w:proofErr w:type="spellEnd"/>
      <w:r>
        <w:rPr>
          <w:rFonts w:ascii="Calibri" w:hAnsi="Calibri" w:cs="Calibri"/>
          <w:sz w:val="20"/>
          <w:szCs w:val="20"/>
        </w:rPr>
        <w:t xml:space="preserve"> how the </w:t>
      </w:r>
      <w:proofErr w:type="spellStart"/>
      <w:r>
        <w:rPr>
          <w:rFonts w:ascii="Calibri" w:hAnsi="Calibri" w:cs="Calibri"/>
          <w:sz w:val="20"/>
          <w:szCs w:val="20"/>
        </w:rPr>
        <w:t>study</w:t>
      </w:r>
      <w:proofErr w:type="spellEnd"/>
      <w:r>
        <w:rPr>
          <w:rFonts w:ascii="Calibri" w:hAnsi="Calibri" w:cs="Calibri"/>
          <w:sz w:val="20"/>
          <w:szCs w:val="20"/>
        </w:rPr>
        <w:t xml:space="preserve"> </w:t>
      </w:r>
      <w:proofErr w:type="spellStart"/>
      <w:r>
        <w:rPr>
          <w:rFonts w:ascii="Calibri" w:hAnsi="Calibri" w:cs="Calibri"/>
          <w:sz w:val="20"/>
          <w:szCs w:val="20"/>
        </w:rPr>
        <w:t>was</w:t>
      </w:r>
      <w:proofErr w:type="spellEnd"/>
      <w:r>
        <w:rPr>
          <w:rFonts w:ascii="Calibri" w:hAnsi="Calibri" w:cs="Calibri"/>
          <w:sz w:val="20"/>
          <w:szCs w:val="20"/>
        </w:rPr>
        <w:t xml:space="preserve"> </w:t>
      </w:r>
      <w:proofErr w:type="spellStart"/>
      <w:r>
        <w:rPr>
          <w:rFonts w:ascii="Calibri" w:hAnsi="Calibri" w:cs="Calibri"/>
          <w:sz w:val="20"/>
          <w:szCs w:val="20"/>
        </w:rPr>
        <w:t>carried</w:t>
      </w:r>
      <w:proofErr w:type="spellEnd"/>
      <w:r>
        <w:rPr>
          <w:rFonts w:ascii="Calibri" w:hAnsi="Calibri" w:cs="Calibri"/>
          <w:sz w:val="20"/>
          <w:szCs w:val="20"/>
        </w:rPr>
        <w:t xml:space="preserve"> out. The </w:t>
      </w:r>
      <w:proofErr w:type="spellStart"/>
      <w:r>
        <w:rPr>
          <w:rFonts w:ascii="Calibri" w:hAnsi="Calibri" w:cs="Calibri"/>
          <w:sz w:val="20"/>
          <w:szCs w:val="20"/>
        </w:rPr>
        <w:t>general</w:t>
      </w:r>
      <w:proofErr w:type="spellEnd"/>
      <w:r>
        <w:rPr>
          <w:rFonts w:ascii="Calibri" w:hAnsi="Calibri" w:cs="Calibri"/>
          <w:sz w:val="20"/>
          <w:szCs w:val="20"/>
        </w:rPr>
        <w:t xml:space="preserve"> </w:t>
      </w:r>
      <w:proofErr w:type="spellStart"/>
      <w:r>
        <w:rPr>
          <w:rFonts w:ascii="Calibri" w:hAnsi="Calibri" w:cs="Calibri"/>
          <w:sz w:val="20"/>
          <w:szCs w:val="20"/>
        </w:rPr>
        <w:t>idea</w:t>
      </w:r>
      <w:proofErr w:type="spellEnd"/>
      <w:r>
        <w:rPr>
          <w:rFonts w:ascii="Calibri" w:hAnsi="Calibri" w:cs="Calibri"/>
          <w:sz w:val="20"/>
          <w:szCs w:val="20"/>
        </w:rPr>
        <w:t xml:space="preserve">  </w:t>
      </w:r>
      <w:proofErr w:type="spellStart"/>
      <w:r>
        <w:rPr>
          <w:rFonts w:ascii="Calibri" w:hAnsi="Calibri" w:cs="Calibri"/>
          <w:sz w:val="20"/>
          <w:szCs w:val="20"/>
        </w:rPr>
        <w:t>was</w:t>
      </w:r>
      <w:proofErr w:type="spellEnd"/>
      <w:r>
        <w:rPr>
          <w:rFonts w:ascii="Calibri" w:hAnsi="Calibri" w:cs="Calibri"/>
          <w:sz w:val="20"/>
          <w:szCs w:val="20"/>
        </w:rPr>
        <w:t xml:space="preserve"> to </w:t>
      </w:r>
      <w:proofErr w:type="spellStart"/>
      <w:r>
        <w:rPr>
          <w:rFonts w:ascii="Calibri" w:hAnsi="Calibri" w:cs="Calibri"/>
          <w:sz w:val="20"/>
          <w:szCs w:val="20"/>
        </w:rPr>
        <w:t>obtain</w:t>
      </w:r>
      <w:proofErr w:type="spellEnd"/>
      <w:r>
        <w:rPr>
          <w:rFonts w:ascii="Calibri" w:hAnsi="Calibri" w:cs="Calibri"/>
          <w:sz w:val="20"/>
          <w:szCs w:val="20"/>
        </w:rPr>
        <w:t xml:space="preserve"> a </w:t>
      </w:r>
      <w:proofErr w:type="spellStart"/>
      <w:r>
        <w:rPr>
          <w:rFonts w:ascii="Calibri" w:hAnsi="Calibri" w:cs="Calibri"/>
          <w:sz w:val="20"/>
          <w:szCs w:val="20"/>
        </w:rPr>
        <w:t>sample</w:t>
      </w:r>
      <w:proofErr w:type="spellEnd"/>
      <w:r>
        <w:rPr>
          <w:rFonts w:ascii="Calibri" w:hAnsi="Calibri" w:cs="Calibri"/>
          <w:sz w:val="20"/>
          <w:szCs w:val="20"/>
        </w:rPr>
        <w:t xml:space="preserve"> of men and </w:t>
      </w:r>
      <w:proofErr w:type="spellStart"/>
      <w:r>
        <w:rPr>
          <w:rFonts w:ascii="Calibri" w:hAnsi="Calibri" w:cs="Calibri"/>
          <w:sz w:val="20"/>
          <w:szCs w:val="20"/>
        </w:rPr>
        <w:t>women</w:t>
      </w:r>
      <w:proofErr w:type="spellEnd"/>
      <w:r>
        <w:rPr>
          <w:rFonts w:ascii="Calibri" w:hAnsi="Calibri" w:cs="Calibri"/>
          <w:sz w:val="20"/>
          <w:szCs w:val="20"/>
        </w:rPr>
        <w:t xml:space="preserve"> </w:t>
      </w:r>
      <w:proofErr w:type="spellStart"/>
      <w:r>
        <w:rPr>
          <w:rFonts w:ascii="Calibri" w:hAnsi="Calibri" w:cs="Calibri"/>
          <w:sz w:val="20"/>
          <w:szCs w:val="20"/>
        </w:rPr>
        <w:t>from</w:t>
      </w:r>
      <w:proofErr w:type="spellEnd"/>
      <w:r>
        <w:rPr>
          <w:rFonts w:ascii="Calibri" w:hAnsi="Calibri" w:cs="Calibri"/>
          <w:sz w:val="20"/>
          <w:szCs w:val="20"/>
        </w:rPr>
        <w:t xml:space="preserve"> all </w:t>
      </w:r>
      <w:proofErr w:type="spellStart"/>
      <w:r>
        <w:rPr>
          <w:rFonts w:ascii="Calibri" w:hAnsi="Calibri" w:cs="Calibri"/>
          <w:sz w:val="20"/>
          <w:szCs w:val="20"/>
        </w:rPr>
        <w:t>walks</w:t>
      </w:r>
      <w:proofErr w:type="spellEnd"/>
      <w:r>
        <w:rPr>
          <w:rFonts w:ascii="Calibri" w:hAnsi="Calibri" w:cs="Calibri"/>
          <w:sz w:val="20"/>
          <w:szCs w:val="20"/>
        </w:rPr>
        <w:t xml:space="preserve"> of life. </w:t>
      </w:r>
      <w:proofErr w:type="spellStart"/>
      <w:r>
        <w:rPr>
          <w:rFonts w:ascii="Calibri" w:hAnsi="Calibri" w:cs="Calibri"/>
          <w:sz w:val="20"/>
          <w:szCs w:val="20"/>
        </w:rPr>
        <w:t>Each</w:t>
      </w:r>
      <w:proofErr w:type="spellEnd"/>
      <w:r>
        <w:rPr>
          <w:rFonts w:ascii="Calibri" w:hAnsi="Calibri" w:cs="Calibri"/>
          <w:sz w:val="20"/>
          <w:szCs w:val="20"/>
        </w:rPr>
        <w:t xml:space="preserve"> of </w:t>
      </w:r>
      <w:proofErr w:type="spellStart"/>
      <w:r>
        <w:rPr>
          <w:rFonts w:ascii="Calibri" w:hAnsi="Calibri" w:cs="Calibri"/>
          <w:sz w:val="20"/>
          <w:szCs w:val="20"/>
        </w:rPr>
        <w:t>these</w:t>
      </w:r>
      <w:proofErr w:type="spellEnd"/>
      <w:r>
        <w:rPr>
          <w:rFonts w:ascii="Calibri" w:hAnsi="Calibri" w:cs="Calibri"/>
          <w:sz w:val="20"/>
          <w:szCs w:val="20"/>
        </w:rPr>
        <w:t xml:space="preserve"> </w:t>
      </w:r>
      <w:proofErr w:type="spellStart"/>
      <w:r>
        <w:rPr>
          <w:rFonts w:ascii="Calibri" w:hAnsi="Calibri" w:cs="Calibri"/>
          <w:sz w:val="20"/>
          <w:szCs w:val="20"/>
        </w:rPr>
        <w:t>persons</w:t>
      </w:r>
      <w:proofErr w:type="spellEnd"/>
      <w:r>
        <w:rPr>
          <w:rFonts w:ascii="Calibri" w:hAnsi="Calibri" w:cs="Calibri"/>
          <w:sz w:val="20"/>
          <w:szCs w:val="20"/>
        </w:rPr>
        <w:t xml:space="preserve"> </w:t>
      </w:r>
      <w:proofErr w:type="spellStart"/>
      <w:r>
        <w:rPr>
          <w:rFonts w:ascii="Calibri" w:hAnsi="Calibri" w:cs="Calibri"/>
          <w:sz w:val="20"/>
          <w:szCs w:val="20"/>
        </w:rPr>
        <w:t>would</w:t>
      </w:r>
      <w:proofErr w:type="spellEnd"/>
      <w:r>
        <w:rPr>
          <w:rFonts w:ascii="Calibri" w:hAnsi="Calibri" w:cs="Calibri"/>
          <w:sz w:val="20"/>
          <w:szCs w:val="20"/>
        </w:rPr>
        <w:t xml:space="preserve"> </w:t>
      </w:r>
      <w:proofErr w:type="spellStart"/>
      <w:r>
        <w:rPr>
          <w:rFonts w:ascii="Calibri" w:hAnsi="Calibri" w:cs="Calibri"/>
          <w:sz w:val="20"/>
          <w:szCs w:val="20"/>
        </w:rPr>
        <w:t>be</w:t>
      </w:r>
      <w:proofErr w:type="spellEnd"/>
      <w:r>
        <w:rPr>
          <w:rFonts w:ascii="Calibri" w:hAnsi="Calibri" w:cs="Calibri"/>
          <w:sz w:val="20"/>
          <w:szCs w:val="20"/>
        </w:rPr>
        <w:t xml:space="preserve"> </w:t>
      </w:r>
      <w:proofErr w:type="spellStart"/>
      <w:r>
        <w:rPr>
          <w:rFonts w:ascii="Calibri" w:hAnsi="Calibri" w:cs="Calibri"/>
          <w:sz w:val="20"/>
          <w:szCs w:val="20"/>
        </w:rPr>
        <w:t>given</w:t>
      </w:r>
      <w:proofErr w:type="spellEnd"/>
      <w:r>
        <w:rPr>
          <w:rFonts w:ascii="Calibri" w:hAnsi="Calibri" w:cs="Calibri"/>
          <w:sz w:val="20"/>
          <w:szCs w:val="20"/>
        </w:rPr>
        <w:t xml:space="preserve"> the </w:t>
      </w:r>
      <w:proofErr w:type="spellStart"/>
      <w:r>
        <w:rPr>
          <w:rFonts w:ascii="Calibri" w:hAnsi="Calibri" w:cs="Calibri"/>
          <w:sz w:val="20"/>
          <w:szCs w:val="20"/>
        </w:rPr>
        <w:t>name</w:t>
      </w:r>
      <w:proofErr w:type="spellEnd"/>
      <w:r>
        <w:rPr>
          <w:rFonts w:ascii="Calibri" w:hAnsi="Calibri" w:cs="Calibri"/>
          <w:sz w:val="20"/>
          <w:szCs w:val="20"/>
        </w:rPr>
        <w:t xml:space="preserve"> and </w:t>
      </w:r>
      <w:proofErr w:type="spellStart"/>
      <w:r>
        <w:rPr>
          <w:rFonts w:ascii="Calibri" w:hAnsi="Calibri" w:cs="Calibri"/>
          <w:sz w:val="20"/>
          <w:szCs w:val="20"/>
        </w:rPr>
        <w:t>address</w:t>
      </w:r>
      <w:proofErr w:type="spellEnd"/>
      <w:r>
        <w:rPr>
          <w:rFonts w:ascii="Calibri" w:hAnsi="Calibri" w:cs="Calibri"/>
          <w:sz w:val="20"/>
          <w:szCs w:val="20"/>
        </w:rPr>
        <w:t xml:space="preserve"> of the </w:t>
      </w:r>
      <w:proofErr w:type="spellStart"/>
      <w:r>
        <w:rPr>
          <w:rFonts w:ascii="Calibri" w:hAnsi="Calibri" w:cs="Calibri"/>
          <w:sz w:val="20"/>
          <w:szCs w:val="20"/>
        </w:rPr>
        <w:t>same</w:t>
      </w:r>
      <w:proofErr w:type="spellEnd"/>
      <w:r>
        <w:rPr>
          <w:rFonts w:ascii="Calibri" w:hAnsi="Calibri" w:cs="Calibri"/>
          <w:sz w:val="20"/>
          <w:szCs w:val="20"/>
        </w:rPr>
        <w:t xml:space="preserve"> </w:t>
      </w:r>
      <w:proofErr w:type="spellStart"/>
      <w:r>
        <w:rPr>
          <w:rFonts w:ascii="Calibri" w:hAnsi="Calibri" w:cs="Calibri"/>
          <w:sz w:val="20"/>
          <w:szCs w:val="20"/>
        </w:rPr>
        <w:t>target</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a </w:t>
      </w:r>
      <w:proofErr w:type="spellStart"/>
      <w:r>
        <w:rPr>
          <w:rFonts w:ascii="Calibri" w:hAnsi="Calibri" w:cs="Calibri"/>
          <w:sz w:val="20"/>
          <w:szCs w:val="20"/>
        </w:rPr>
        <w:t>person</w:t>
      </w:r>
      <w:proofErr w:type="spellEnd"/>
      <w:r>
        <w:rPr>
          <w:rFonts w:ascii="Calibri" w:hAnsi="Calibri" w:cs="Calibri"/>
          <w:sz w:val="20"/>
          <w:szCs w:val="20"/>
        </w:rPr>
        <w:t xml:space="preserve"> </w:t>
      </w:r>
      <w:proofErr w:type="spellStart"/>
      <w:r>
        <w:rPr>
          <w:rFonts w:ascii="Calibri" w:hAnsi="Calibri" w:cs="Calibri"/>
          <w:sz w:val="20"/>
          <w:szCs w:val="20"/>
        </w:rPr>
        <w:t>chosen</w:t>
      </w:r>
      <w:proofErr w:type="spellEnd"/>
      <w:r>
        <w:rPr>
          <w:rFonts w:ascii="Calibri" w:hAnsi="Calibri" w:cs="Calibri"/>
          <w:sz w:val="20"/>
          <w:szCs w:val="20"/>
        </w:rPr>
        <w:t xml:space="preserve"> at </w:t>
      </w:r>
      <w:proofErr w:type="spellStart"/>
      <w:r>
        <w:rPr>
          <w:rFonts w:ascii="Calibri" w:hAnsi="Calibri" w:cs="Calibri"/>
          <w:sz w:val="20"/>
          <w:szCs w:val="20"/>
        </w:rPr>
        <w:t>random</w:t>
      </w:r>
      <w:proofErr w:type="spellEnd"/>
      <w:r>
        <w:rPr>
          <w:rFonts w:ascii="Calibri" w:hAnsi="Calibri" w:cs="Calibri"/>
          <w:sz w:val="20"/>
          <w:szCs w:val="20"/>
        </w:rPr>
        <w:t xml:space="preserve">, </w:t>
      </w:r>
      <w:proofErr w:type="spellStart"/>
      <w:r>
        <w:rPr>
          <w:rFonts w:ascii="Calibri" w:hAnsi="Calibri" w:cs="Calibri"/>
          <w:sz w:val="20"/>
          <w:szCs w:val="20"/>
        </w:rPr>
        <w:t>who</w:t>
      </w:r>
      <w:proofErr w:type="spellEnd"/>
      <w:r>
        <w:rPr>
          <w:rFonts w:ascii="Calibri" w:hAnsi="Calibri" w:cs="Calibri"/>
          <w:sz w:val="20"/>
          <w:szCs w:val="20"/>
        </w:rPr>
        <w:t xml:space="preserve"> </w:t>
      </w:r>
      <w:proofErr w:type="spellStart"/>
      <w:r>
        <w:rPr>
          <w:rFonts w:ascii="Calibri" w:hAnsi="Calibri" w:cs="Calibri"/>
          <w:sz w:val="20"/>
          <w:szCs w:val="20"/>
        </w:rPr>
        <w:t>lives</w:t>
      </w:r>
      <w:proofErr w:type="spellEnd"/>
      <w:r>
        <w:rPr>
          <w:rFonts w:ascii="Calibri" w:hAnsi="Calibri" w:cs="Calibri"/>
          <w:sz w:val="20"/>
          <w:szCs w:val="20"/>
        </w:rPr>
        <w:t xml:space="preserve"> </w:t>
      </w:r>
      <w:proofErr w:type="spellStart"/>
      <w:r>
        <w:rPr>
          <w:rFonts w:ascii="Calibri" w:hAnsi="Calibri" w:cs="Calibri"/>
          <w:sz w:val="20"/>
          <w:szCs w:val="20"/>
        </w:rPr>
        <w:t>somewhere</w:t>
      </w:r>
      <w:proofErr w:type="spellEnd"/>
      <w:r>
        <w:rPr>
          <w:rFonts w:ascii="Calibri" w:hAnsi="Calibri" w:cs="Calibri"/>
          <w:sz w:val="20"/>
          <w:szCs w:val="20"/>
        </w:rPr>
        <w:t xml:space="preserve"> in the </w:t>
      </w:r>
      <w:proofErr w:type="spellStart"/>
      <w:r>
        <w:rPr>
          <w:rFonts w:ascii="Calibri" w:hAnsi="Calibri" w:cs="Calibri"/>
          <w:sz w:val="20"/>
          <w:szCs w:val="20"/>
        </w:rPr>
        <w:t>Unitet</w:t>
      </w:r>
      <w:proofErr w:type="spellEnd"/>
      <w:r>
        <w:rPr>
          <w:rFonts w:ascii="Calibri" w:hAnsi="Calibri" w:cs="Calibri"/>
          <w:sz w:val="20"/>
          <w:szCs w:val="20"/>
        </w:rPr>
        <w:t xml:space="preserve"> States. </w:t>
      </w:r>
      <w:proofErr w:type="spellStart"/>
      <w:r>
        <w:rPr>
          <w:rFonts w:ascii="Calibri" w:hAnsi="Calibri" w:cs="Calibri"/>
          <w:sz w:val="20"/>
          <w:szCs w:val="20"/>
        </w:rPr>
        <w:t>Each</w:t>
      </w:r>
      <w:proofErr w:type="spellEnd"/>
      <w:r>
        <w:rPr>
          <w:rFonts w:ascii="Calibri" w:hAnsi="Calibri" w:cs="Calibri"/>
          <w:sz w:val="20"/>
          <w:szCs w:val="20"/>
        </w:rPr>
        <w:t xml:space="preserve"> of the participants </w:t>
      </w:r>
      <w:proofErr w:type="spellStart"/>
      <w:r>
        <w:rPr>
          <w:rFonts w:ascii="Calibri" w:hAnsi="Calibri" w:cs="Calibri"/>
          <w:sz w:val="20"/>
          <w:szCs w:val="20"/>
        </w:rPr>
        <w:t>would</w:t>
      </w:r>
      <w:proofErr w:type="spellEnd"/>
      <w:r>
        <w:rPr>
          <w:rFonts w:ascii="Calibri" w:hAnsi="Calibri" w:cs="Calibri"/>
          <w:sz w:val="20"/>
          <w:szCs w:val="20"/>
        </w:rPr>
        <w:t xml:space="preserve"> ne </w:t>
      </w:r>
      <w:proofErr w:type="spellStart"/>
      <w:r>
        <w:rPr>
          <w:rFonts w:ascii="Calibri" w:hAnsi="Calibri" w:cs="Calibri"/>
          <w:sz w:val="20"/>
          <w:szCs w:val="20"/>
        </w:rPr>
        <w:t>asked</w:t>
      </w:r>
      <w:proofErr w:type="spellEnd"/>
      <w:r>
        <w:rPr>
          <w:rFonts w:ascii="Calibri" w:hAnsi="Calibri" w:cs="Calibri"/>
          <w:sz w:val="20"/>
          <w:szCs w:val="20"/>
        </w:rPr>
        <w:t xml:space="preserve"> to move a message </w:t>
      </w:r>
      <w:proofErr w:type="spellStart"/>
      <w:r>
        <w:rPr>
          <w:rFonts w:ascii="Calibri" w:hAnsi="Calibri" w:cs="Calibri"/>
          <w:sz w:val="20"/>
          <w:szCs w:val="20"/>
        </w:rPr>
        <w:t>toward</w:t>
      </w:r>
      <w:proofErr w:type="spellEnd"/>
      <w:r>
        <w:rPr>
          <w:rFonts w:ascii="Calibri" w:hAnsi="Calibri" w:cs="Calibri"/>
          <w:sz w:val="20"/>
          <w:szCs w:val="20"/>
        </w:rPr>
        <w:t xml:space="preserve"> the </w:t>
      </w:r>
      <w:proofErr w:type="spellStart"/>
      <w:r>
        <w:rPr>
          <w:rFonts w:ascii="Calibri" w:hAnsi="Calibri" w:cs="Calibri"/>
          <w:sz w:val="20"/>
          <w:szCs w:val="20"/>
        </w:rPr>
        <w:t>targer</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w:t>
      </w:r>
      <w:proofErr w:type="spellStart"/>
      <w:r>
        <w:rPr>
          <w:rFonts w:ascii="Calibri" w:hAnsi="Calibri" w:cs="Calibri"/>
          <w:sz w:val="20"/>
          <w:szCs w:val="20"/>
        </w:rPr>
        <w:t>using</w:t>
      </w:r>
      <w:proofErr w:type="spellEnd"/>
      <w:r>
        <w:rPr>
          <w:rFonts w:ascii="Calibri" w:hAnsi="Calibri" w:cs="Calibri"/>
          <w:sz w:val="20"/>
          <w:szCs w:val="20"/>
        </w:rPr>
        <w:t xml:space="preserve"> </w:t>
      </w:r>
      <w:proofErr w:type="spellStart"/>
      <w:r>
        <w:rPr>
          <w:rFonts w:ascii="Calibri" w:hAnsi="Calibri" w:cs="Calibri"/>
          <w:sz w:val="20"/>
          <w:szCs w:val="20"/>
        </w:rPr>
        <w:t>only</w:t>
      </w:r>
      <w:proofErr w:type="spellEnd"/>
      <w:r>
        <w:rPr>
          <w:rFonts w:ascii="Calibri" w:hAnsi="Calibri" w:cs="Calibri"/>
          <w:sz w:val="20"/>
          <w:szCs w:val="20"/>
        </w:rPr>
        <w:t xml:space="preserve"> a </w:t>
      </w:r>
      <w:proofErr w:type="spellStart"/>
      <w:r>
        <w:rPr>
          <w:rFonts w:ascii="Calibri" w:hAnsi="Calibri" w:cs="Calibri"/>
          <w:sz w:val="20"/>
          <w:szCs w:val="20"/>
        </w:rPr>
        <w:t>chain</w:t>
      </w:r>
      <w:proofErr w:type="spellEnd"/>
      <w:r>
        <w:rPr>
          <w:rFonts w:ascii="Calibri" w:hAnsi="Calibri" w:cs="Calibri"/>
          <w:sz w:val="20"/>
          <w:szCs w:val="20"/>
        </w:rPr>
        <w:t xml:space="preserve"> of </w:t>
      </w:r>
      <w:proofErr w:type="spellStart"/>
      <w:r>
        <w:rPr>
          <w:rFonts w:ascii="Calibri" w:hAnsi="Calibri" w:cs="Calibri"/>
          <w:sz w:val="20"/>
          <w:szCs w:val="20"/>
        </w:rPr>
        <w:t>friends</w:t>
      </w:r>
      <w:proofErr w:type="spellEnd"/>
      <w:r>
        <w:rPr>
          <w:rFonts w:ascii="Calibri" w:hAnsi="Calibri" w:cs="Calibri"/>
          <w:sz w:val="20"/>
          <w:szCs w:val="20"/>
        </w:rPr>
        <w:t xml:space="preserve"> and </w:t>
      </w:r>
      <w:proofErr w:type="spellStart"/>
      <w:r>
        <w:rPr>
          <w:rFonts w:ascii="Calibri" w:hAnsi="Calibri" w:cs="Calibri"/>
          <w:sz w:val="20"/>
          <w:szCs w:val="20"/>
        </w:rPr>
        <w:t>acquaintances</w:t>
      </w:r>
      <w:proofErr w:type="spellEnd"/>
      <w:r>
        <w:rPr>
          <w:rFonts w:ascii="Calibri" w:hAnsi="Calibri" w:cs="Calibri"/>
          <w:sz w:val="20"/>
          <w:szCs w:val="20"/>
        </w:rPr>
        <w:t xml:space="preserve">. </w:t>
      </w:r>
      <w:proofErr w:type="spellStart"/>
      <w:r>
        <w:rPr>
          <w:rFonts w:ascii="Calibri" w:hAnsi="Calibri" w:cs="Calibri"/>
          <w:sz w:val="20"/>
          <w:szCs w:val="20"/>
        </w:rPr>
        <w:t>Each</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w:t>
      </w:r>
      <w:proofErr w:type="spellStart"/>
      <w:r>
        <w:rPr>
          <w:rFonts w:ascii="Calibri" w:hAnsi="Calibri" w:cs="Calibri"/>
          <w:sz w:val="20"/>
          <w:szCs w:val="20"/>
        </w:rPr>
        <w:t>would</w:t>
      </w:r>
      <w:proofErr w:type="spellEnd"/>
      <w:r>
        <w:rPr>
          <w:rFonts w:ascii="Calibri" w:hAnsi="Calibri" w:cs="Calibri"/>
          <w:sz w:val="20"/>
          <w:szCs w:val="20"/>
        </w:rPr>
        <w:t xml:space="preserve"> </w:t>
      </w:r>
      <w:proofErr w:type="spellStart"/>
      <w:r>
        <w:rPr>
          <w:rFonts w:ascii="Calibri" w:hAnsi="Calibri" w:cs="Calibri"/>
          <w:sz w:val="20"/>
          <w:szCs w:val="20"/>
        </w:rPr>
        <w:t>be</w:t>
      </w:r>
      <w:proofErr w:type="spellEnd"/>
      <w:r>
        <w:rPr>
          <w:rFonts w:ascii="Calibri" w:hAnsi="Calibri" w:cs="Calibri"/>
          <w:sz w:val="20"/>
          <w:szCs w:val="20"/>
        </w:rPr>
        <w:t xml:space="preserve"> </w:t>
      </w:r>
      <w:proofErr w:type="spellStart"/>
      <w:r>
        <w:rPr>
          <w:rFonts w:ascii="Calibri" w:hAnsi="Calibri" w:cs="Calibri"/>
          <w:sz w:val="20"/>
          <w:szCs w:val="20"/>
        </w:rPr>
        <w:t>asked</w:t>
      </w:r>
      <w:proofErr w:type="spellEnd"/>
      <w:r>
        <w:rPr>
          <w:rFonts w:ascii="Calibri" w:hAnsi="Calibri" w:cs="Calibri"/>
          <w:sz w:val="20"/>
          <w:szCs w:val="20"/>
        </w:rPr>
        <w:t xml:space="preserve"> to transmit the message to the </w:t>
      </w:r>
      <w:proofErr w:type="spellStart"/>
      <w:r>
        <w:rPr>
          <w:rFonts w:ascii="Calibri" w:hAnsi="Calibri" w:cs="Calibri"/>
          <w:sz w:val="20"/>
          <w:szCs w:val="20"/>
        </w:rPr>
        <w:t>friend</w:t>
      </w:r>
      <w:proofErr w:type="spellEnd"/>
      <w:r>
        <w:rPr>
          <w:rFonts w:ascii="Calibri" w:hAnsi="Calibri" w:cs="Calibri"/>
          <w:sz w:val="20"/>
          <w:szCs w:val="20"/>
        </w:rPr>
        <w:t xml:space="preserve"> or </w:t>
      </w:r>
      <w:proofErr w:type="spellStart"/>
      <w:r>
        <w:rPr>
          <w:rFonts w:ascii="Calibri" w:hAnsi="Calibri" w:cs="Calibri"/>
          <w:sz w:val="20"/>
          <w:szCs w:val="20"/>
        </w:rPr>
        <w:t>acquaintance</w:t>
      </w:r>
      <w:proofErr w:type="spellEnd"/>
      <w:r>
        <w:rPr>
          <w:rFonts w:ascii="Calibri" w:hAnsi="Calibri" w:cs="Calibri"/>
          <w:sz w:val="20"/>
          <w:szCs w:val="20"/>
        </w:rPr>
        <w:t xml:space="preserve"> </w:t>
      </w:r>
      <w:proofErr w:type="spellStart"/>
      <w:r>
        <w:rPr>
          <w:rFonts w:ascii="Calibri" w:hAnsi="Calibri" w:cs="Calibri"/>
          <w:sz w:val="20"/>
          <w:szCs w:val="20"/>
        </w:rPr>
        <w:t>who</w:t>
      </w:r>
      <w:proofErr w:type="spellEnd"/>
      <w:r>
        <w:rPr>
          <w:rFonts w:ascii="Calibri" w:hAnsi="Calibri" w:cs="Calibri"/>
          <w:sz w:val="20"/>
          <w:szCs w:val="20"/>
        </w:rPr>
        <w:t xml:space="preserve"> </w:t>
      </w:r>
      <w:proofErr w:type="spellStart"/>
      <w:r>
        <w:rPr>
          <w:rFonts w:ascii="Calibri" w:hAnsi="Calibri" w:cs="Calibri"/>
          <w:sz w:val="20"/>
          <w:szCs w:val="20"/>
        </w:rPr>
        <w:t>he</w:t>
      </w:r>
      <w:proofErr w:type="spellEnd"/>
      <w:r>
        <w:rPr>
          <w:rFonts w:ascii="Calibri" w:hAnsi="Calibri" w:cs="Calibri"/>
          <w:sz w:val="20"/>
          <w:szCs w:val="20"/>
        </w:rPr>
        <w:t xml:space="preserve"> </w:t>
      </w:r>
      <w:proofErr w:type="spellStart"/>
      <w:r>
        <w:rPr>
          <w:rFonts w:ascii="Calibri" w:hAnsi="Calibri" w:cs="Calibri"/>
          <w:sz w:val="20"/>
          <w:szCs w:val="20"/>
        </w:rPr>
        <w:t>thought</w:t>
      </w:r>
      <w:proofErr w:type="spellEnd"/>
      <w:r>
        <w:rPr>
          <w:rFonts w:ascii="Calibri" w:hAnsi="Calibri" w:cs="Calibri"/>
          <w:sz w:val="20"/>
          <w:szCs w:val="20"/>
        </w:rPr>
        <w:t xml:space="preserve"> </w:t>
      </w:r>
      <w:proofErr w:type="spellStart"/>
      <w:r>
        <w:rPr>
          <w:rFonts w:ascii="Calibri" w:hAnsi="Calibri" w:cs="Calibri"/>
          <w:sz w:val="20"/>
          <w:szCs w:val="20"/>
        </w:rPr>
        <w:t>would</w:t>
      </w:r>
      <w:proofErr w:type="spellEnd"/>
      <w:r>
        <w:rPr>
          <w:rFonts w:ascii="Calibri" w:hAnsi="Calibri" w:cs="Calibri"/>
          <w:sz w:val="20"/>
          <w:szCs w:val="20"/>
        </w:rPr>
        <w:t xml:space="preserve"> </w:t>
      </w:r>
      <w:proofErr w:type="spellStart"/>
      <w:r>
        <w:rPr>
          <w:rFonts w:ascii="Calibri" w:hAnsi="Calibri" w:cs="Calibri"/>
          <w:sz w:val="20"/>
          <w:szCs w:val="20"/>
        </w:rPr>
        <w:t>be</w:t>
      </w:r>
      <w:proofErr w:type="spellEnd"/>
      <w:r>
        <w:rPr>
          <w:rFonts w:ascii="Calibri" w:hAnsi="Calibri" w:cs="Calibri"/>
          <w:sz w:val="20"/>
          <w:szCs w:val="20"/>
        </w:rPr>
        <w:t xml:space="preserve"> </w:t>
      </w:r>
      <w:proofErr w:type="spellStart"/>
      <w:r>
        <w:rPr>
          <w:rFonts w:ascii="Calibri" w:hAnsi="Calibri" w:cs="Calibri"/>
          <w:sz w:val="20"/>
          <w:szCs w:val="20"/>
        </w:rPr>
        <w:t>most</w:t>
      </w:r>
      <w:proofErr w:type="spellEnd"/>
      <w:r>
        <w:rPr>
          <w:rFonts w:ascii="Calibri" w:hAnsi="Calibri" w:cs="Calibri"/>
          <w:sz w:val="20"/>
          <w:szCs w:val="20"/>
        </w:rPr>
        <w:t xml:space="preserve"> </w:t>
      </w:r>
      <w:proofErr w:type="spellStart"/>
      <w:r>
        <w:rPr>
          <w:rFonts w:ascii="Calibri" w:hAnsi="Calibri" w:cs="Calibri"/>
          <w:sz w:val="20"/>
          <w:szCs w:val="20"/>
        </w:rPr>
        <w:t>likely</w:t>
      </w:r>
      <w:proofErr w:type="spellEnd"/>
      <w:r>
        <w:rPr>
          <w:rFonts w:ascii="Calibri" w:hAnsi="Calibri" w:cs="Calibri"/>
          <w:sz w:val="20"/>
          <w:szCs w:val="20"/>
        </w:rPr>
        <w:t xml:space="preserve"> to know the </w:t>
      </w:r>
      <w:proofErr w:type="spellStart"/>
      <w:r>
        <w:rPr>
          <w:rFonts w:ascii="Calibri" w:hAnsi="Calibri" w:cs="Calibri"/>
          <w:sz w:val="20"/>
          <w:szCs w:val="20"/>
        </w:rPr>
        <w:t>target</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w:t>
      </w:r>
      <w:r>
        <w:rPr>
          <w:rFonts w:ascii="Calibri" w:hAnsi="Calibri" w:cs="Calibri"/>
          <w:b/>
          <w:bCs/>
          <w:sz w:val="20"/>
          <w:szCs w:val="20"/>
        </w:rPr>
        <w:t xml:space="preserve">Messages </w:t>
      </w:r>
      <w:proofErr w:type="spellStart"/>
      <w:r>
        <w:rPr>
          <w:rFonts w:ascii="Calibri" w:hAnsi="Calibri" w:cs="Calibri"/>
          <w:b/>
          <w:bCs/>
          <w:sz w:val="20"/>
          <w:szCs w:val="20"/>
        </w:rPr>
        <w:t>could</w:t>
      </w:r>
      <w:proofErr w:type="spellEnd"/>
      <w:r>
        <w:rPr>
          <w:rFonts w:ascii="Calibri" w:hAnsi="Calibri" w:cs="Calibri"/>
          <w:b/>
          <w:bCs/>
          <w:sz w:val="20"/>
          <w:szCs w:val="20"/>
        </w:rPr>
        <w:t xml:space="preserve"> move </w:t>
      </w:r>
      <w:proofErr w:type="spellStart"/>
      <w:r>
        <w:rPr>
          <w:rFonts w:ascii="Calibri" w:hAnsi="Calibri" w:cs="Calibri"/>
          <w:b/>
          <w:bCs/>
          <w:sz w:val="20"/>
          <w:szCs w:val="20"/>
        </w:rPr>
        <w:t>only</w:t>
      </w:r>
      <w:proofErr w:type="spellEnd"/>
      <w:r>
        <w:rPr>
          <w:rFonts w:ascii="Calibri" w:hAnsi="Calibri" w:cs="Calibri"/>
          <w:b/>
          <w:bCs/>
          <w:sz w:val="20"/>
          <w:szCs w:val="20"/>
        </w:rPr>
        <w:t xml:space="preserve"> to </w:t>
      </w:r>
      <w:proofErr w:type="spellStart"/>
      <w:r>
        <w:rPr>
          <w:rFonts w:ascii="Calibri" w:hAnsi="Calibri" w:cs="Calibri"/>
          <w:b/>
          <w:bCs/>
          <w:sz w:val="20"/>
          <w:szCs w:val="20"/>
        </w:rPr>
        <w:t>persons</w:t>
      </w:r>
      <w:proofErr w:type="spellEnd"/>
      <w:r>
        <w:rPr>
          <w:rFonts w:ascii="Calibri" w:hAnsi="Calibri" w:cs="Calibri"/>
          <w:b/>
          <w:bCs/>
          <w:sz w:val="20"/>
          <w:szCs w:val="20"/>
        </w:rPr>
        <w:t xml:space="preserve"> </w:t>
      </w:r>
      <w:proofErr w:type="spellStart"/>
      <w:r>
        <w:rPr>
          <w:rFonts w:ascii="Calibri" w:hAnsi="Calibri" w:cs="Calibri"/>
          <w:b/>
          <w:bCs/>
          <w:sz w:val="20"/>
          <w:szCs w:val="20"/>
        </w:rPr>
        <w:t>who</w:t>
      </w:r>
      <w:proofErr w:type="spellEnd"/>
      <w:r>
        <w:rPr>
          <w:rFonts w:ascii="Calibri" w:hAnsi="Calibri" w:cs="Calibri"/>
          <w:b/>
          <w:bCs/>
          <w:sz w:val="20"/>
          <w:szCs w:val="20"/>
        </w:rPr>
        <w:t xml:space="preserve"> </w:t>
      </w:r>
      <w:proofErr w:type="spellStart"/>
      <w:r>
        <w:rPr>
          <w:rFonts w:ascii="Calibri" w:hAnsi="Calibri" w:cs="Calibri"/>
          <w:b/>
          <w:bCs/>
          <w:sz w:val="20"/>
          <w:szCs w:val="20"/>
        </w:rPr>
        <w:t>knew</w:t>
      </w:r>
      <w:proofErr w:type="spellEnd"/>
      <w:r>
        <w:rPr>
          <w:rFonts w:ascii="Calibri" w:hAnsi="Calibri" w:cs="Calibri"/>
          <w:b/>
          <w:bCs/>
          <w:sz w:val="20"/>
          <w:szCs w:val="20"/>
        </w:rPr>
        <w:t xml:space="preserve"> </w:t>
      </w:r>
      <w:proofErr w:type="spellStart"/>
      <w:r>
        <w:rPr>
          <w:rFonts w:ascii="Calibri" w:hAnsi="Calibri" w:cs="Calibri"/>
          <w:b/>
          <w:bCs/>
          <w:sz w:val="20"/>
          <w:szCs w:val="20"/>
        </w:rPr>
        <w:t>each</w:t>
      </w:r>
      <w:proofErr w:type="spellEnd"/>
      <w:r>
        <w:rPr>
          <w:rFonts w:ascii="Calibri" w:hAnsi="Calibri" w:cs="Calibri"/>
          <w:b/>
          <w:bCs/>
          <w:sz w:val="20"/>
          <w:szCs w:val="20"/>
        </w:rPr>
        <w:t xml:space="preserve"> </w:t>
      </w:r>
      <w:proofErr w:type="spellStart"/>
      <w:r>
        <w:rPr>
          <w:rFonts w:ascii="Calibri" w:hAnsi="Calibri" w:cs="Calibri"/>
          <w:b/>
          <w:bCs/>
          <w:sz w:val="20"/>
          <w:szCs w:val="20"/>
        </w:rPr>
        <w:t>other</w:t>
      </w:r>
      <w:proofErr w:type="spellEnd"/>
      <w:r>
        <w:rPr>
          <w:rFonts w:ascii="Calibri" w:hAnsi="Calibri" w:cs="Calibri"/>
          <w:sz w:val="20"/>
          <w:szCs w:val="20"/>
        </w:rPr>
        <w:t xml:space="preserve"> on a first-</w:t>
      </w:r>
      <w:proofErr w:type="spellStart"/>
      <w:r>
        <w:rPr>
          <w:rFonts w:ascii="Calibri" w:hAnsi="Calibri" w:cs="Calibri"/>
          <w:sz w:val="20"/>
          <w:szCs w:val="20"/>
        </w:rPr>
        <w:t>name</w:t>
      </w:r>
      <w:proofErr w:type="spellEnd"/>
      <w:r>
        <w:rPr>
          <w:rFonts w:ascii="Calibri" w:hAnsi="Calibri" w:cs="Calibri"/>
          <w:sz w:val="20"/>
          <w:szCs w:val="20"/>
        </w:rPr>
        <w:t xml:space="preserve"> basis. »</w:t>
      </w:r>
    </w:p>
    <w:p w14:paraId="679FA833" w14:textId="77777777" w:rsidR="00766EB4" w:rsidRDefault="00EC009F">
      <w:pPr>
        <w:jc w:val="right"/>
      </w:pPr>
      <w:r>
        <w:rPr>
          <w:rFonts w:ascii="Calibri" w:hAnsi="Calibri" w:cs="Calibri"/>
          <w:sz w:val="16"/>
          <w:szCs w:val="16"/>
        </w:rPr>
        <w:t xml:space="preserve">Stanley </w:t>
      </w:r>
      <w:proofErr w:type="gramStart"/>
      <w:r>
        <w:rPr>
          <w:rFonts w:ascii="Calibri" w:hAnsi="Calibri" w:cs="Calibri"/>
          <w:sz w:val="16"/>
          <w:szCs w:val="16"/>
        </w:rPr>
        <w:t>Milgram,  psychologue</w:t>
      </w:r>
      <w:proofErr w:type="gramEnd"/>
      <w:r>
        <w:rPr>
          <w:rFonts w:ascii="Calibri" w:hAnsi="Calibri" w:cs="Calibri"/>
          <w:sz w:val="16"/>
          <w:szCs w:val="16"/>
        </w:rPr>
        <w:t xml:space="preserve"> social américain . The Small-World </w:t>
      </w:r>
      <w:proofErr w:type="spellStart"/>
      <w:r>
        <w:rPr>
          <w:rFonts w:ascii="Calibri" w:hAnsi="Calibri" w:cs="Calibri"/>
          <w:sz w:val="16"/>
          <w:szCs w:val="16"/>
        </w:rPr>
        <w:t>Problem</w:t>
      </w:r>
      <w:proofErr w:type="spellEnd"/>
      <w:r>
        <w:rPr>
          <w:rFonts w:ascii="Calibri" w:hAnsi="Calibri" w:cs="Calibri"/>
          <w:sz w:val="16"/>
          <w:szCs w:val="16"/>
        </w:rPr>
        <w:t xml:space="preserve"> dans </w:t>
      </w:r>
      <w:proofErr w:type="spellStart"/>
      <w:r>
        <w:rPr>
          <w:rFonts w:ascii="Calibri" w:hAnsi="Calibri" w:cs="Calibri"/>
          <w:sz w:val="16"/>
          <w:szCs w:val="16"/>
        </w:rPr>
        <w:t>PsychologyToday</w:t>
      </w:r>
      <w:proofErr w:type="spellEnd"/>
      <w:r>
        <w:rPr>
          <w:rFonts w:ascii="Calibri" w:hAnsi="Calibri" w:cs="Calibri"/>
          <w:sz w:val="16"/>
          <w:szCs w:val="16"/>
        </w:rPr>
        <w:t xml:space="preserve"> 1967 </w:t>
      </w:r>
    </w:p>
    <w:p w14:paraId="7304AA08" w14:textId="77777777" w:rsidR="00766EB4" w:rsidRDefault="002D723B">
      <w:pPr>
        <w:jc w:val="right"/>
      </w:pPr>
      <w:hyperlink r:id="rId14">
        <w:r w:rsidR="00EC009F">
          <w:rPr>
            <w:rFonts w:ascii="Calibri" w:hAnsi="Calibri" w:cs="Calibri"/>
            <w:sz w:val="16"/>
            <w:szCs w:val="16"/>
            <w:u w:val="single"/>
          </w:rPr>
          <w:t>http://snap.stanford.edu/class/cs224w-readings/milgram67smallworld.pdf</w:t>
        </w:r>
      </w:hyperlink>
    </w:p>
    <w:p w14:paraId="14FBD844" w14:textId="77777777" w:rsidR="00766EB4" w:rsidRDefault="00EC009F">
      <w:pPr>
        <w:jc w:val="both"/>
      </w:pPr>
      <w:r>
        <w:rPr>
          <w:rFonts w:ascii="Calibri" w:hAnsi="Calibri" w:cs="Calibri"/>
          <w:sz w:val="16"/>
          <w:szCs w:val="16"/>
        </w:rPr>
        <w:t>« Voilà comment notre étude a été menée. L’idée générale était d’obtenir un échantillon d’hommes et de femmes de tous horizons. On donnerait, à chacune de ces personnes, le nom et l’adresse d’un même individu cible, choisi au hasard parmi les habitants des États-Unis. On demanderait à chaque participant de faire passer un message jusqu’à l’individu cible, en utilisant une chaine d’amis et de connaissances. On demanderait, à chaque personne, de transmettre le message à l’ami ou la connaissance qu’elle penserait la mieux à même de connaître l’individu cible. Les messages ne devraient passer que par des personnes qui se connaissent les unes les autres par leur prénom. » (</w:t>
      </w:r>
      <w:proofErr w:type="gramStart"/>
      <w:r>
        <w:rPr>
          <w:rFonts w:ascii="Calibri" w:hAnsi="Calibri" w:cs="Calibri"/>
          <w:sz w:val="16"/>
          <w:szCs w:val="16"/>
        </w:rPr>
        <w:t>traduction</w:t>
      </w:r>
      <w:proofErr w:type="gramEnd"/>
      <w:r>
        <w:rPr>
          <w:rFonts w:ascii="Calibri" w:hAnsi="Calibri" w:cs="Calibri"/>
          <w:sz w:val="16"/>
          <w:szCs w:val="16"/>
        </w:rPr>
        <w:t xml:space="preserve"> personnelle)</w:t>
      </w:r>
    </w:p>
    <w:p w14:paraId="1CA456C9" w14:textId="77777777" w:rsidR="00766EB4" w:rsidRDefault="00766EB4">
      <w:pPr>
        <w:jc w:val="both"/>
      </w:pPr>
    </w:p>
    <w:p w14:paraId="67A22BB1" w14:textId="77777777" w:rsidR="00766EB4" w:rsidRDefault="00EC009F">
      <w:pPr>
        <w:jc w:val="both"/>
        <w:rPr>
          <w:rFonts w:ascii="Calibri" w:hAnsi="Calibri" w:cs="Calibri"/>
          <w:sz w:val="20"/>
          <w:szCs w:val="20"/>
        </w:rPr>
      </w:pPr>
      <w:r>
        <w:rPr>
          <w:rFonts w:ascii="Calibri" w:hAnsi="Calibri" w:cs="Calibri"/>
          <w:sz w:val="20"/>
          <w:szCs w:val="20"/>
        </w:rPr>
        <w:t xml:space="preserve">« </w:t>
      </w:r>
      <w:proofErr w:type="spellStart"/>
      <w:r>
        <w:rPr>
          <w:rFonts w:ascii="Calibri" w:hAnsi="Calibri" w:cs="Calibri"/>
          <w:sz w:val="20"/>
          <w:szCs w:val="20"/>
        </w:rPr>
        <w:t>Arbitrarily</w:t>
      </w:r>
      <w:proofErr w:type="spellEnd"/>
      <w:r>
        <w:rPr>
          <w:rFonts w:ascii="Calibri" w:hAnsi="Calibri" w:cs="Calibri"/>
          <w:sz w:val="20"/>
          <w:szCs w:val="20"/>
        </w:rPr>
        <w:t xml:space="preserve"> </w:t>
      </w:r>
      <w:proofErr w:type="spellStart"/>
      <w:r>
        <w:rPr>
          <w:rFonts w:ascii="Calibri" w:hAnsi="Calibri" w:cs="Calibri"/>
          <w:sz w:val="20"/>
          <w:szCs w:val="20"/>
        </w:rPr>
        <w:t>selected</w:t>
      </w:r>
      <w:proofErr w:type="spellEnd"/>
      <w:r>
        <w:rPr>
          <w:rFonts w:ascii="Calibri" w:hAnsi="Calibri" w:cs="Calibri"/>
          <w:sz w:val="20"/>
          <w:szCs w:val="20"/>
        </w:rPr>
        <w:t xml:space="preserve"> </w:t>
      </w:r>
      <w:proofErr w:type="spellStart"/>
      <w:r>
        <w:rPr>
          <w:rFonts w:ascii="Calibri" w:hAnsi="Calibri" w:cs="Calibri"/>
          <w:sz w:val="20"/>
          <w:szCs w:val="20"/>
        </w:rPr>
        <w:t>individuals</w:t>
      </w:r>
      <w:proofErr w:type="spellEnd"/>
      <w:r>
        <w:rPr>
          <w:rFonts w:ascii="Calibri" w:hAnsi="Calibri" w:cs="Calibri"/>
          <w:sz w:val="20"/>
          <w:szCs w:val="20"/>
        </w:rPr>
        <w:t xml:space="preserve"> (N-296) in Nebraska and Boston are </w:t>
      </w:r>
      <w:proofErr w:type="spellStart"/>
      <w:r>
        <w:rPr>
          <w:rFonts w:ascii="Calibri" w:hAnsi="Calibri" w:cs="Calibri"/>
          <w:sz w:val="20"/>
          <w:szCs w:val="20"/>
        </w:rPr>
        <w:t>asked</w:t>
      </w:r>
      <w:proofErr w:type="spellEnd"/>
      <w:r>
        <w:rPr>
          <w:rFonts w:ascii="Calibri" w:hAnsi="Calibri" w:cs="Calibri"/>
          <w:sz w:val="20"/>
          <w:szCs w:val="20"/>
        </w:rPr>
        <w:t xml:space="preserve"> to </w:t>
      </w:r>
      <w:proofErr w:type="spellStart"/>
      <w:r>
        <w:rPr>
          <w:rFonts w:ascii="Calibri" w:hAnsi="Calibri" w:cs="Calibri"/>
          <w:sz w:val="20"/>
          <w:szCs w:val="20"/>
        </w:rPr>
        <w:t>generate</w:t>
      </w:r>
      <w:proofErr w:type="spellEnd"/>
      <w:r>
        <w:rPr>
          <w:rFonts w:ascii="Calibri" w:hAnsi="Calibri" w:cs="Calibri"/>
          <w:sz w:val="20"/>
          <w:szCs w:val="20"/>
        </w:rPr>
        <w:t xml:space="preserve"> </w:t>
      </w:r>
      <w:proofErr w:type="spellStart"/>
      <w:r>
        <w:rPr>
          <w:rFonts w:ascii="Calibri" w:hAnsi="Calibri" w:cs="Calibri"/>
          <w:sz w:val="20"/>
          <w:szCs w:val="20"/>
        </w:rPr>
        <w:t>acquaintance</w:t>
      </w:r>
      <w:proofErr w:type="spellEnd"/>
      <w:r>
        <w:rPr>
          <w:rFonts w:ascii="Calibri" w:hAnsi="Calibri" w:cs="Calibri"/>
          <w:sz w:val="20"/>
          <w:szCs w:val="20"/>
        </w:rPr>
        <w:t xml:space="preserve"> </w:t>
      </w:r>
      <w:proofErr w:type="spellStart"/>
      <w:r>
        <w:rPr>
          <w:rFonts w:ascii="Calibri" w:hAnsi="Calibri" w:cs="Calibri"/>
          <w:sz w:val="20"/>
          <w:szCs w:val="20"/>
        </w:rPr>
        <w:t>chains</w:t>
      </w:r>
      <w:proofErr w:type="spellEnd"/>
      <w:r>
        <w:rPr>
          <w:rFonts w:ascii="Calibri" w:hAnsi="Calibri" w:cs="Calibri"/>
          <w:sz w:val="20"/>
          <w:szCs w:val="20"/>
        </w:rPr>
        <w:t xml:space="preserve"> to a </w:t>
      </w:r>
      <w:proofErr w:type="spellStart"/>
      <w:r>
        <w:rPr>
          <w:rFonts w:ascii="Calibri" w:hAnsi="Calibri" w:cs="Calibri"/>
          <w:sz w:val="20"/>
          <w:szCs w:val="20"/>
        </w:rPr>
        <w:t>target</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in Massachusetts, </w:t>
      </w:r>
      <w:proofErr w:type="spellStart"/>
      <w:r>
        <w:rPr>
          <w:rFonts w:ascii="Calibri" w:hAnsi="Calibri" w:cs="Calibri"/>
          <w:sz w:val="20"/>
          <w:szCs w:val="20"/>
        </w:rPr>
        <w:t>employing</w:t>
      </w:r>
      <w:proofErr w:type="spellEnd"/>
      <w:r>
        <w:rPr>
          <w:rFonts w:ascii="Calibri" w:hAnsi="Calibri" w:cs="Calibri"/>
          <w:sz w:val="20"/>
          <w:szCs w:val="20"/>
        </w:rPr>
        <w:t xml:space="preserve"> "the </w:t>
      </w:r>
      <w:proofErr w:type="spellStart"/>
      <w:r>
        <w:rPr>
          <w:rFonts w:ascii="Calibri" w:hAnsi="Calibri" w:cs="Calibri"/>
          <w:sz w:val="20"/>
          <w:szCs w:val="20"/>
        </w:rPr>
        <w:t>small</w:t>
      </w:r>
      <w:proofErr w:type="spellEnd"/>
      <w:r>
        <w:rPr>
          <w:rFonts w:ascii="Calibri" w:hAnsi="Calibri" w:cs="Calibri"/>
          <w:sz w:val="20"/>
          <w:szCs w:val="20"/>
        </w:rPr>
        <w:t xml:space="preserve"> world </w:t>
      </w:r>
      <w:proofErr w:type="spellStart"/>
      <w:r>
        <w:rPr>
          <w:rFonts w:ascii="Calibri" w:hAnsi="Calibri" w:cs="Calibri"/>
          <w:sz w:val="20"/>
          <w:szCs w:val="20"/>
        </w:rPr>
        <w:t>method</w:t>
      </w:r>
      <w:proofErr w:type="spellEnd"/>
      <w:r>
        <w:rPr>
          <w:rFonts w:ascii="Calibri" w:hAnsi="Calibri" w:cs="Calibri"/>
          <w:sz w:val="20"/>
          <w:szCs w:val="20"/>
        </w:rPr>
        <w:t xml:space="preserve">" (Milgram, 1967). </w:t>
      </w:r>
      <w:proofErr w:type="spellStart"/>
      <w:r>
        <w:rPr>
          <w:rFonts w:ascii="Calibri" w:hAnsi="Calibri" w:cs="Calibri"/>
          <w:sz w:val="20"/>
          <w:szCs w:val="20"/>
        </w:rPr>
        <w:t>Sixty</w:t>
      </w:r>
      <w:proofErr w:type="spellEnd"/>
      <w:r>
        <w:rPr>
          <w:rFonts w:ascii="Calibri" w:hAnsi="Calibri" w:cs="Calibri"/>
          <w:sz w:val="20"/>
          <w:szCs w:val="20"/>
        </w:rPr>
        <w:t xml:space="preserve">-four </w:t>
      </w:r>
      <w:proofErr w:type="spellStart"/>
      <w:r>
        <w:rPr>
          <w:rFonts w:ascii="Calibri" w:hAnsi="Calibri" w:cs="Calibri"/>
          <w:sz w:val="20"/>
          <w:szCs w:val="20"/>
        </w:rPr>
        <w:t>chains</w:t>
      </w:r>
      <w:proofErr w:type="spellEnd"/>
      <w:r>
        <w:rPr>
          <w:rFonts w:ascii="Calibri" w:hAnsi="Calibri" w:cs="Calibri"/>
          <w:sz w:val="20"/>
          <w:szCs w:val="20"/>
        </w:rPr>
        <w:t xml:space="preserve"> </w:t>
      </w:r>
      <w:proofErr w:type="spellStart"/>
      <w:r>
        <w:rPr>
          <w:rFonts w:ascii="Calibri" w:hAnsi="Calibri" w:cs="Calibri"/>
          <w:sz w:val="20"/>
          <w:szCs w:val="20"/>
        </w:rPr>
        <w:t>reach</w:t>
      </w:r>
      <w:proofErr w:type="spellEnd"/>
      <w:r>
        <w:rPr>
          <w:rFonts w:ascii="Calibri" w:hAnsi="Calibri" w:cs="Calibri"/>
          <w:sz w:val="20"/>
          <w:szCs w:val="20"/>
        </w:rPr>
        <w:t xml:space="preserve"> the </w:t>
      </w:r>
      <w:proofErr w:type="spellStart"/>
      <w:r>
        <w:rPr>
          <w:rFonts w:ascii="Calibri" w:hAnsi="Calibri" w:cs="Calibri"/>
          <w:sz w:val="20"/>
          <w:szCs w:val="20"/>
        </w:rPr>
        <w:t>target</w:t>
      </w:r>
      <w:proofErr w:type="spellEnd"/>
      <w:r>
        <w:rPr>
          <w:rFonts w:ascii="Calibri" w:hAnsi="Calibri" w:cs="Calibri"/>
          <w:sz w:val="20"/>
          <w:szCs w:val="20"/>
        </w:rPr>
        <w:t xml:space="preserve"> </w:t>
      </w:r>
      <w:proofErr w:type="spellStart"/>
      <w:r>
        <w:rPr>
          <w:rFonts w:ascii="Calibri" w:hAnsi="Calibri" w:cs="Calibri"/>
          <w:sz w:val="20"/>
          <w:szCs w:val="20"/>
        </w:rPr>
        <w:t>person</w:t>
      </w:r>
      <w:proofErr w:type="spellEnd"/>
      <w:r>
        <w:rPr>
          <w:rFonts w:ascii="Calibri" w:hAnsi="Calibri" w:cs="Calibri"/>
          <w:sz w:val="20"/>
          <w:szCs w:val="20"/>
        </w:rPr>
        <w:t xml:space="preserve">. </w:t>
      </w:r>
      <w:proofErr w:type="spellStart"/>
      <w:r>
        <w:rPr>
          <w:rFonts w:ascii="Calibri" w:hAnsi="Calibri" w:cs="Calibri"/>
          <w:sz w:val="20"/>
          <w:szCs w:val="20"/>
        </w:rPr>
        <w:t>Within</w:t>
      </w:r>
      <w:proofErr w:type="spellEnd"/>
      <w:r>
        <w:rPr>
          <w:rFonts w:ascii="Calibri" w:hAnsi="Calibri" w:cs="Calibri"/>
          <w:sz w:val="20"/>
          <w:szCs w:val="20"/>
        </w:rPr>
        <w:t xml:space="preserve"> </w:t>
      </w:r>
      <w:proofErr w:type="spellStart"/>
      <w:r>
        <w:rPr>
          <w:rFonts w:ascii="Calibri" w:hAnsi="Calibri" w:cs="Calibri"/>
          <w:sz w:val="20"/>
          <w:szCs w:val="20"/>
        </w:rPr>
        <w:t>this</w:t>
      </w:r>
      <w:proofErr w:type="spellEnd"/>
      <w:r>
        <w:rPr>
          <w:rFonts w:ascii="Calibri" w:hAnsi="Calibri" w:cs="Calibri"/>
          <w:sz w:val="20"/>
          <w:szCs w:val="20"/>
        </w:rPr>
        <w:t xml:space="preserve"> group the </w:t>
      </w:r>
      <w:proofErr w:type="spellStart"/>
      <w:r>
        <w:rPr>
          <w:rFonts w:ascii="Calibri" w:hAnsi="Calibri" w:cs="Calibri"/>
          <w:sz w:val="20"/>
          <w:szCs w:val="20"/>
        </w:rPr>
        <w:t>mean</w:t>
      </w:r>
      <w:proofErr w:type="spellEnd"/>
      <w:r>
        <w:rPr>
          <w:rFonts w:ascii="Calibri" w:hAnsi="Calibri" w:cs="Calibri"/>
          <w:sz w:val="20"/>
          <w:szCs w:val="20"/>
        </w:rPr>
        <w:t xml:space="preserve"> </w:t>
      </w:r>
      <w:proofErr w:type="spellStart"/>
      <w:r>
        <w:rPr>
          <w:rFonts w:ascii="Calibri" w:hAnsi="Calibri" w:cs="Calibri"/>
          <w:sz w:val="20"/>
          <w:szCs w:val="20"/>
        </w:rPr>
        <w:t>number</w:t>
      </w:r>
      <w:proofErr w:type="spellEnd"/>
      <w:r>
        <w:rPr>
          <w:rFonts w:ascii="Calibri" w:hAnsi="Calibri" w:cs="Calibri"/>
          <w:sz w:val="20"/>
          <w:szCs w:val="20"/>
        </w:rPr>
        <w:t xml:space="preserve"> of </w:t>
      </w:r>
      <w:proofErr w:type="spellStart"/>
      <w:r>
        <w:rPr>
          <w:rFonts w:ascii="Calibri" w:hAnsi="Calibri" w:cs="Calibri"/>
          <w:sz w:val="20"/>
          <w:szCs w:val="20"/>
        </w:rPr>
        <w:t>intermediaries</w:t>
      </w:r>
      <w:proofErr w:type="spellEnd"/>
      <w:r>
        <w:rPr>
          <w:rFonts w:ascii="Calibri" w:hAnsi="Calibri" w:cs="Calibri"/>
          <w:sz w:val="20"/>
          <w:szCs w:val="20"/>
        </w:rPr>
        <w:t xml:space="preserve"> </w:t>
      </w:r>
      <w:proofErr w:type="spellStart"/>
      <w:r>
        <w:rPr>
          <w:rFonts w:ascii="Calibri" w:hAnsi="Calibri" w:cs="Calibri"/>
          <w:sz w:val="20"/>
          <w:szCs w:val="20"/>
        </w:rPr>
        <w:t>between</w:t>
      </w:r>
      <w:proofErr w:type="spellEnd"/>
      <w:r>
        <w:rPr>
          <w:rFonts w:ascii="Calibri" w:hAnsi="Calibri" w:cs="Calibri"/>
          <w:sz w:val="20"/>
          <w:szCs w:val="20"/>
        </w:rPr>
        <w:t xml:space="preserve"> starters and </w:t>
      </w:r>
      <w:proofErr w:type="spellStart"/>
      <w:r>
        <w:rPr>
          <w:rFonts w:ascii="Calibri" w:hAnsi="Calibri" w:cs="Calibri"/>
          <w:sz w:val="20"/>
          <w:szCs w:val="20"/>
        </w:rPr>
        <w:t>targets</w:t>
      </w:r>
      <w:proofErr w:type="spellEnd"/>
      <w:r>
        <w:rPr>
          <w:rFonts w:ascii="Calibri" w:hAnsi="Calibri" w:cs="Calibri"/>
          <w:sz w:val="20"/>
          <w:szCs w:val="20"/>
        </w:rPr>
        <w:t xml:space="preserve"> </w:t>
      </w:r>
      <w:proofErr w:type="spellStart"/>
      <w:r>
        <w:rPr>
          <w:rFonts w:ascii="Calibri" w:hAnsi="Calibri" w:cs="Calibri"/>
          <w:sz w:val="20"/>
          <w:szCs w:val="20"/>
        </w:rPr>
        <w:t>is</w:t>
      </w:r>
      <w:proofErr w:type="spellEnd"/>
      <w:r>
        <w:rPr>
          <w:rFonts w:ascii="Calibri" w:hAnsi="Calibri" w:cs="Calibri"/>
          <w:sz w:val="20"/>
          <w:szCs w:val="20"/>
        </w:rPr>
        <w:t xml:space="preserve"> 5.2. [...] The </w:t>
      </w:r>
      <w:proofErr w:type="spellStart"/>
      <w:r>
        <w:rPr>
          <w:rFonts w:ascii="Calibri" w:hAnsi="Calibri" w:cs="Calibri"/>
          <w:sz w:val="20"/>
          <w:szCs w:val="20"/>
        </w:rPr>
        <w:t>funneling</w:t>
      </w:r>
      <w:proofErr w:type="spellEnd"/>
      <w:r>
        <w:rPr>
          <w:rFonts w:ascii="Calibri" w:hAnsi="Calibri" w:cs="Calibri"/>
          <w:sz w:val="20"/>
          <w:szCs w:val="20"/>
        </w:rPr>
        <w:t xml:space="preserve"> of </w:t>
      </w:r>
      <w:proofErr w:type="spellStart"/>
      <w:r>
        <w:rPr>
          <w:rFonts w:ascii="Calibri" w:hAnsi="Calibri" w:cs="Calibri"/>
          <w:sz w:val="20"/>
          <w:szCs w:val="20"/>
        </w:rPr>
        <w:t>chains</w:t>
      </w:r>
      <w:proofErr w:type="spellEnd"/>
      <w:r>
        <w:rPr>
          <w:rFonts w:ascii="Calibri" w:hAnsi="Calibri" w:cs="Calibri"/>
          <w:sz w:val="20"/>
          <w:szCs w:val="20"/>
        </w:rPr>
        <w:t xml:space="preserve"> </w:t>
      </w:r>
      <w:proofErr w:type="spellStart"/>
      <w:r>
        <w:rPr>
          <w:rFonts w:ascii="Calibri" w:hAnsi="Calibri" w:cs="Calibri"/>
          <w:sz w:val="20"/>
          <w:szCs w:val="20"/>
        </w:rPr>
        <w:t>through</w:t>
      </w:r>
      <w:proofErr w:type="spellEnd"/>
      <w:r>
        <w:rPr>
          <w:rFonts w:ascii="Calibri" w:hAnsi="Calibri" w:cs="Calibri"/>
          <w:sz w:val="20"/>
          <w:szCs w:val="20"/>
        </w:rPr>
        <w:t xml:space="preserve"> </w:t>
      </w:r>
      <w:proofErr w:type="spellStart"/>
      <w:r>
        <w:rPr>
          <w:rFonts w:ascii="Calibri" w:hAnsi="Calibri" w:cs="Calibri"/>
          <w:sz w:val="20"/>
          <w:szCs w:val="20"/>
        </w:rPr>
        <w:t>sociometric</w:t>
      </w:r>
      <w:proofErr w:type="spellEnd"/>
      <w:r>
        <w:rPr>
          <w:rFonts w:ascii="Calibri" w:hAnsi="Calibri" w:cs="Calibri"/>
          <w:sz w:val="20"/>
          <w:szCs w:val="20"/>
        </w:rPr>
        <w:t xml:space="preserve"> "stars" </w:t>
      </w:r>
      <w:proofErr w:type="spellStart"/>
      <w:r>
        <w:rPr>
          <w:rFonts w:ascii="Calibri" w:hAnsi="Calibri" w:cs="Calibri"/>
          <w:sz w:val="20"/>
          <w:szCs w:val="20"/>
        </w:rPr>
        <w:t>is</w:t>
      </w:r>
      <w:proofErr w:type="spellEnd"/>
      <w:r>
        <w:rPr>
          <w:rFonts w:ascii="Calibri" w:hAnsi="Calibri" w:cs="Calibri"/>
          <w:sz w:val="20"/>
          <w:szCs w:val="20"/>
        </w:rPr>
        <w:t xml:space="preserve"> </w:t>
      </w:r>
      <w:proofErr w:type="spellStart"/>
      <w:r>
        <w:rPr>
          <w:rFonts w:ascii="Calibri" w:hAnsi="Calibri" w:cs="Calibri"/>
          <w:sz w:val="20"/>
          <w:szCs w:val="20"/>
        </w:rPr>
        <w:t>noted</w:t>
      </w:r>
      <w:proofErr w:type="spellEnd"/>
      <w:r>
        <w:rPr>
          <w:rFonts w:ascii="Calibri" w:hAnsi="Calibri" w:cs="Calibri"/>
          <w:sz w:val="20"/>
          <w:szCs w:val="20"/>
        </w:rPr>
        <w:t xml:space="preserve">, </w:t>
      </w:r>
      <w:proofErr w:type="spellStart"/>
      <w:r>
        <w:rPr>
          <w:rFonts w:ascii="Calibri" w:hAnsi="Calibri" w:cs="Calibri"/>
          <w:sz w:val="20"/>
          <w:szCs w:val="20"/>
        </w:rPr>
        <w:t>with</w:t>
      </w:r>
      <w:proofErr w:type="spellEnd"/>
      <w:r>
        <w:rPr>
          <w:rFonts w:ascii="Calibri" w:hAnsi="Calibri" w:cs="Calibri"/>
          <w:sz w:val="20"/>
          <w:szCs w:val="20"/>
        </w:rPr>
        <w:t xml:space="preserve"> 48 per cent of the </w:t>
      </w:r>
      <w:proofErr w:type="spellStart"/>
      <w:r>
        <w:rPr>
          <w:rFonts w:ascii="Calibri" w:hAnsi="Calibri" w:cs="Calibri"/>
          <w:sz w:val="20"/>
          <w:szCs w:val="20"/>
        </w:rPr>
        <w:t>chains</w:t>
      </w:r>
      <w:proofErr w:type="spellEnd"/>
      <w:r>
        <w:rPr>
          <w:rFonts w:ascii="Calibri" w:hAnsi="Calibri" w:cs="Calibri"/>
          <w:sz w:val="20"/>
          <w:szCs w:val="20"/>
        </w:rPr>
        <w:t xml:space="preserve"> passing </w:t>
      </w:r>
      <w:proofErr w:type="spellStart"/>
      <w:r>
        <w:rPr>
          <w:rFonts w:ascii="Calibri" w:hAnsi="Calibri" w:cs="Calibri"/>
          <w:sz w:val="20"/>
          <w:szCs w:val="20"/>
        </w:rPr>
        <w:t>through</w:t>
      </w:r>
      <w:proofErr w:type="spellEnd"/>
      <w:r>
        <w:rPr>
          <w:rFonts w:ascii="Calibri" w:hAnsi="Calibri" w:cs="Calibri"/>
          <w:sz w:val="20"/>
          <w:szCs w:val="20"/>
        </w:rPr>
        <w:t xml:space="preserve"> </w:t>
      </w:r>
      <w:proofErr w:type="spellStart"/>
      <w:r>
        <w:rPr>
          <w:rFonts w:ascii="Calibri" w:hAnsi="Calibri" w:cs="Calibri"/>
          <w:sz w:val="20"/>
          <w:szCs w:val="20"/>
        </w:rPr>
        <w:t>three</w:t>
      </w:r>
      <w:proofErr w:type="spellEnd"/>
      <w:r>
        <w:rPr>
          <w:rFonts w:ascii="Calibri" w:hAnsi="Calibri" w:cs="Calibri"/>
          <w:sz w:val="20"/>
          <w:szCs w:val="20"/>
        </w:rPr>
        <w:t xml:space="preserve"> </w:t>
      </w:r>
      <w:proofErr w:type="spellStart"/>
      <w:r>
        <w:rPr>
          <w:rFonts w:ascii="Calibri" w:hAnsi="Calibri" w:cs="Calibri"/>
          <w:sz w:val="20"/>
          <w:szCs w:val="20"/>
        </w:rPr>
        <w:t>persons</w:t>
      </w:r>
      <w:proofErr w:type="spellEnd"/>
      <w:r>
        <w:rPr>
          <w:rFonts w:ascii="Calibri" w:hAnsi="Calibri" w:cs="Calibri"/>
          <w:sz w:val="20"/>
          <w:szCs w:val="20"/>
        </w:rPr>
        <w:t xml:space="preserve"> </w:t>
      </w:r>
      <w:proofErr w:type="spellStart"/>
      <w:r>
        <w:rPr>
          <w:rFonts w:ascii="Calibri" w:hAnsi="Calibri" w:cs="Calibri"/>
          <w:sz w:val="20"/>
          <w:szCs w:val="20"/>
        </w:rPr>
        <w:t>before</w:t>
      </w:r>
      <w:proofErr w:type="spellEnd"/>
      <w:r>
        <w:rPr>
          <w:rFonts w:ascii="Calibri" w:hAnsi="Calibri" w:cs="Calibri"/>
          <w:sz w:val="20"/>
          <w:szCs w:val="20"/>
        </w:rPr>
        <w:t xml:space="preserve"> </w:t>
      </w:r>
      <w:proofErr w:type="spellStart"/>
      <w:r>
        <w:rPr>
          <w:rFonts w:ascii="Calibri" w:hAnsi="Calibri" w:cs="Calibri"/>
          <w:sz w:val="20"/>
          <w:szCs w:val="20"/>
        </w:rPr>
        <w:t>reaching</w:t>
      </w:r>
      <w:proofErr w:type="spellEnd"/>
      <w:r>
        <w:rPr>
          <w:rFonts w:ascii="Calibri" w:hAnsi="Calibri" w:cs="Calibri"/>
          <w:sz w:val="20"/>
          <w:szCs w:val="20"/>
        </w:rPr>
        <w:t xml:space="preserve"> the </w:t>
      </w:r>
      <w:proofErr w:type="spellStart"/>
      <w:r>
        <w:rPr>
          <w:rFonts w:ascii="Calibri" w:hAnsi="Calibri" w:cs="Calibri"/>
          <w:sz w:val="20"/>
          <w:szCs w:val="20"/>
        </w:rPr>
        <w:t>target</w:t>
      </w:r>
      <w:proofErr w:type="spellEnd"/>
      <w:r>
        <w:rPr>
          <w:rFonts w:ascii="Calibri" w:hAnsi="Calibri" w:cs="Calibri"/>
          <w:sz w:val="20"/>
          <w:szCs w:val="20"/>
        </w:rPr>
        <w:t>. »</w:t>
      </w:r>
    </w:p>
    <w:p w14:paraId="53731ADD" w14:textId="77777777" w:rsidR="00766EB4" w:rsidRDefault="00EC009F">
      <w:pPr>
        <w:jc w:val="right"/>
      </w:pPr>
      <w:r>
        <w:rPr>
          <w:rFonts w:ascii="Calibri" w:hAnsi="Calibri" w:cs="Calibri"/>
          <w:sz w:val="16"/>
          <w:szCs w:val="16"/>
        </w:rPr>
        <w:t xml:space="preserve">Jeffrey Travers and Stanley Milgram,  An </w:t>
      </w:r>
      <w:proofErr w:type="spellStart"/>
      <w:r>
        <w:rPr>
          <w:rFonts w:ascii="Calibri" w:hAnsi="Calibri" w:cs="Calibri"/>
          <w:sz w:val="16"/>
          <w:szCs w:val="16"/>
        </w:rPr>
        <w:t>Experimental</w:t>
      </w:r>
      <w:proofErr w:type="spellEnd"/>
      <w:r>
        <w:rPr>
          <w:rFonts w:ascii="Calibri" w:hAnsi="Calibri" w:cs="Calibri"/>
          <w:sz w:val="16"/>
          <w:szCs w:val="16"/>
        </w:rPr>
        <w:t xml:space="preserve"> </w:t>
      </w:r>
      <w:proofErr w:type="spellStart"/>
      <w:r>
        <w:rPr>
          <w:rFonts w:ascii="Calibri" w:hAnsi="Calibri" w:cs="Calibri"/>
          <w:sz w:val="16"/>
          <w:szCs w:val="16"/>
        </w:rPr>
        <w:t>Study</w:t>
      </w:r>
      <w:proofErr w:type="spellEnd"/>
      <w:r>
        <w:rPr>
          <w:rFonts w:ascii="Calibri" w:hAnsi="Calibri" w:cs="Calibri"/>
          <w:sz w:val="16"/>
          <w:szCs w:val="16"/>
        </w:rPr>
        <w:t xml:space="preserve"> of the Small World </w:t>
      </w:r>
      <w:proofErr w:type="spellStart"/>
      <w:r>
        <w:rPr>
          <w:rFonts w:ascii="Calibri" w:hAnsi="Calibri" w:cs="Calibri"/>
          <w:sz w:val="16"/>
          <w:szCs w:val="16"/>
        </w:rPr>
        <w:t>Problem</w:t>
      </w:r>
      <w:proofErr w:type="spellEnd"/>
      <w:r>
        <w:rPr>
          <w:rFonts w:ascii="Calibri" w:hAnsi="Calibri" w:cs="Calibri"/>
          <w:sz w:val="16"/>
          <w:szCs w:val="16"/>
        </w:rPr>
        <w:t xml:space="preserve"> 1969 </w:t>
      </w:r>
    </w:p>
    <w:p w14:paraId="01DA69E7" w14:textId="77777777" w:rsidR="00766EB4" w:rsidRDefault="00EC009F">
      <w:pPr>
        <w:jc w:val="right"/>
      </w:pPr>
      <w:r>
        <w:rPr>
          <w:rFonts w:ascii="Calibri" w:hAnsi="Calibri" w:cs="Calibri"/>
          <w:sz w:val="16"/>
          <w:szCs w:val="16"/>
          <w:u w:val="single"/>
        </w:rPr>
        <w:t>https://snap.stanford.edu/class/cs224w-readings/travers69smallworld.pdf</w:t>
      </w:r>
    </w:p>
    <w:p w14:paraId="331D7FB0" w14:textId="77777777" w:rsidR="00766EB4" w:rsidRDefault="00EC009F">
      <w:pPr>
        <w:jc w:val="both"/>
        <w:rPr>
          <w:rFonts w:ascii="Calibri" w:hAnsi="Calibri" w:cs="Calibri"/>
          <w:b/>
          <w:bCs/>
        </w:rPr>
      </w:pPr>
      <w:r>
        <w:rPr>
          <w:rFonts w:ascii="Calibri" w:hAnsi="Calibri" w:cs="Calibri"/>
          <w:sz w:val="16"/>
          <w:szCs w:val="16"/>
        </w:rPr>
        <w:t xml:space="preserve">« Il a été demandé à N = 296 individus sélectionnés arbitrairement dans le </w:t>
      </w:r>
      <w:proofErr w:type="spellStart"/>
      <w:r>
        <w:rPr>
          <w:rFonts w:ascii="Calibri" w:hAnsi="Calibri" w:cs="Calibri"/>
          <w:sz w:val="16"/>
          <w:szCs w:val="16"/>
        </w:rPr>
        <w:t>Nébraska</w:t>
      </w:r>
      <w:proofErr w:type="spellEnd"/>
      <w:r>
        <w:rPr>
          <w:rFonts w:ascii="Calibri" w:hAnsi="Calibri" w:cs="Calibri"/>
          <w:sz w:val="16"/>
          <w:szCs w:val="16"/>
        </w:rPr>
        <w:t xml:space="preserve"> et à Boston de générer des chaines de connaissances vers une personne cible dans le Massachusetts, selon la “ méthode du petit monde ” (Milgram, 1967). Soixante-quatre chaînes ont atteint leur but. La moyenne du nombre d’</w:t>
      </w:r>
      <w:proofErr w:type="spellStart"/>
      <w:r>
        <w:rPr>
          <w:rFonts w:ascii="Calibri" w:hAnsi="Calibri" w:cs="Calibri"/>
          <w:sz w:val="16"/>
          <w:szCs w:val="16"/>
        </w:rPr>
        <w:t>intermédaires</w:t>
      </w:r>
      <w:proofErr w:type="spellEnd"/>
      <w:r>
        <w:rPr>
          <w:rFonts w:ascii="Calibri" w:hAnsi="Calibri" w:cs="Calibri"/>
          <w:sz w:val="16"/>
          <w:szCs w:val="16"/>
        </w:rPr>
        <w:t xml:space="preserve"> entre les extrémités de ces chaines a été de 5,2. […]  On remarque que les chaînes forment des entonnoirs, passant par des “ stars ” sociales, 48 pour cent d’entre elles ne passant que par trois </w:t>
      </w:r>
      <w:proofErr w:type="gramStart"/>
      <w:r>
        <w:rPr>
          <w:rFonts w:ascii="Calibri" w:hAnsi="Calibri" w:cs="Calibri"/>
          <w:sz w:val="16"/>
          <w:szCs w:val="16"/>
        </w:rPr>
        <w:t>personnes  en</w:t>
      </w:r>
      <w:proofErr w:type="gramEnd"/>
      <w:r>
        <w:rPr>
          <w:rFonts w:ascii="Calibri" w:hAnsi="Calibri" w:cs="Calibri"/>
          <w:sz w:val="16"/>
          <w:szCs w:val="16"/>
        </w:rPr>
        <w:t xml:space="preserve"> lien direct avec la cible. » (</w:t>
      </w:r>
      <w:proofErr w:type="gramStart"/>
      <w:r>
        <w:rPr>
          <w:rFonts w:ascii="Calibri" w:hAnsi="Calibri" w:cs="Calibri"/>
          <w:sz w:val="16"/>
          <w:szCs w:val="16"/>
        </w:rPr>
        <w:t>traduction</w:t>
      </w:r>
      <w:proofErr w:type="gramEnd"/>
      <w:r>
        <w:rPr>
          <w:rFonts w:ascii="Calibri" w:hAnsi="Calibri" w:cs="Calibri"/>
          <w:sz w:val="16"/>
          <w:szCs w:val="16"/>
        </w:rPr>
        <w:t xml:space="preserve"> personnelle)</w:t>
      </w:r>
    </w:p>
    <w:p w14:paraId="0DB84255" w14:textId="77777777" w:rsidR="00766EB4" w:rsidRDefault="00EC009F">
      <w:pPr>
        <w:rPr>
          <w:rFonts w:ascii="Calibri" w:hAnsi="Calibri" w:cs="Calibri"/>
          <w:b/>
          <w:bCs/>
        </w:rPr>
      </w:pPr>
      <w:r>
        <w:br w:type="page"/>
      </w:r>
    </w:p>
    <w:p w14:paraId="70D5749E" w14:textId="77777777" w:rsidR="00766EB4" w:rsidRDefault="00EC009F">
      <w:pPr>
        <w:pStyle w:val="Titre11"/>
      </w:pPr>
      <w:bookmarkStart w:id="1" w:name="__RefHeading___Toc2016_931207502"/>
      <w:bookmarkEnd w:id="1"/>
      <w:r>
        <w:lastRenderedPageBreak/>
        <w:t>L’expérience de Milgram</w:t>
      </w:r>
    </w:p>
    <w:p w14:paraId="47E7C503" w14:textId="77777777" w:rsidR="00766EB4" w:rsidRDefault="00EC009F">
      <w:pPr>
        <w:pStyle w:val="Titre21"/>
      </w:pPr>
      <w:r>
        <w:t>Introduction</w:t>
      </w:r>
    </w:p>
    <w:p w14:paraId="217DE86C" w14:textId="77777777" w:rsidR="00766EB4" w:rsidRDefault="00EC009F">
      <w:pPr>
        <w:ind w:firstLine="283"/>
        <w:jc w:val="both"/>
      </w:pPr>
      <w:r>
        <w:rPr>
          <w:rStyle w:val="Accentuation"/>
          <w:rFonts w:ascii="Calibri" w:hAnsi="Calibri" w:cs="Calibri"/>
          <w:i w:val="0"/>
          <w:iCs w:val="0"/>
          <w:sz w:val="20"/>
          <w:szCs w:val="20"/>
        </w:rPr>
        <w:t>On attribue à J. A. Barnes, anthropologue britannique, la paternité du terme “ Réseau social ” en 1953.</w:t>
      </w:r>
    </w:p>
    <w:p w14:paraId="764A3306" w14:textId="77777777" w:rsidR="00766EB4" w:rsidRDefault="00EC009F">
      <w:pPr>
        <w:jc w:val="both"/>
      </w:pPr>
      <w:r>
        <w:rPr>
          <w:rStyle w:val="Accentuation"/>
          <w:rFonts w:ascii="Calibri" w:hAnsi="Calibri" w:cs="Calibri"/>
          <w:i w:val="0"/>
          <w:iCs w:val="0"/>
          <w:sz w:val="20"/>
          <w:szCs w:val="20"/>
        </w:rPr>
        <w:t>Il en propose une représentation en graphe :</w:t>
      </w:r>
    </w:p>
    <w:p w14:paraId="17946B70" w14:textId="77777777" w:rsidR="00766EB4" w:rsidRDefault="00EC009F">
      <w:pPr>
        <w:pBdr>
          <w:left w:val="single" w:sz="2" w:space="1" w:color="000000"/>
        </w:pBdr>
        <w:spacing w:before="113" w:after="113"/>
        <w:ind w:left="567" w:right="567"/>
        <w:jc w:val="both"/>
      </w:pPr>
      <w:r>
        <w:rPr>
          <w:rStyle w:val="Accentuation"/>
          <w:rFonts w:ascii="Calibri" w:hAnsi="Calibri" w:cs="Calibri"/>
          <w:i w:val="0"/>
          <w:iCs w:val="0"/>
          <w:sz w:val="20"/>
          <w:szCs w:val="20"/>
        </w:rPr>
        <w:t>« </w:t>
      </w:r>
      <w:r>
        <w:rPr>
          <w:rStyle w:val="Accentuation"/>
          <w:rFonts w:ascii="Calibri" w:hAnsi="Calibri" w:cs="Calibri"/>
          <w:sz w:val="20"/>
          <w:szCs w:val="20"/>
        </w:rPr>
        <w:t>L’image que j’ai en tête est celle d’un ensemble de points qui sont reliés par des lignes. Les points de cette image sont des individus, ou parfois des groupes, et les lignes indiquent quelles sont les personnes qui interagissent les unes avec les autres</w:t>
      </w:r>
      <w:r>
        <w:rPr>
          <w:rFonts w:ascii="Calibri" w:hAnsi="Calibri" w:cs="Calibri"/>
          <w:i/>
          <w:iCs/>
          <w:sz w:val="20"/>
          <w:szCs w:val="20"/>
        </w:rPr>
        <w:t>.</w:t>
      </w:r>
      <w:r>
        <w:rPr>
          <w:rFonts w:ascii="Calibri" w:hAnsi="Calibri" w:cs="Calibri"/>
          <w:sz w:val="20"/>
          <w:szCs w:val="20"/>
        </w:rPr>
        <w:t> »</w:t>
      </w:r>
    </w:p>
    <w:p w14:paraId="33EA5DB6" w14:textId="77777777" w:rsidR="00766EB4" w:rsidRDefault="00EC009F">
      <w:pPr>
        <w:ind w:firstLine="283"/>
      </w:pPr>
      <w:r>
        <w:rPr>
          <w:rStyle w:val="Accentuation"/>
          <w:rFonts w:ascii="Calibri" w:hAnsi="Calibri" w:cs="Calibri"/>
          <w:i w:val="0"/>
          <w:iCs w:val="0"/>
          <w:sz w:val="20"/>
          <w:szCs w:val="20"/>
        </w:rPr>
        <w:t xml:space="preserve">Stanley Milgram, psychologue social américain, publie en 1967 un article, « The Small-World </w:t>
      </w:r>
      <w:proofErr w:type="spellStart"/>
      <w:r>
        <w:rPr>
          <w:rStyle w:val="Accentuation"/>
          <w:rFonts w:ascii="Calibri" w:hAnsi="Calibri" w:cs="Calibri"/>
          <w:i w:val="0"/>
          <w:iCs w:val="0"/>
          <w:sz w:val="20"/>
          <w:szCs w:val="20"/>
        </w:rPr>
        <w:t>Problem</w:t>
      </w:r>
      <w:proofErr w:type="spellEnd"/>
      <w:r>
        <w:rPr>
          <w:rStyle w:val="Accentuation"/>
          <w:rFonts w:ascii="Calibri" w:hAnsi="Calibri" w:cs="Calibri"/>
          <w:i w:val="0"/>
          <w:iCs w:val="0"/>
          <w:sz w:val="20"/>
          <w:szCs w:val="20"/>
        </w:rPr>
        <w:t> », dans lequel l’illustration suivante est proposée :</w:t>
      </w:r>
    </w:p>
    <w:p w14:paraId="4119E788" w14:textId="77777777" w:rsidR="00766EB4" w:rsidRDefault="00EC009F">
      <w:pPr>
        <w:ind w:firstLine="283"/>
        <w:jc w:val="both"/>
      </w:pPr>
      <w:r>
        <w:rPr>
          <w:noProof/>
          <w:lang w:eastAsia="fr-FR" w:bidi="ar-SA"/>
        </w:rPr>
        <w:drawing>
          <wp:anchor distT="0" distB="0" distL="0" distR="0" simplePos="0" relativeHeight="6" behindDoc="0" locked="0" layoutInCell="1" allowOverlap="1" wp14:anchorId="1DCA1D9C" wp14:editId="6DDEA743">
            <wp:simplePos x="0" y="0"/>
            <wp:positionH relativeFrom="column">
              <wp:align>center</wp:align>
            </wp:positionH>
            <wp:positionV relativeFrom="line">
              <wp:posOffset>635</wp:posOffset>
            </wp:positionV>
            <wp:extent cx="2520315" cy="1440180"/>
            <wp:effectExtent l="0" t="0" r="0" b="0"/>
            <wp:wrapTopAndBottom/>
            <wp:docPr id="6"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
                    <pic:cNvPicPr>
                      <a:picLocks noChangeAspect="1" noChangeArrowheads="1"/>
                    </pic:cNvPicPr>
                  </pic:nvPicPr>
                  <pic:blipFill>
                    <a:blip r:embed="rId15" cstate="email">
                      <a:extLst>
                        <a:ext uri="{28A0092B-C50C-407E-A947-70E740481C1C}">
                          <a14:useLocalDpi xmlns:a14="http://schemas.microsoft.com/office/drawing/2010/main"/>
                        </a:ext>
                      </a:extLst>
                    </a:blip>
                    <a:stretch>
                      <a:fillRect/>
                    </a:stretch>
                  </pic:blipFill>
                  <pic:spPr bwMode="auto">
                    <a:xfrm>
                      <a:off x="0" y="0"/>
                      <a:ext cx="2520315" cy="1440180"/>
                    </a:xfrm>
                    <a:prstGeom prst="rect">
                      <a:avLst/>
                    </a:prstGeom>
                  </pic:spPr>
                </pic:pic>
              </a:graphicData>
            </a:graphic>
          </wp:anchor>
        </w:drawing>
      </w:r>
      <w:r>
        <w:rPr>
          <w:rFonts w:ascii="Calibri" w:hAnsi="Calibri" w:cs="Calibri"/>
          <w:sz w:val="20"/>
          <w:szCs w:val="20"/>
        </w:rPr>
        <w:t xml:space="preserve">Cette représentation, est toujours d’actualité. Le site </w:t>
      </w:r>
      <w:hyperlink r:id="rId16">
        <w:r>
          <w:rPr>
            <w:rFonts w:ascii="Calibri" w:hAnsi="Calibri"/>
            <w:sz w:val="20"/>
            <w:szCs w:val="20"/>
          </w:rPr>
          <w:t>https://networkofthrones.wordpress.com</w:t>
        </w:r>
      </w:hyperlink>
      <w:r>
        <w:rPr>
          <w:rFonts w:ascii="Calibri" w:hAnsi="Calibri" w:cs="Calibri"/>
          <w:sz w:val="20"/>
          <w:szCs w:val="20"/>
        </w:rPr>
        <w:t xml:space="preserve"> en propose une pour visualiser l’importance des relations entre les protagonistes des romans et de la série « Game of Thrones » : (Ci-dessous les saisons 1 à 7 : 400 personnages et 41578 interactions</w:t>
      </w:r>
      <w:proofErr w:type="gramStart"/>
      <w:r>
        <w:rPr>
          <w:rFonts w:ascii="Calibri" w:hAnsi="Calibri" w:cs="Calibri"/>
          <w:sz w:val="20"/>
          <w:szCs w:val="20"/>
        </w:rPr>
        <w:t>. )</w:t>
      </w:r>
      <w:proofErr w:type="gramEnd"/>
    </w:p>
    <w:p w14:paraId="19D43323" w14:textId="77777777" w:rsidR="00766EB4" w:rsidRDefault="00EC009F">
      <w:pPr>
        <w:ind w:firstLine="283"/>
        <w:jc w:val="center"/>
      </w:pPr>
      <w:r>
        <w:rPr>
          <w:rFonts w:ascii="Calibri" w:hAnsi="Calibri" w:cs="Calibri"/>
          <w:noProof/>
          <w:sz w:val="20"/>
          <w:szCs w:val="20"/>
          <w:lang w:eastAsia="fr-FR" w:bidi="ar-SA"/>
        </w:rPr>
        <w:drawing>
          <wp:inline distT="0" distB="0" distL="0" distR="0" wp14:anchorId="11C39B05" wp14:editId="181ED507">
            <wp:extent cx="2879725" cy="2879725"/>
            <wp:effectExtent l="0" t="0" r="0" b="0"/>
            <wp:docPr id="7"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
                    <pic:cNvPicPr>
                      <a:picLocks noChangeAspect="1" noChangeArrowheads="1"/>
                    </pic:cNvPicPr>
                  </pic:nvPicPr>
                  <pic:blipFill>
                    <a:blip r:embed="rId17" cstate="email">
                      <a:extLst>
                        <a:ext uri="{28A0092B-C50C-407E-A947-70E740481C1C}">
                          <a14:useLocalDpi xmlns:a14="http://schemas.microsoft.com/office/drawing/2010/main"/>
                        </a:ext>
                      </a:extLst>
                    </a:blip>
                    <a:stretch>
                      <a:fillRect/>
                    </a:stretch>
                  </pic:blipFill>
                  <pic:spPr bwMode="auto">
                    <a:xfrm>
                      <a:off x="0" y="0"/>
                      <a:ext cx="2879725" cy="2879725"/>
                    </a:xfrm>
                    <a:prstGeom prst="rect">
                      <a:avLst/>
                    </a:prstGeom>
                  </pic:spPr>
                </pic:pic>
              </a:graphicData>
            </a:graphic>
          </wp:inline>
        </w:drawing>
      </w:r>
    </w:p>
    <w:p w14:paraId="7CBA7A50" w14:textId="77777777" w:rsidR="00766EB4" w:rsidRDefault="00766EB4">
      <w:pPr>
        <w:ind w:firstLine="283"/>
        <w:rPr>
          <w:rFonts w:ascii="Calibri" w:hAnsi="Calibri" w:cs="Calibri"/>
          <w:sz w:val="20"/>
          <w:szCs w:val="20"/>
        </w:rPr>
      </w:pPr>
    </w:p>
    <w:p w14:paraId="18F33C89" w14:textId="77777777" w:rsidR="00766EB4" w:rsidRDefault="00EC009F">
      <w:pPr>
        <w:ind w:firstLine="283"/>
      </w:pPr>
      <w:r>
        <w:rPr>
          <w:rFonts w:ascii="Calibri" w:hAnsi="Calibri" w:cs="Calibri"/>
          <w:sz w:val="20"/>
          <w:szCs w:val="20"/>
        </w:rPr>
        <w:t>L’étude mise en place par Milgram :</w:t>
      </w:r>
    </w:p>
    <w:p w14:paraId="466615C8" w14:textId="77777777" w:rsidR="00766EB4" w:rsidRDefault="00766EB4">
      <w:pPr>
        <w:ind w:firstLine="283"/>
        <w:rPr>
          <w:rFonts w:ascii="Calibri" w:hAnsi="Calibri" w:cs="Calibri"/>
          <w:sz w:val="20"/>
          <w:szCs w:val="20"/>
        </w:rPr>
      </w:pPr>
    </w:p>
    <w:p w14:paraId="555E7478" w14:textId="77777777" w:rsidR="00766EB4" w:rsidRDefault="00EC009F">
      <w:pPr>
        <w:pStyle w:val="LO-Normal"/>
        <w:ind w:firstLine="283"/>
        <w:jc w:val="both"/>
      </w:pPr>
      <w:r>
        <w:rPr>
          <w:szCs w:val="20"/>
        </w:rPr>
        <w:t>« </w:t>
      </w:r>
      <w:r>
        <w:rPr>
          <w:rFonts w:cs="Calibri"/>
          <w:szCs w:val="20"/>
        </w:rPr>
        <w:t xml:space="preserve">Voilà comment notre étude a été menée. L’idée générale était d’obtenir un échantillon d’hommes et de femmes de tous horizons. On donnerait, à chacune de ces personnes, le nom et l’adresse d’un même individu cible, choisi au hasard parmi les habitants des États-Unis. On demanderait à chaque participant de faire passer un message jusqu’à l’individu cible, en utilisant une chaine d’amis et de connaissances. On demanderait, à chaque personne, de transmettre le message à l’ami ou la connaissance qu’elle penserait la mieux à même de connaître l’individu cible. Les messages ne devraient passer que par des personnes qui se connaissent les unes les autres par leur prénom. </w:t>
      </w:r>
      <w:r>
        <w:rPr>
          <w:szCs w:val="20"/>
        </w:rPr>
        <w:t> »</w:t>
      </w:r>
      <w:r>
        <w:br w:type="page"/>
      </w:r>
    </w:p>
    <w:p w14:paraId="23A6FF21" w14:textId="77777777" w:rsidR="00766EB4" w:rsidRDefault="00EC009F">
      <w:pPr>
        <w:pStyle w:val="Titre21"/>
      </w:pPr>
      <w:r>
        <w:lastRenderedPageBreak/>
        <w:t>Résultats</w:t>
      </w:r>
    </w:p>
    <w:p w14:paraId="58965F2B" w14:textId="77777777" w:rsidR="00766EB4" w:rsidRDefault="00EC009F">
      <w:pPr>
        <w:pStyle w:val="LO-Normal"/>
      </w:pPr>
      <w:r>
        <w:rPr>
          <w:szCs w:val="20"/>
        </w:rPr>
        <w:t xml:space="preserve">En fonction du nombre d’intermédiaires que cela a </w:t>
      </w:r>
      <w:proofErr w:type="spellStart"/>
      <w:r>
        <w:rPr>
          <w:szCs w:val="20"/>
        </w:rPr>
        <w:t>necessité</w:t>
      </w:r>
      <w:proofErr w:type="spellEnd"/>
      <w:r>
        <w:rPr>
          <w:szCs w:val="20"/>
        </w:rPr>
        <w:t>, les graphiques ci-dessous indiquent</w:t>
      </w:r>
    </w:p>
    <w:p w14:paraId="1BCDC7B8" w14:textId="77777777" w:rsidR="00766EB4" w:rsidRDefault="00EC009F">
      <w:pPr>
        <w:pStyle w:val="LO-Normal"/>
        <w:numPr>
          <w:ilvl w:val="0"/>
          <w:numId w:val="3"/>
        </w:numPr>
      </w:pPr>
      <w:r>
        <w:rPr>
          <w:szCs w:val="20"/>
        </w:rPr>
        <w:t>le nombre de messages ayant atteint leur cible (à gauche)</w:t>
      </w:r>
    </w:p>
    <w:p w14:paraId="4073A22E" w14:textId="77777777" w:rsidR="00766EB4" w:rsidRDefault="00EC009F">
      <w:pPr>
        <w:pStyle w:val="LO-Normal"/>
        <w:numPr>
          <w:ilvl w:val="0"/>
          <w:numId w:val="3"/>
        </w:numPr>
      </w:pPr>
      <w:r>
        <w:rPr>
          <w:szCs w:val="20"/>
        </w:rPr>
        <w:t>Le nombre de messages n’ayant pas atteint leur cible (à droite)</w:t>
      </w:r>
    </w:p>
    <w:p w14:paraId="2F218B5D" w14:textId="77777777" w:rsidR="00766EB4" w:rsidRDefault="00EC009F">
      <w:pPr>
        <w:pStyle w:val="LO-Normal"/>
        <w:jc w:val="center"/>
      </w:pPr>
      <w:r>
        <w:rPr>
          <w:noProof/>
          <w:szCs w:val="20"/>
          <w:lang w:eastAsia="fr-FR" w:bidi="ar-SA"/>
        </w:rPr>
        <w:drawing>
          <wp:inline distT="0" distB="0" distL="0" distR="0" wp14:anchorId="71DF2895" wp14:editId="1924E16E">
            <wp:extent cx="2339975" cy="1979930"/>
            <wp:effectExtent l="0" t="0" r="0" b="0"/>
            <wp:docPr id="8"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2339975" cy="1979930"/>
                    </a:xfrm>
                    <a:prstGeom prst="rect">
                      <a:avLst/>
                    </a:prstGeom>
                  </pic:spPr>
                </pic:pic>
              </a:graphicData>
            </a:graphic>
          </wp:inline>
        </w:drawing>
      </w:r>
      <w:r>
        <w:rPr>
          <w:szCs w:val="20"/>
        </w:rPr>
        <w:t xml:space="preserve">     </w:t>
      </w:r>
      <w:r>
        <w:rPr>
          <w:noProof/>
          <w:szCs w:val="20"/>
          <w:lang w:eastAsia="fr-FR" w:bidi="ar-SA"/>
        </w:rPr>
        <w:drawing>
          <wp:inline distT="0" distB="0" distL="0" distR="0" wp14:anchorId="36E8F1D5" wp14:editId="21924D0D">
            <wp:extent cx="2779395" cy="1979930"/>
            <wp:effectExtent l="0" t="0" r="0" b="0"/>
            <wp:docPr id="9"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2779395" cy="1979930"/>
                    </a:xfrm>
                    <a:prstGeom prst="rect">
                      <a:avLst/>
                    </a:prstGeom>
                  </pic:spPr>
                </pic:pic>
              </a:graphicData>
            </a:graphic>
          </wp:inline>
        </w:drawing>
      </w:r>
    </w:p>
    <w:p w14:paraId="34EC41A8" w14:textId="77777777" w:rsidR="00766EB4" w:rsidRDefault="00766EB4">
      <w:pPr>
        <w:pStyle w:val="LO-Normal"/>
        <w:jc w:val="center"/>
        <w:rPr>
          <w:szCs w:val="20"/>
        </w:rPr>
      </w:pPr>
    </w:p>
    <w:p w14:paraId="669F9FD2" w14:textId="77777777" w:rsidR="00766EB4" w:rsidRDefault="00EC009F">
      <w:pPr>
        <w:pStyle w:val="LO-Normal"/>
        <w:numPr>
          <w:ilvl w:val="0"/>
          <w:numId w:val="4"/>
        </w:numPr>
        <w:tabs>
          <w:tab w:val="left" w:pos="7775"/>
          <w:tab w:val="left" w:pos="7838"/>
        </w:tabs>
      </w:pPr>
      <w:r>
        <w:t xml:space="preserve">Combien de messages ont été envoyés et quel pourcentage a atteint la cible? </w:t>
      </w:r>
      <w:r>
        <w:rPr>
          <w:color w:val="3333FF"/>
          <w:u w:val="dotted"/>
        </w:rPr>
        <w:t>296 et 21,6 %</w:t>
      </w:r>
      <w:r>
        <w:rPr>
          <w:u w:val="dotted"/>
        </w:rPr>
        <w:tab/>
      </w:r>
    </w:p>
    <w:p w14:paraId="14C33AAC" w14:textId="77777777" w:rsidR="00766EB4" w:rsidRDefault="00EC009F">
      <w:pPr>
        <w:pStyle w:val="LO-Normal"/>
        <w:numPr>
          <w:ilvl w:val="0"/>
          <w:numId w:val="4"/>
        </w:numPr>
        <w:tabs>
          <w:tab w:val="left" w:pos="7775"/>
        </w:tabs>
        <w:spacing w:before="142"/>
      </w:pPr>
      <w:r>
        <w:t>De combien d’</w:t>
      </w:r>
      <w:proofErr w:type="spellStart"/>
      <w:r>
        <w:t>intermédaires</w:t>
      </w:r>
      <w:proofErr w:type="spellEnd"/>
      <w:r>
        <w:t xml:space="preserve"> est constituée la chaîne la plus longue ayant atteint son </w:t>
      </w:r>
      <w:proofErr w:type="gramStart"/>
      <w:r>
        <w:t>but?</w:t>
      </w:r>
      <w:proofErr w:type="gramEnd"/>
      <w:r>
        <w:rPr>
          <w:color w:val="3333FF"/>
          <w:u w:val="dotted"/>
        </w:rPr>
        <w:t>10</w:t>
      </w:r>
      <w:r>
        <w:rPr>
          <w:u w:val="dotted"/>
        </w:rPr>
        <w:tab/>
      </w:r>
    </w:p>
    <w:p w14:paraId="20AE83DF" w14:textId="77777777" w:rsidR="00766EB4" w:rsidRDefault="00EC009F">
      <w:pPr>
        <w:pStyle w:val="LO-Normal"/>
        <w:numPr>
          <w:ilvl w:val="0"/>
          <w:numId w:val="4"/>
        </w:numPr>
        <w:spacing w:before="142"/>
        <w:jc w:val="both"/>
      </w:pPr>
      <w:r>
        <w:t>Compléter le tableau de valeurs du premier graphique :</w:t>
      </w:r>
    </w:p>
    <w:tbl>
      <w:tblPr>
        <w:tblW w:w="879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875"/>
        <w:gridCol w:w="532"/>
        <w:gridCol w:w="531"/>
        <w:gridCol w:w="532"/>
        <w:gridCol w:w="532"/>
        <w:gridCol w:w="532"/>
        <w:gridCol w:w="532"/>
        <w:gridCol w:w="532"/>
        <w:gridCol w:w="532"/>
        <w:gridCol w:w="532"/>
        <w:gridCol w:w="532"/>
        <w:gridCol w:w="532"/>
        <w:gridCol w:w="532"/>
        <w:gridCol w:w="534"/>
      </w:tblGrid>
      <w:tr w:rsidR="00766EB4" w14:paraId="5F54BA5D" w14:textId="77777777">
        <w:tc>
          <w:tcPr>
            <w:tcW w:w="1875" w:type="dxa"/>
            <w:tcBorders>
              <w:top w:val="single" w:sz="2" w:space="0" w:color="000000"/>
              <w:left w:val="single" w:sz="2" w:space="0" w:color="000000"/>
              <w:bottom w:val="single" w:sz="2" w:space="0" w:color="000000"/>
            </w:tcBorders>
            <w:shd w:val="clear" w:color="auto" w:fill="auto"/>
            <w:tcMar>
              <w:left w:w="54" w:type="dxa"/>
            </w:tcMar>
          </w:tcPr>
          <w:p w14:paraId="6205BC01" w14:textId="77777777" w:rsidR="00766EB4" w:rsidRDefault="00EC009F">
            <w:pPr>
              <w:pStyle w:val="Contenudetableau"/>
              <w:jc w:val="both"/>
              <w:rPr>
                <w:rFonts w:ascii="Calibri" w:hAnsi="Calibri"/>
                <w:sz w:val="20"/>
              </w:rPr>
            </w:pPr>
            <w:r>
              <w:rPr>
                <w:rFonts w:ascii="Calibri" w:hAnsi="Calibri"/>
                <w:sz w:val="20"/>
              </w:rPr>
              <w:t>Nb. d’intermédiaires</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110A62D5" w14:textId="77777777" w:rsidR="00766EB4" w:rsidRDefault="00EC009F">
            <w:pPr>
              <w:pStyle w:val="Contenudetableau"/>
              <w:jc w:val="center"/>
              <w:rPr>
                <w:rFonts w:ascii="Calibri" w:hAnsi="Calibri"/>
                <w:sz w:val="20"/>
              </w:rPr>
            </w:pPr>
            <w:r>
              <w:rPr>
                <w:rFonts w:ascii="Calibri" w:hAnsi="Calibri"/>
                <w:sz w:val="20"/>
              </w:rPr>
              <w:t>0</w:t>
            </w:r>
          </w:p>
        </w:tc>
        <w:tc>
          <w:tcPr>
            <w:tcW w:w="531" w:type="dxa"/>
            <w:tcBorders>
              <w:top w:val="single" w:sz="2" w:space="0" w:color="000000"/>
              <w:left w:val="single" w:sz="2" w:space="0" w:color="000000"/>
              <w:bottom w:val="single" w:sz="2" w:space="0" w:color="000000"/>
            </w:tcBorders>
            <w:shd w:val="clear" w:color="auto" w:fill="auto"/>
            <w:tcMar>
              <w:left w:w="54" w:type="dxa"/>
            </w:tcMar>
          </w:tcPr>
          <w:p w14:paraId="567E5181" w14:textId="77777777" w:rsidR="00766EB4" w:rsidRDefault="00EC009F">
            <w:pPr>
              <w:pStyle w:val="Contenudetableau"/>
              <w:jc w:val="center"/>
              <w:rPr>
                <w:rFonts w:ascii="Calibri" w:hAnsi="Calibri"/>
                <w:sz w:val="20"/>
              </w:rPr>
            </w:pPr>
            <w:r>
              <w:rPr>
                <w:rFonts w:ascii="Calibri" w:hAnsi="Calibri"/>
                <w:sz w:val="20"/>
              </w:rPr>
              <w:t>1</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4709B0AF" w14:textId="77777777" w:rsidR="00766EB4" w:rsidRDefault="00EC009F">
            <w:pPr>
              <w:pStyle w:val="Contenudetableau"/>
              <w:jc w:val="center"/>
              <w:rPr>
                <w:rFonts w:ascii="Calibri" w:hAnsi="Calibri"/>
                <w:sz w:val="20"/>
              </w:rPr>
            </w:pPr>
            <w:r>
              <w:rPr>
                <w:rFonts w:ascii="Calibri" w:hAnsi="Calibri"/>
                <w:sz w:val="20"/>
              </w:rPr>
              <w:t>2</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59CBF5DA" w14:textId="77777777" w:rsidR="00766EB4" w:rsidRDefault="00EC009F">
            <w:pPr>
              <w:pStyle w:val="Contenudetableau"/>
              <w:jc w:val="center"/>
              <w:rPr>
                <w:rFonts w:ascii="Calibri" w:hAnsi="Calibri"/>
                <w:sz w:val="20"/>
              </w:rPr>
            </w:pPr>
            <w:r>
              <w:rPr>
                <w:rFonts w:ascii="Calibri" w:hAnsi="Calibri"/>
                <w:sz w:val="20"/>
              </w:rPr>
              <w:t>3</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00A38298" w14:textId="77777777" w:rsidR="00766EB4" w:rsidRDefault="00EC009F">
            <w:pPr>
              <w:pStyle w:val="Contenudetableau"/>
              <w:jc w:val="center"/>
              <w:rPr>
                <w:rFonts w:ascii="Calibri" w:hAnsi="Calibri"/>
                <w:sz w:val="20"/>
              </w:rPr>
            </w:pPr>
            <w:r>
              <w:rPr>
                <w:rFonts w:ascii="Calibri" w:hAnsi="Calibri"/>
                <w:sz w:val="20"/>
              </w:rPr>
              <w:t>4</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1BD59EE5" w14:textId="77777777" w:rsidR="00766EB4" w:rsidRDefault="00EC009F">
            <w:pPr>
              <w:pStyle w:val="Contenudetableau"/>
              <w:jc w:val="center"/>
              <w:rPr>
                <w:rFonts w:ascii="Calibri" w:hAnsi="Calibri"/>
                <w:sz w:val="20"/>
              </w:rPr>
            </w:pPr>
            <w:r>
              <w:rPr>
                <w:rFonts w:ascii="Calibri" w:hAnsi="Calibri"/>
                <w:sz w:val="20"/>
              </w:rPr>
              <w:t>5</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6D3D67F8" w14:textId="77777777" w:rsidR="00766EB4" w:rsidRDefault="00EC009F">
            <w:pPr>
              <w:pStyle w:val="Contenudetableau"/>
              <w:jc w:val="center"/>
              <w:rPr>
                <w:rFonts w:ascii="Calibri" w:hAnsi="Calibri"/>
                <w:sz w:val="20"/>
              </w:rPr>
            </w:pPr>
            <w:r>
              <w:rPr>
                <w:rFonts w:ascii="Calibri" w:hAnsi="Calibri"/>
                <w:sz w:val="20"/>
              </w:rPr>
              <w:t>6</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67CA83F3" w14:textId="77777777" w:rsidR="00766EB4" w:rsidRDefault="00EC009F">
            <w:pPr>
              <w:pStyle w:val="Contenudetableau"/>
              <w:jc w:val="center"/>
              <w:rPr>
                <w:rFonts w:ascii="Calibri" w:hAnsi="Calibri"/>
                <w:sz w:val="20"/>
              </w:rPr>
            </w:pPr>
            <w:r>
              <w:rPr>
                <w:rFonts w:ascii="Calibri" w:hAnsi="Calibri"/>
                <w:sz w:val="20"/>
              </w:rPr>
              <w:t>7</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5F34E442" w14:textId="77777777" w:rsidR="00766EB4" w:rsidRDefault="00EC009F">
            <w:pPr>
              <w:pStyle w:val="Contenudetableau"/>
              <w:jc w:val="center"/>
              <w:rPr>
                <w:rFonts w:ascii="Calibri" w:hAnsi="Calibri"/>
                <w:sz w:val="20"/>
              </w:rPr>
            </w:pPr>
            <w:r>
              <w:rPr>
                <w:rFonts w:ascii="Calibri" w:hAnsi="Calibri"/>
                <w:sz w:val="20"/>
              </w:rPr>
              <w:t>8</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0B258FCC" w14:textId="77777777" w:rsidR="00766EB4" w:rsidRDefault="00EC009F">
            <w:pPr>
              <w:pStyle w:val="Contenudetableau"/>
              <w:jc w:val="center"/>
              <w:rPr>
                <w:rFonts w:ascii="Calibri" w:hAnsi="Calibri"/>
                <w:sz w:val="20"/>
              </w:rPr>
            </w:pPr>
            <w:r>
              <w:rPr>
                <w:rFonts w:ascii="Calibri" w:hAnsi="Calibri"/>
                <w:sz w:val="20"/>
              </w:rPr>
              <w:t>9</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3B0A3417" w14:textId="77777777" w:rsidR="00766EB4" w:rsidRDefault="00EC009F">
            <w:pPr>
              <w:pStyle w:val="Contenudetableau"/>
              <w:jc w:val="center"/>
              <w:rPr>
                <w:rFonts w:ascii="Calibri" w:hAnsi="Calibri"/>
                <w:sz w:val="20"/>
              </w:rPr>
            </w:pPr>
            <w:r>
              <w:rPr>
                <w:rFonts w:ascii="Calibri" w:hAnsi="Calibri"/>
                <w:sz w:val="20"/>
              </w:rPr>
              <w:t>10</w:t>
            </w:r>
          </w:p>
        </w:tc>
        <w:tc>
          <w:tcPr>
            <w:tcW w:w="532" w:type="dxa"/>
            <w:tcBorders>
              <w:top w:val="single" w:sz="2" w:space="0" w:color="000000"/>
              <w:left w:val="single" w:sz="2" w:space="0" w:color="000000"/>
              <w:bottom w:val="single" w:sz="2" w:space="0" w:color="000000"/>
            </w:tcBorders>
            <w:shd w:val="clear" w:color="auto" w:fill="auto"/>
            <w:tcMar>
              <w:left w:w="54" w:type="dxa"/>
            </w:tcMar>
          </w:tcPr>
          <w:p w14:paraId="117D2BED" w14:textId="77777777" w:rsidR="00766EB4" w:rsidRDefault="00EC009F">
            <w:pPr>
              <w:pStyle w:val="Contenudetableau"/>
              <w:jc w:val="center"/>
              <w:rPr>
                <w:rFonts w:ascii="Calibri" w:hAnsi="Calibri"/>
                <w:sz w:val="20"/>
              </w:rPr>
            </w:pPr>
            <w:r>
              <w:rPr>
                <w:rFonts w:ascii="Calibri" w:hAnsi="Calibri"/>
                <w:sz w:val="20"/>
              </w:rPr>
              <w:t>11</w:t>
            </w:r>
          </w:p>
        </w:tc>
        <w:tc>
          <w:tcPr>
            <w:tcW w:w="53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A0AE736" w14:textId="77777777" w:rsidR="00766EB4" w:rsidRDefault="00EC009F">
            <w:pPr>
              <w:pStyle w:val="Contenudetableau"/>
              <w:jc w:val="center"/>
              <w:rPr>
                <w:rFonts w:ascii="Calibri" w:hAnsi="Calibri"/>
                <w:sz w:val="20"/>
              </w:rPr>
            </w:pPr>
            <w:r>
              <w:rPr>
                <w:rFonts w:ascii="Calibri" w:hAnsi="Calibri"/>
                <w:sz w:val="20"/>
              </w:rPr>
              <w:t>12</w:t>
            </w:r>
          </w:p>
        </w:tc>
      </w:tr>
      <w:tr w:rsidR="00766EB4" w14:paraId="6627FB16" w14:textId="77777777">
        <w:tc>
          <w:tcPr>
            <w:tcW w:w="1875" w:type="dxa"/>
            <w:tcBorders>
              <w:left w:val="single" w:sz="2" w:space="0" w:color="000000"/>
              <w:bottom w:val="single" w:sz="2" w:space="0" w:color="000000"/>
            </w:tcBorders>
            <w:shd w:val="clear" w:color="auto" w:fill="auto"/>
            <w:tcMar>
              <w:left w:w="54" w:type="dxa"/>
            </w:tcMar>
          </w:tcPr>
          <w:p w14:paraId="507E6105" w14:textId="77777777" w:rsidR="00766EB4" w:rsidRDefault="00EC009F">
            <w:pPr>
              <w:pStyle w:val="Contenudetableau"/>
              <w:jc w:val="both"/>
              <w:rPr>
                <w:rFonts w:ascii="Calibri" w:hAnsi="Calibri"/>
                <w:sz w:val="20"/>
              </w:rPr>
            </w:pPr>
            <w:r>
              <w:rPr>
                <w:rFonts w:ascii="Calibri" w:hAnsi="Calibri"/>
                <w:sz w:val="20"/>
              </w:rPr>
              <w:t>Nb. de chaînes</w:t>
            </w:r>
          </w:p>
        </w:tc>
        <w:tc>
          <w:tcPr>
            <w:tcW w:w="532" w:type="dxa"/>
            <w:tcBorders>
              <w:left w:val="single" w:sz="2" w:space="0" w:color="000000"/>
              <w:bottom w:val="single" w:sz="2" w:space="0" w:color="000000"/>
            </w:tcBorders>
            <w:shd w:val="clear" w:color="auto" w:fill="auto"/>
            <w:tcMar>
              <w:left w:w="54" w:type="dxa"/>
            </w:tcMar>
          </w:tcPr>
          <w:p w14:paraId="1B5CD17D"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0</w:t>
            </w:r>
          </w:p>
        </w:tc>
        <w:tc>
          <w:tcPr>
            <w:tcW w:w="531" w:type="dxa"/>
            <w:tcBorders>
              <w:left w:val="single" w:sz="2" w:space="0" w:color="000000"/>
              <w:bottom w:val="single" w:sz="2" w:space="0" w:color="000000"/>
            </w:tcBorders>
            <w:shd w:val="clear" w:color="auto" w:fill="auto"/>
            <w:tcMar>
              <w:left w:w="54" w:type="dxa"/>
            </w:tcMar>
          </w:tcPr>
          <w:p w14:paraId="52DD65A0"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w:t>
            </w:r>
          </w:p>
        </w:tc>
        <w:tc>
          <w:tcPr>
            <w:tcW w:w="532" w:type="dxa"/>
            <w:tcBorders>
              <w:left w:val="single" w:sz="2" w:space="0" w:color="000000"/>
              <w:bottom w:val="single" w:sz="2" w:space="0" w:color="000000"/>
            </w:tcBorders>
            <w:shd w:val="clear" w:color="auto" w:fill="auto"/>
            <w:tcMar>
              <w:left w:w="54" w:type="dxa"/>
            </w:tcMar>
          </w:tcPr>
          <w:p w14:paraId="12909454"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3</w:t>
            </w:r>
          </w:p>
        </w:tc>
        <w:tc>
          <w:tcPr>
            <w:tcW w:w="532" w:type="dxa"/>
            <w:tcBorders>
              <w:left w:val="single" w:sz="2" w:space="0" w:color="000000"/>
              <w:bottom w:val="single" w:sz="2" w:space="0" w:color="000000"/>
            </w:tcBorders>
            <w:shd w:val="clear" w:color="auto" w:fill="auto"/>
            <w:tcMar>
              <w:left w:w="54" w:type="dxa"/>
            </w:tcMar>
          </w:tcPr>
          <w:p w14:paraId="4F970EE4"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8</w:t>
            </w:r>
          </w:p>
        </w:tc>
        <w:tc>
          <w:tcPr>
            <w:tcW w:w="532" w:type="dxa"/>
            <w:tcBorders>
              <w:left w:val="single" w:sz="2" w:space="0" w:color="000000"/>
              <w:bottom w:val="single" w:sz="2" w:space="0" w:color="000000"/>
            </w:tcBorders>
            <w:shd w:val="clear" w:color="auto" w:fill="auto"/>
            <w:tcMar>
              <w:left w:w="54" w:type="dxa"/>
            </w:tcMar>
          </w:tcPr>
          <w:p w14:paraId="71231964"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14</w:t>
            </w:r>
          </w:p>
        </w:tc>
        <w:tc>
          <w:tcPr>
            <w:tcW w:w="532" w:type="dxa"/>
            <w:tcBorders>
              <w:left w:val="single" w:sz="2" w:space="0" w:color="000000"/>
              <w:bottom w:val="single" w:sz="2" w:space="0" w:color="000000"/>
            </w:tcBorders>
            <w:shd w:val="clear" w:color="auto" w:fill="auto"/>
            <w:tcMar>
              <w:left w:w="54" w:type="dxa"/>
            </w:tcMar>
          </w:tcPr>
          <w:p w14:paraId="6A9205FD"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8</w:t>
            </w:r>
          </w:p>
        </w:tc>
        <w:tc>
          <w:tcPr>
            <w:tcW w:w="532" w:type="dxa"/>
            <w:tcBorders>
              <w:left w:val="single" w:sz="2" w:space="0" w:color="000000"/>
              <w:bottom w:val="single" w:sz="2" w:space="0" w:color="000000"/>
            </w:tcBorders>
            <w:shd w:val="clear" w:color="auto" w:fill="auto"/>
            <w:tcMar>
              <w:left w:w="54" w:type="dxa"/>
            </w:tcMar>
          </w:tcPr>
          <w:p w14:paraId="7EFCB411"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16</w:t>
            </w:r>
          </w:p>
        </w:tc>
        <w:tc>
          <w:tcPr>
            <w:tcW w:w="532" w:type="dxa"/>
            <w:tcBorders>
              <w:left w:val="single" w:sz="2" w:space="0" w:color="000000"/>
              <w:bottom w:val="single" w:sz="2" w:space="0" w:color="000000"/>
            </w:tcBorders>
            <w:shd w:val="clear" w:color="auto" w:fill="auto"/>
            <w:tcMar>
              <w:left w:w="54" w:type="dxa"/>
            </w:tcMar>
          </w:tcPr>
          <w:p w14:paraId="3F94E55D"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6</w:t>
            </w:r>
          </w:p>
        </w:tc>
        <w:tc>
          <w:tcPr>
            <w:tcW w:w="532" w:type="dxa"/>
            <w:tcBorders>
              <w:left w:val="single" w:sz="2" w:space="0" w:color="000000"/>
              <w:bottom w:val="single" w:sz="2" w:space="0" w:color="000000"/>
            </w:tcBorders>
            <w:shd w:val="clear" w:color="auto" w:fill="auto"/>
            <w:tcMar>
              <w:left w:w="54" w:type="dxa"/>
            </w:tcMar>
          </w:tcPr>
          <w:p w14:paraId="4E2FFDEC"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w:t>
            </w:r>
          </w:p>
        </w:tc>
        <w:tc>
          <w:tcPr>
            <w:tcW w:w="532" w:type="dxa"/>
            <w:tcBorders>
              <w:left w:val="single" w:sz="2" w:space="0" w:color="000000"/>
              <w:bottom w:val="single" w:sz="2" w:space="0" w:color="000000"/>
            </w:tcBorders>
            <w:shd w:val="clear" w:color="auto" w:fill="auto"/>
            <w:tcMar>
              <w:left w:w="54" w:type="dxa"/>
            </w:tcMar>
          </w:tcPr>
          <w:p w14:paraId="222D181C"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w:t>
            </w:r>
          </w:p>
        </w:tc>
        <w:tc>
          <w:tcPr>
            <w:tcW w:w="532" w:type="dxa"/>
            <w:tcBorders>
              <w:left w:val="single" w:sz="2" w:space="0" w:color="000000"/>
              <w:bottom w:val="single" w:sz="2" w:space="0" w:color="000000"/>
            </w:tcBorders>
            <w:shd w:val="clear" w:color="auto" w:fill="auto"/>
            <w:tcMar>
              <w:left w:w="54" w:type="dxa"/>
            </w:tcMar>
          </w:tcPr>
          <w:p w14:paraId="3702A7B0"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3</w:t>
            </w:r>
          </w:p>
        </w:tc>
        <w:tc>
          <w:tcPr>
            <w:tcW w:w="532" w:type="dxa"/>
            <w:tcBorders>
              <w:left w:val="single" w:sz="2" w:space="0" w:color="000000"/>
              <w:bottom w:val="single" w:sz="2" w:space="0" w:color="000000"/>
            </w:tcBorders>
            <w:shd w:val="clear" w:color="auto" w:fill="auto"/>
            <w:tcMar>
              <w:left w:w="54" w:type="dxa"/>
            </w:tcMar>
          </w:tcPr>
          <w:p w14:paraId="7BE7E9A5"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0</w:t>
            </w:r>
          </w:p>
        </w:tc>
        <w:tc>
          <w:tcPr>
            <w:tcW w:w="534" w:type="dxa"/>
            <w:tcBorders>
              <w:left w:val="single" w:sz="2" w:space="0" w:color="000000"/>
              <w:bottom w:val="single" w:sz="2" w:space="0" w:color="000000"/>
              <w:right w:val="single" w:sz="2" w:space="0" w:color="000000"/>
            </w:tcBorders>
            <w:shd w:val="clear" w:color="auto" w:fill="auto"/>
            <w:tcMar>
              <w:left w:w="54" w:type="dxa"/>
            </w:tcMar>
          </w:tcPr>
          <w:p w14:paraId="0AFB4F90"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0</w:t>
            </w:r>
          </w:p>
        </w:tc>
      </w:tr>
    </w:tbl>
    <w:p w14:paraId="26D8688A" w14:textId="77777777" w:rsidR="00766EB4" w:rsidRDefault="00EC009F">
      <w:pPr>
        <w:pStyle w:val="LO-Normal"/>
        <w:tabs>
          <w:tab w:val="left" w:pos="7813"/>
        </w:tabs>
        <w:spacing w:before="142"/>
        <w:ind w:left="720"/>
        <w:jc w:val="both"/>
      </w:pPr>
      <w:r>
        <w:t xml:space="preserve">Calculer alors le nombre </w:t>
      </w:r>
      <w:proofErr w:type="gramStart"/>
      <w:r>
        <w:t>moyen  d’intermédiaires</w:t>
      </w:r>
      <w:proofErr w:type="gramEnd"/>
      <w:r>
        <w:t xml:space="preserve"> des chaînes ayant atteint la cible.</w:t>
      </w:r>
      <w:r>
        <w:rPr>
          <w:color w:val="3333FF"/>
          <w:u w:val="dotted"/>
        </w:rPr>
        <w:t>5,6</w:t>
      </w:r>
      <w:r>
        <w:rPr>
          <w:u w:val="dotted"/>
        </w:rPr>
        <w:tab/>
      </w:r>
    </w:p>
    <w:p w14:paraId="572F3F09" w14:textId="77777777" w:rsidR="00766EB4" w:rsidRDefault="00EC009F">
      <w:pPr>
        <w:pStyle w:val="LO-Normal"/>
        <w:numPr>
          <w:ilvl w:val="0"/>
          <w:numId w:val="4"/>
        </w:numPr>
      </w:pPr>
      <w:r>
        <w:rPr>
          <w:szCs w:val="20"/>
        </w:rPr>
        <w:t>La théorie des « </w:t>
      </w:r>
      <w:r>
        <w:rPr>
          <w:b/>
          <w:bCs/>
          <w:szCs w:val="20"/>
        </w:rPr>
        <w:t>six degrés de séparation</w:t>
      </w:r>
      <w:r>
        <w:rPr>
          <w:szCs w:val="20"/>
        </w:rPr>
        <w:t> » tend à montrer que toute personne sur terre peut être relié à n’importe quelle autre, au travers d’une chaîne de relations individuelles à moins de 6 intermédiaires.</w:t>
      </w:r>
    </w:p>
    <w:p w14:paraId="4A92325B" w14:textId="77777777" w:rsidR="00766EB4" w:rsidRDefault="00EC009F">
      <w:pPr>
        <w:pStyle w:val="LO-Normal"/>
        <w:tabs>
          <w:tab w:val="left" w:pos="7846"/>
        </w:tabs>
        <w:ind w:left="720"/>
      </w:pPr>
      <w:r>
        <w:rPr>
          <w:szCs w:val="20"/>
        </w:rPr>
        <w:t xml:space="preserve">Choisir une personne en France </w:t>
      </w:r>
      <w:r>
        <w:rPr>
          <w:color w:val="3333FF"/>
          <w:szCs w:val="20"/>
          <w:u w:val="dotted"/>
        </w:rPr>
        <w:t>Le président Macron</w:t>
      </w:r>
      <w:r>
        <w:rPr>
          <w:szCs w:val="20"/>
          <w:u w:val="dotted"/>
        </w:rPr>
        <w:tab/>
      </w:r>
    </w:p>
    <w:p w14:paraId="65A2B116" w14:textId="77777777" w:rsidR="00766EB4" w:rsidRDefault="00EC009F">
      <w:pPr>
        <w:pStyle w:val="LO-Normal"/>
        <w:tabs>
          <w:tab w:val="left" w:pos="4615"/>
        </w:tabs>
        <w:ind w:left="720"/>
      </w:pPr>
      <w:r>
        <w:rPr>
          <w:szCs w:val="20"/>
        </w:rPr>
        <w:t>Pouvez-vous donner raison à cette théorie ?</w:t>
      </w:r>
    </w:p>
    <w:p w14:paraId="2D7085A4" w14:textId="77777777" w:rsidR="00766EB4" w:rsidRDefault="00766EB4">
      <w:pPr>
        <w:pStyle w:val="LO-Normal"/>
        <w:tabs>
          <w:tab w:val="left" w:pos="4615"/>
        </w:tabs>
        <w:ind w:left="720"/>
        <w:rPr>
          <w:szCs w:val="20"/>
          <w:u w:val="dotted"/>
        </w:rPr>
      </w:pPr>
    </w:p>
    <w:p w14:paraId="50C3A697" w14:textId="77777777" w:rsidR="00766EB4" w:rsidRDefault="00EC009F">
      <w:pPr>
        <w:pStyle w:val="LO-Normal"/>
        <w:tabs>
          <w:tab w:val="left" w:pos="4615"/>
        </w:tabs>
        <w:ind w:left="720"/>
      </w:pPr>
      <w:r>
        <w:rPr>
          <w:rFonts w:eastAsia="Calibri" w:cs="Calibri"/>
          <w:szCs w:val="20"/>
          <w:u w:val="dotted"/>
        </w:rPr>
        <w:t xml:space="preserve">→ </w:t>
      </w:r>
      <w:r>
        <w:rPr>
          <w:rFonts w:eastAsia="Calibri" w:cs="Calibri"/>
          <w:color w:val="3333FF"/>
          <w:szCs w:val="20"/>
          <w:u w:val="dotted"/>
        </w:rPr>
        <w:t>Moi : Enseignant</w:t>
      </w:r>
      <w:r>
        <w:rPr>
          <w:rFonts w:eastAsia="Calibri" w:cs="Calibri"/>
          <w:szCs w:val="20"/>
          <w:u w:val="dotted"/>
        </w:rPr>
        <w:t xml:space="preserve">                          → </w:t>
      </w:r>
      <w:r>
        <w:rPr>
          <w:rFonts w:eastAsia="Calibri" w:cs="Calibri"/>
          <w:color w:val="3333FF"/>
          <w:szCs w:val="20"/>
          <w:u w:val="dotted"/>
        </w:rPr>
        <w:t>Mon chef d’établissement</w:t>
      </w:r>
      <w:r>
        <w:rPr>
          <w:rFonts w:eastAsia="Calibri" w:cs="Calibri"/>
          <w:szCs w:val="20"/>
          <w:u w:val="dotted"/>
        </w:rPr>
        <w:t xml:space="preserve">         → </w:t>
      </w:r>
      <w:r>
        <w:rPr>
          <w:rFonts w:eastAsia="Calibri" w:cs="Calibri"/>
          <w:color w:val="3333FF"/>
          <w:szCs w:val="20"/>
          <w:u w:val="dotted"/>
        </w:rPr>
        <w:t>Le recteur : W. Marois</w:t>
      </w:r>
      <w:r>
        <w:rPr>
          <w:rFonts w:eastAsia="Calibri" w:cs="Calibri"/>
          <w:szCs w:val="20"/>
          <w:u w:val="dotted"/>
        </w:rPr>
        <w:t xml:space="preserve">                                                        </w:t>
      </w:r>
    </w:p>
    <w:p w14:paraId="7CDAC9AA" w14:textId="77777777" w:rsidR="00766EB4" w:rsidRDefault="00766EB4">
      <w:pPr>
        <w:pStyle w:val="LO-Normal"/>
        <w:tabs>
          <w:tab w:val="left" w:pos="4615"/>
        </w:tabs>
        <w:ind w:left="720"/>
        <w:rPr>
          <w:szCs w:val="20"/>
          <w:u w:val="dotted"/>
        </w:rPr>
      </w:pPr>
    </w:p>
    <w:p w14:paraId="707784A7" w14:textId="77777777" w:rsidR="00766EB4" w:rsidRDefault="00EC009F">
      <w:pPr>
        <w:pStyle w:val="LO-Normal"/>
        <w:tabs>
          <w:tab w:val="left" w:pos="4615"/>
        </w:tabs>
        <w:ind w:left="720"/>
      </w:pPr>
      <w:r>
        <w:rPr>
          <w:rFonts w:eastAsia="Calibri" w:cs="Calibri"/>
          <w:szCs w:val="20"/>
          <w:u w:val="dotted"/>
        </w:rPr>
        <w:t xml:space="preserve">→ </w:t>
      </w:r>
      <w:r>
        <w:rPr>
          <w:rFonts w:eastAsia="Calibri" w:cs="Calibri"/>
          <w:color w:val="3333FF"/>
          <w:szCs w:val="20"/>
          <w:u w:val="dotted"/>
        </w:rPr>
        <w:t>Le ministre : J-M Blanquer</w:t>
      </w:r>
      <w:r>
        <w:rPr>
          <w:rFonts w:eastAsia="Calibri" w:cs="Calibri"/>
          <w:szCs w:val="20"/>
          <w:u w:val="dotted"/>
        </w:rPr>
        <w:t xml:space="preserve">         → </w:t>
      </w:r>
      <w:r>
        <w:rPr>
          <w:rFonts w:eastAsia="Calibri" w:cs="Calibri"/>
          <w:color w:val="3333FF"/>
          <w:szCs w:val="20"/>
          <w:u w:val="dotted"/>
        </w:rPr>
        <w:t xml:space="preserve">Le président : E. Macron </w:t>
      </w:r>
      <w:r>
        <w:rPr>
          <w:rFonts w:eastAsia="Calibri" w:cs="Calibri"/>
          <w:szCs w:val="20"/>
          <w:u w:val="dotted"/>
        </w:rPr>
        <w:t xml:space="preserve">                →                                                         </w:t>
      </w:r>
    </w:p>
    <w:p w14:paraId="3428EB49" w14:textId="77777777" w:rsidR="00766EB4" w:rsidRDefault="00EC009F">
      <w:pPr>
        <w:pStyle w:val="LO-Normal"/>
        <w:numPr>
          <w:ilvl w:val="0"/>
          <w:numId w:val="4"/>
        </w:numPr>
        <w:tabs>
          <w:tab w:val="left" w:pos="4615"/>
        </w:tabs>
      </w:pPr>
      <w:r>
        <w:rPr>
          <w:rFonts w:eastAsia="Calibri" w:cs="Calibri"/>
          <w:szCs w:val="20"/>
        </w:rPr>
        <w:t>Etablir une comparaison entre le résultat de cette théorie et la notion de diamètre dans un graphe</w:t>
      </w:r>
    </w:p>
    <w:p w14:paraId="20D729A9" w14:textId="77777777" w:rsidR="00766EB4" w:rsidRDefault="00766EB4">
      <w:pPr>
        <w:pStyle w:val="LO-Normal"/>
        <w:tabs>
          <w:tab w:val="left" w:pos="4615"/>
        </w:tabs>
        <w:ind w:left="720"/>
        <w:rPr>
          <w:szCs w:val="20"/>
        </w:rPr>
      </w:pPr>
    </w:p>
    <w:p w14:paraId="7965FF93" w14:textId="77777777" w:rsidR="00766EB4" w:rsidRDefault="00EC009F">
      <w:pPr>
        <w:pStyle w:val="LO-Normal"/>
        <w:tabs>
          <w:tab w:val="left" w:pos="4615"/>
        </w:tabs>
        <w:ind w:left="720"/>
      </w:pPr>
      <w:r>
        <w:rPr>
          <w:rFonts w:eastAsia="Calibri" w:cs="Calibri"/>
          <w:szCs w:val="20"/>
          <w:u w:val="dotted"/>
        </w:rPr>
        <w:t xml:space="preserve"> </w:t>
      </w:r>
      <w:r>
        <w:rPr>
          <w:rFonts w:eastAsia="Calibri" w:cs="Calibri"/>
          <w:color w:val="3333FF"/>
          <w:szCs w:val="20"/>
          <w:u w:val="dotted"/>
        </w:rPr>
        <w:t>Le degré de séparation strictement inférieur au diamètre</w:t>
      </w:r>
      <w:r>
        <w:rPr>
          <w:rFonts w:eastAsia="Calibri" w:cs="Calibri"/>
          <w:szCs w:val="20"/>
          <w:u w:val="dotted"/>
        </w:rPr>
        <w:t xml:space="preserve">                                                                                                                                                                                 </w:t>
      </w:r>
    </w:p>
    <w:p w14:paraId="590A99AB" w14:textId="77777777" w:rsidR="00766EB4" w:rsidRDefault="00EC009F">
      <w:pPr>
        <w:pStyle w:val="Titre11"/>
      </w:pPr>
      <w:bookmarkStart w:id="2" w:name="__RefHeading___Toc1871_1451937949"/>
      <w:bookmarkEnd w:id="2"/>
      <w:r>
        <w:t>Études sur les réseaux sociaux</w:t>
      </w:r>
    </w:p>
    <w:p w14:paraId="06B62B49" w14:textId="77777777" w:rsidR="00766EB4" w:rsidRDefault="00EC009F">
      <w:pPr>
        <w:pStyle w:val="LO-Normal"/>
        <w:spacing w:before="142"/>
        <w:jc w:val="both"/>
      </w:pPr>
      <w:r>
        <w:t xml:space="preserve">D’après Michel </w:t>
      </w:r>
      <w:proofErr w:type="spellStart"/>
      <w:r>
        <w:t>Forsé</w:t>
      </w:r>
      <w:proofErr w:type="spellEnd"/>
      <w:r>
        <w:t>, dans la Revue de l’OFCE / Débats et politiques – 126 (2012) :</w:t>
      </w:r>
    </w:p>
    <w:p w14:paraId="15A75428" w14:textId="77777777" w:rsidR="00766EB4" w:rsidRDefault="00EC009F">
      <w:pPr>
        <w:pStyle w:val="LO-Normal"/>
        <w:spacing w:before="142"/>
        <w:jc w:val="both"/>
      </w:pPr>
      <w:r>
        <w:rPr>
          <w:b/>
          <w:bCs/>
        </w:rPr>
        <w:t>En 2006</w:t>
      </w:r>
      <w:r>
        <w:t xml:space="preserve"> à partir du système de messagerie instantanée de Microsoft (</w:t>
      </w:r>
      <w:r>
        <w:rPr>
          <w:b/>
          <w:bCs/>
        </w:rPr>
        <w:t>Microsoft Messenger</w:t>
      </w:r>
      <w:r>
        <w:t xml:space="preserve">), sur 30 milliards de conversations entre 240 millions d’individus, </w:t>
      </w:r>
      <w:proofErr w:type="spellStart"/>
      <w:r>
        <w:t>Leskovec</w:t>
      </w:r>
      <w:proofErr w:type="spellEnd"/>
      <w:r>
        <w:t xml:space="preserve"> et </w:t>
      </w:r>
      <w:proofErr w:type="spellStart"/>
      <w:r>
        <w:t>Horvitz</w:t>
      </w:r>
      <w:proofErr w:type="spellEnd"/>
      <w:r>
        <w:t xml:space="preserve"> ont pu former un graphe de 180 millions de sommets et 1,3 milliards de liens. Le nombre moyen de degrés de séparation entre deux individus est de </w:t>
      </w:r>
      <w:r>
        <w:rPr>
          <w:b/>
          <w:bCs/>
        </w:rPr>
        <w:t>6,6</w:t>
      </w:r>
      <w:r>
        <w:t>.</w:t>
      </w:r>
    </w:p>
    <w:p w14:paraId="4F5444B1" w14:textId="77777777" w:rsidR="00766EB4" w:rsidRDefault="00EC009F">
      <w:pPr>
        <w:pStyle w:val="LO-Normal"/>
        <w:numPr>
          <w:ilvl w:val="0"/>
          <w:numId w:val="5"/>
        </w:numPr>
        <w:spacing w:before="142"/>
        <w:jc w:val="both"/>
      </w:pPr>
      <w:r>
        <w:t>Comment pouvez-vous expliquer que, l’étude portant sur 240 millions d’individus, le graphe ne compte finalement que 180 millions de sommets ?</w:t>
      </w:r>
    </w:p>
    <w:p w14:paraId="6EDC230C" w14:textId="77777777" w:rsidR="00766EB4" w:rsidRDefault="00EC009F">
      <w:pPr>
        <w:pStyle w:val="LO-Normal"/>
        <w:tabs>
          <w:tab w:val="left" w:pos="8014"/>
        </w:tabs>
        <w:spacing w:before="142"/>
        <w:ind w:left="720"/>
        <w:jc w:val="both"/>
      </w:pPr>
      <w:r>
        <w:rPr>
          <w:rFonts w:eastAsia="Calibri" w:cs="Calibri"/>
          <w:szCs w:val="20"/>
          <w:u w:val="dotted"/>
        </w:rPr>
        <w:t xml:space="preserve"> </w:t>
      </w:r>
      <w:r>
        <w:rPr>
          <w:rFonts w:eastAsia="Calibri" w:cs="Calibri"/>
          <w:color w:val="3333FF"/>
          <w:szCs w:val="20"/>
          <w:u w:val="dotted"/>
        </w:rPr>
        <w:t>Deux individus ne sont pas toujours reliés, il y a plusieurs graphes disjoints.</w:t>
      </w:r>
      <w:r>
        <w:rPr>
          <w:rFonts w:eastAsia="Calibri" w:cs="Calibri"/>
          <w:szCs w:val="20"/>
          <w:u w:val="dotted"/>
        </w:rPr>
        <w:tab/>
        <w:t xml:space="preserve">                                                                                                                                                                                </w:t>
      </w:r>
    </w:p>
    <w:p w14:paraId="0E398104" w14:textId="77777777" w:rsidR="00766EB4" w:rsidRDefault="00EC009F">
      <w:pPr>
        <w:pStyle w:val="LO-Normal"/>
        <w:spacing w:before="142"/>
        <w:jc w:val="both"/>
      </w:pPr>
      <w:r>
        <w:rPr>
          <w:b/>
          <w:bCs/>
        </w:rPr>
        <w:t>En 2010</w:t>
      </w:r>
      <w:r>
        <w:t xml:space="preserve"> sur </w:t>
      </w:r>
      <w:r>
        <w:rPr>
          <w:b/>
          <w:bCs/>
        </w:rPr>
        <w:t>Twitter</w:t>
      </w:r>
      <w:r>
        <w:t xml:space="preserve"> la distance moyenne calculée sur la base de 5,2 milliards d’échanges valait </w:t>
      </w:r>
      <w:r>
        <w:rPr>
          <w:b/>
          <w:bCs/>
        </w:rPr>
        <w:t>4,67</w:t>
      </w:r>
      <w:r>
        <w:t>.</w:t>
      </w:r>
    </w:p>
    <w:p w14:paraId="4F174175" w14:textId="77777777" w:rsidR="00766EB4" w:rsidRDefault="00EC009F">
      <w:pPr>
        <w:pStyle w:val="LO-Normal"/>
        <w:spacing w:before="142"/>
        <w:jc w:val="both"/>
      </w:pPr>
      <w:r>
        <w:rPr>
          <w:b/>
          <w:bCs/>
        </w:rPr>
        <w:t>En 2011</w:t>
      </w:r>
      <w:r>
        <w:t xml:space="preserve"> sur une sélection aléatoire de 1 500 utilisateurs de </w:t>
      </w:r>
      <w:r>
        <w:rPr>
          <w:b/>
          <w:bCs/>
        </w:rPr>
        <w:t>Twitter</w:t>
      </w:r>
      <w:r>
        <w:t xml:space="preserve"> la distance moyenne valait </w:t>
      </w:r>
      <w:r>
        <w:rPr>
          <w:b/>
          <w:bCs/>
        </w:rPr>
        <w:t>3,44</w:t>
      </w:r>
      <w:r>
        <w:t>.</w:t>
      </w:r>
    </w:p>
    <w:p w14:paraId="4A36F886" w14:textId="77777777" w:rsidR="00766EB4" w:rsidRDefault="00EC009F">
      <w:pPr>
        <w:pStyle w:val="LO-Normal"/>
        <w:tabs>
          <w:tab w:val="left" w:pos="7813"/>
        </w:tabs>
        <w:spacing w:before="142"/>
        <w:jc w:val="both"/>
      </w:pPr>
      <w:r>
        <w:rPr>
          <w:rFonts w:cs="Calibri"/>
          <w:b/>
          <w:bCs/>
          <w:szCs w:val="20"/>
        </w:rPr>
        <w:t>En 2011</w:t>
      </w:r>
      <w:r>
        <w:rPr>
          <w:rFonts w:cs="Calibri"/>
          <w:szCs w:val="20"/>
        </w:rPr>
        <w:t xml:space="preserve">, sur environ 721 millions d’individus s’étant connectés à </w:t>
      </w:r>
      <w:r>
        <w:rPr>
          <w:rFonts w:cs="Calibri"/>
          <w:b/>
          <w:bCs/>
          <w:szCs w:val="20"/>
        </w:rPr>
        <w:t>Facebook</w:t>
      </w:r>
      <w:r>
        <w:rPr>
          <w:rFonts w:cs="Calibri"/>
          <w:szCs w:val="20"/>
        </w:rPr>
        <w:t xml:space="preserve"> en mai et y ayant au moins un ami, soit plus de 10 % de la population mondiale de plus de treize ans, la distance moyenne entre utilisateurs valait </w:t>
      </w:r>
      <w:r>
        <w:rPr>
          <w:rFonts w:cs="Calibri"/>
          <w:b/>
          <w:bCs/>
          <w:szCs w:val="20"/>
        </w:rPr>
        <w:t>4,7</w:t>
      </w:r>
      <w:r>
        <w:rPr>
          <w:rFonts w:cs="Calibri"/>
          <w:szCs w:val="20"/>
        </w:rPr>
        <w:t xml:space="preserve">. En se restreignant à ceux qui habitaient les États-Unis, elle n’était plus que de </w:t>
      </w:r>
      <w:r>
        <w:rPr>
          <w:rFonts w:cs="Calibri"/>
          <w:b/>
          <w:bCs/>
          <w:szCs w:val="20"/>
        </w:rPr>
        <w:t>4,37</w:t>
      </w:r>
      <w:r>
        <w:rPr>
          <w:rFonts w:cs="Calibri"/>
          <w:szCs w:val="20"/>
        </w:rPr>
        <w:t>.</w:t>
      </w:r>
    </w:p>
    <w:p w14:paraId="39E91069" w14:textId="77777777" w:rsidR="00766EB4" w:rsidRDefault="00766EB4">
      <w:pPr>
        <w:pStyle w:val="LO-Normal"/>
        <w:tabs>
          <w:tab w:val="left" w:pos="7813"/>
        </w:tabs>
        <w:spacing w:before="142"/>
        <w:jc w:val="both"/>
        <w:rPr>
          <w:rFonts w:cs="Calibri"/>
          <w:szCs w:val="20"/>
        </w:rPr>
      </w:pPr>
    </w:p>
    <w:p w14:paraId="3D275CEB" w14:textId="77777777" w:rsidR="00766EB4" w:rsidRDefault="00EC009F">
      <w:pPr>
        <w:pStyle w:val="LO-Normal"/>
        <w:tabs>
          <w:tab w:val="left" w:pos="7813"/>
        </w:tabs>
        <w:spacing w:before="142"/>
        <w:jc w:val="both"/>
      </w:pPr>
      <w:r>
        <w:rPr>
          <w:rFonts w:cs="Calibri"/>
          <w:szCs w:val="20"/>
        </w:rPr>
        <w:t>À propos de cette dernière étude, l’auteur précise :</w:t>
      </w:r>
    </w:p>
    <w:p w14:paraId="2A2475DE" w14:textId="77777777" w:rsidR="00766EB4" w:rsidRDefault="00EC009F">
      <w:pPr>
        <w:pStyle w:val="LO-Normal"/>
        <w:tabs>
          <w:tab w:val="left" w:pos="7813"/>
        </w:tabs>
        <w:spacing w:before="142"/>
        <w:jc w:val="both"/>
      </w:pPr>
      <w:r>
        <w:rPr>
          <w:rFonts w:cs="Calibri"/>
          <w:szCs w:val="20"/>
        </w:rPr>
        <w:lastRenderedPageBreak/>
        <w:t>« Un individu a en moyenne 190 amis, la médiane valant 99. La variance est très élevée. Si les petits réseaux de 2 ou 3 personnes sont rares, on peut à l’autre extrême atteindre quelques centaines, voire parfois milliers d’« amis » (la limite étant fixée à 5 000 par Facebook). »</w:t>
      </w:r>
    </w:p>
    <w:p w14:paraId="53CA9EF6" w14:textId="77777777" w:rsidR="00766EB4" w:rsidRDefault="00EC009F">
      <w:pPr>
        <w:pStyle w:val="LO-Normal"/>
        <w:numPr>
          <w:ilvl w:val="0"/>
          <w:numId w:val="5"/>
        </w:numPr>
        <w:spacing w:before="142"/>
        <w:jc w:val="both"/>
      </w:pPr>
      <w:r>
        <w:t xml:space="preserve">Quelle information apporte la médiane ? Expliquer la </w:t>
      </w:r>
      <w:proofErr w:type="spellStart"/>
      <w:r>
        <w:t>diférence</w:t>
      </w:r>
      <w:proofErr w:type="spellEnd"/>
      <w:r>
        <w:t xml:space="preserve"> de résultat avec la moyenne.</w:t>
      </w:r>
    </w:p>
    <w:p w14:paraId="1F4130FD" w14:textId="77777777" w:rsidR="00766EB4" w:rsidRDefault="00EC009F">
      <w:pPr>
        <w:pStyle w:val="LO-Normal"/>
        <w:tabs>
          <w:tab w:val="left" w:pos="7961"/>
        </w:tabs>
        <w:spacing w:before="142"/>
        <w:ind w:left="720"/>
        <w:jc w:val="both"/>
      </w:pPr>
      <w:r>
        <w:rPr>
          <w:rFonts w:eastAsia="Calibri" w:cs="Calibri"/>
          <w:szCs w:val="20"/>
          <w:u w:val="dotted"/>
        </w:rPr>
        <w:t xml:space="preserve">   </w:t>
      </w:r>
      <w:r>
        <w:rPr>
          <w:rFonts w:eastAsia="Calibri" w:cs="Calibri"/>
          <w:color w:val="3333FF"/>
          <w:szCs w:val="20"/>
          <w:u w:val="dotted"/>
        </w:rPr>
        <w:t>La médiane permet de positionner un individu dans le groupe ayant le plus ou le moins d’amis.</w:t>
      </w:r>
      <w:r>
        <w:rPr>
          <w:rFonts w:eastAsia="Calibri" w:cs="Calibri"/>
          <w:szCs w:val="20"/>
          <w:u w:val="dotted"/>
        </w:rPr>
        <w:tab/>
        <w:t xml:space="preserve">                                                                                                                                                                               </w:t>
      </w:r>
    </w:p>
    <w:p w14:paraId="230129C9" w14:textId="77777777" w:rsidR="00766EB4" w:rsidRDefault="00EC009F">
      <w:pPr>
        <w:pStyle w:val="LO-Normal"/>
        <w:tabs>
          <w:tab w:val="left" w:pos="7961"/>
        </w:tabs>
        <w:spacing w:before="142"/>
        <w:ind w:left="720"/>
        <w:jc w:val="both"/>
      </w:pPr>
      <w:r>
        <w:rPr>
          <w:rFonts w:eastAsia="Calibri" w:cs="Calibri"/>
          <w:szCs w:val="20"/>
          <w:u w:val="dotted"/>
        </w:rPr>
        <w:t xml:space="preserve">   </w:t>
      </w:r>
      <w:r>
        <w:rPr>
          <w:rFonts w:eastAsia="Calibri" w:cs="Calibri"/>
          <w:color w:val="3333FF"/>
          <w:szCs w:val="20"/>
          <w:u w:val="dotted"/>
        </w:rPr>
        <w:t>La différence vient sans doute du fait que certains ont beaucoup plus d’amis que les autres.</w:t>
      </w:r>
      <w:r>
        <w:rPr>
          <w:rFonts w:eastAsia="Calibri" w:cs="Calibri"/>
          <w:szCs w:val="20"/>
          <w:u w:val="dotted"/>
        </w:rPr>
        <w:tab/>
        <w:t xml:space="preserve">                                                                                                                                                                              </w:t>
      </w:r>
    </w:p>
    <w:p w14:paraId="7EACCF9E" w14:textId="77777777" w:rsidR="00766EB4" w:rsidRDefault="00EC009F">
      <w:pPr>
        <w:pStyle w:val="LO-Normal"/>
        <w:tabs>
          <w:tab w:val="left" w:pos="7813"/>
        </w:tabs>
        <w:spacing w:before="142"/>
        <w:jc w:val="both"/>
      </w:pPr>
      <w:r>
        <w:rPr>
          <w:rFonts w:cs="Calibri"/>
          <w:szCs w:val="20"/>
        </w:rPr>
        <w:t>« Dans le graphe de Facebook, il n’existe pas un chemin entre toute paire d’individus. Ce n’est pas une unique composante connexe. Néanmoins, s’il y a plusieurs composantes connexes, beaucoup sont très petites. Ainsi, la deuxième plus grande composante connexe ne compte encore que 2 000 individus (ce qui reste petit) et du coup la plus grande composante connexe rassemble 99,9 % des utilisateurs de Facebook. Dans l’écrasante majorité des cas, il existe donc un chemin susceptible de relier deux individus. »</w:t>
      </w:r>
    </w:p>
    <w:p w14:paraId="46A5EB2A" w14:textId="77777777" w:rsidR="00766EB4" w:rsidRDefault="00EC009F">
      <w:pPr>
        <w:pStyle w:val="LO-Normal"/>
        <w:numPr>
          <w:ilvl w:val="0"/>
          <w:numId w:val="5"/>
        </w:numPr>
        <w:spacing w:before="142"/>
        <w:jc w:val="both"/>
      </w:pPr>
      <w:r>
        <w:t>Que signifie les termes « composante connexe » d’un réseau ?</w:t>
      </w:r>
    </w:p>
    <w:p w14:paraId="663B9361" w14:textId="77777777" w:rsidR="00766EB4" w:rsidRDefault="00EC009F">
      <w:pPr>
        <w:pStyle w:val="LO-Normal"/>
        <w:tabs>
          <w:tab w:val="left" w:pos="7813"/>
        </w:tabs>
        <w:spacing w:before="142"/>
        <w:ind w:left="709"/>
        <w:jc w:val="both"/>
      </w:pPr>
      <w:r>
        <w:rPr>
          <w:rFonts w:eastAsia="Calibri" w:cs="Calibri"/>
          <w:szCs w:val="20"/>
          <w:u w:val="dotted"/>
        </w:rPr>
        <w:t xml:space="preserve">   </w:t>
      </w:r>
      <w:r>
        <w:rPr>
          <w:rFonts w:eastAsia="Calibri" w:cs="Calibri"/>
          <w:color w:val="3333FF"/>
          <w:szCs w:val="20"/>
          <w:u w:val="dotted"/>
        </w:rPr>
        <w:t>Une composante connexe est une partie du graphe dans lequel tous les individus sont liés.</w:t>
      </w:r>
      <w:r>
        <w:rPr>
          <w:rFonts w:eastAsia="Calibri" w:cs="Calibri"/>
          <w:szCs w:val="20"/>
          <w:u w:val="dotted"/>
        </w:rPr>
        <w:tab/>
        <w:t xml:space="preserve">                                                                                                                                                                              </w:t>
      </w:r>
    </w:p>
    <w:p w14:paraId="1691EA60" w14:textId="77777777" w:rsidR="00766EB4" w:rsidRDefault="00EC009F">
      <w:pPr>
        <w:pStyle w:val="LO-Normal"/>
        <w:numPr>
          <w:ilvl w:val="0"/>
          <w:numId w:val="5"/>
        </w:numPr>
        <w:spacing w:before="142"/>
        <w:jc w:val="both"/>
      </w:pPr>
      <w:r>
        <w:rPr>
          <w:rFonts w:eastAsia="Calibri" w:cs="Calibri"/>
          <w:szCs w:val="20"/>
        </w:rPr>
        <w:t xml:space="preserve">Recherche ? Exposé ? Débat ? « Cambridge </w:t>
      </w:r>
      <w:proofErr w:type="spellStart"/>
      <w:r>
        <w:rPr>
          <w:rFonts w:eastAsia="Calibri" w:cs="Calibri"/>
          <w:szCs w:val="20"/>
        </w:rPr>
        <w:t>Analytica</w:t>
      </w:r>
      <w:proofErr w:type="spellEnd"/>
      <w:r>
        <w:rPr>
          <w:rFonts w:eastAsia="Calibri" w:cs="Calibri"/>
          <w:szCs w:val="20"/>
        </w:rPr>
        <w:t xml:space="preserve"> et la campagne de Trump ».</w:t>
      </w:r>
    </w:p>
    <w:p w14:paraId="76D91B32" w14:textId="77777777" w:rsidR="00766EB4" w:rsidRDefault="00EC009F">
      <w:pPr>
        <w:pStyle w:val="Titre11"/>
      </w:pPr>
      <w:bookmarkStart w:id="3" w:name="__RefHeading___Toc1873_1451937949"/>
      <w:bookmarkEnd w:id="3"/>
      <w:r>
        <w:t>Les « Stars » sociales</w:t>
      </w:r>
    </w:p>
    <w:p w14:paraId="01F54175" w14:textId="77777777" w:rsidR="00766EB4" w:rsidRDefault="00EC009F">
      <w:pPr>
        <w:pStyle w:val="LO-Normal"/>
      </w:pPr>
      <w:r>
        <w:t>Pour revenir sur l’étude de Milgram, la remarque suivante est formulée :</w:t>
      </w:r>
      <w:r>
        <w:rPr>
          <w:rFonts w:cs="Calibri"/>
          <w:szCs w:val="20"/>
        </w:rPr>
        <w:t xml:space="preserve"> </w:t>
      </w:r>
      <w:r>
        <w:rPr>
          <w:szCs w:val="20"/>
        </w:rPr>
        <w:t>« les chaines forment des entonnoirs, passant par des “ stars ” sociales, 48 pourcent d’entre elles ne passant que par trois personnes  en lien direct avec la cible. »</w:t>
      </w:r>
    </w:p>
    <w:p w14:paraId="38DCD562" w14:textId="77777777" w:rsidR="00766EB4" w:rsidRDefault="00EC009F">
      <w:pPr>
        <w:pStyle w:val="LO-Normal"/>
        <w:jc w:val="center"/>
      </w:pPr>
      <w:r>
        <w:rPr>
          <w:noProof/>
          <w:szCs w:val="20"/>
          <w:lang w:eastAsia="fr-FR" w:bidi="ar-SA"/>
        </w:rPr>
        <w:drawing>
          <wp:inline distT="0" distB="0" distL="0" distR="0" wp14:anchorId="04A2A8F1" wp14:editId="6F37E862">
            <wp:extent cx="2080895" cy="1800225"/>
            <wp:effectExtent l="0" t="0" r="0" b="0"/>
            <wp:docPr id="10"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
                    <pic:cNvPicPr>
                      <a:picLocks noChangeAspect="1" noChangeArrowheads="1"/>
                    </pic:cNvPicPr>
                  </pic:nvPicPr>
                  <pic:blipFill>
                    <a:blip r:embed="rId20" cstate="email">
                      <a:extLst>
                        <a:ext uri="{28A0092B-C50C-407E-A947-70E740481C1C}">
                          <a14:useLocalDpi xmlns:a14="http://schemas.microsoft.com/office/drawing/2010/main"/>
                        </a:ext>
                      </a:extLst>
                    </a:blip>
                    <a:stretch>
                      <a:fillRect/>
                    </a:stretch>
                  </pic:blipFill>
                  <pic:spPr bwMode="auto">
                    <a:xfrm>
                      <a:off x="0" y="0"/>
                      <a:ext cx="2080895" cy="1800225"/>
                    </a:xfrm>
                    <a:prstGeom prst="rect">
                      <a:avLst/>
                    </a:prstGeom>
                  </pic:spPr>
                </pic:pic>
              </a:graphicData>
            </a:graphic>
          </wp:inline>
        </w:drawing>
      </w:r>
    </w:p>
    <w:p w14:paraId="0AF2ED12" w14:textId="77777777" w:rsidR="00766EB4" w:rsidRDefault="00EC009F">
      <w:pPr>
        <w:pStyle w:val="LO-Normal"/>
      </w:pPr>
      <w:r>
        <w:rPr>
          <w:szCs w:val="20"/>
        </w:rPr>
        <w:t>Avec l’avènement du Web 2.0, émergent des blogueurs dits « influents ». Avec l’arrivée des médias sociaux, le terme d’« influenceur » est utilisé.</w:t>
      </w:r>
    </w:p>
    <w:p w14:paraId="247D7534" w14:textId="77777777" w:rsidR="00766EB4" w:rsidRDefault="00EC009F">
      <w:pPr>
        <w:pStyle w:val="LO-Normal"/>
        <w:numPr>
          <w:ilvl w:val="0"/>
          <w:numId w:val="6"/>
        </w:numPr>
      </w:pPr>
      <w:r>
        <w:t>Que signifie les termes « </w:t>
      </w:r>
      <w:r>
        <w:rPr>
          <w:szCs w:val="20"/>
        </w:rPr>
        <w:t>Web 2.0 »</w:t>
      </w:r>
      <w:r>
        <w:t> ?</w:t>
      </w:r>
    </w:p>
    <w:p w14:paraId="7C05FF10" w14:textId="77777777" w:rsidR="00766EB4" w:rsidRDefault="00EC009F">
      <w:pPr>
        <w:pStyle w:val="LO-Normal"/>
        <w:spacing w:before="57" w:after="57" w:line="360" w:lineRule="auto"/>
        <w:ind w:left="720"/>
      </w:pPr>
      <w:r>
        <w:rPr>
          <w:rFonts w:eastAsia="Calibri" w:cs="Calibri"/>
          <w:szCs w:val="20"/>
          <w:u w:val="dotted"/>
        </w:rPr>
        <w:t xml:space="preserve">  </w:t>
      </w:r>
      <w:r>
        <w:rPr>
          <w:rFonts w:eastAsia="Calibri" w:cs="Calibri"/>
          <w:color w:val="3333FF"/>
          <w:szCs w:val="20"/>
          <w:u w:val="dotted"/>
        </w:rPr>
        <w:t>Le Web 2.0 est le Web participatif, c’est à dire sur lequel toute personne peut facilement produire.</w:t>
      </w:r>
      <w:r>
        <w:rPr>
          <w:rFonts w:eastAsia="Calibri" w:cs="Calibri"/>
          <w:szCs w:val="20"/>
          <w:u w:val="dotted"/>
        </w:rPr>
        <w:t xml:space="preserve">                                                                                                                                                                              </w:t>
      </w:r>
    </w:p>
    <w:p w14:paraId="0D170B57" w14:textId="77777777" w:rsidR="00766EB4" w:rsidRDefault="00EC009F">
      <w:pPr>
        <w:pStyle w:val="LO-Normal"/>
        <w:numPr>
          <w:ilvl w:val="0"/>
          <w:numId w:val="6"/>
        </w:numPr>
      </w:pPr>
      <w:r>
        <w:t>Qu’est-ce qu’un influenceur ?</w:t>
      </w:r>
    </w:p>
    <w:p w14:paraId="481ACC44" w14:textId="77777777" w:rsidR="00766EB4" w:rsidRDefault="00EC009F">
      <w:pPr>
        <w:pStyle w:val="LO-Normal"/>
        <w:spacing w:before="57" w:after="57" w:line="360" w:lineRule="auto"/>
        <w:ind w:left="720"/>
      </w:pPr>
      <w:r>
        <w:rPr>
          <w:rFonts w:eastAsia="Calibri" w:cs="Calibri"/>
          <w:szCs w:val="20"/>
          <w:u w:val="dotted"/>
        </w:rPr>
        <w:t xml:space="preserve">   </w:t>
      </w:r>
      <w:r>
        <w:rPr>
          <w:rFonts w:eastAsia="Calibri" w:cs="Calibri"/>
          <w:color w:val="3333FF"/>
          <w:szCs w:val="20"/>
          <w:u w:val="dotted"/>
        </w:rPr>
        <w:t>Wikipédia : Un influenceur est une personne qui, par son statut, sa position ou son exposition médiatique, est capable d'être un relais d'opinion influençant les habitudes de consommation dans un but marketing.</w:t>
      </w:r>
      <w:r>
        <w:rPr>
          <w:rFonts w:eastAsia="Calibri" w:cs="Calibri"/>
          <w:szCs w:val="20"/>
          <w:u w:val="dotted"/>
        </w:rPr>
        <w:t xml:space="preserve">                                                                                                                                                  </w:t>
      </w:r>
    </w:p>
    <w:p w14:paraId="471B275E" w14:textId="77777777" w:rsidR="00766EB4" w:rsidRDefault="00EC009F">
      <w:pPr>
        <w:pStyle w:val="LO-Normal"/>
        <w:numPr>
          <w:ilvl w:val="0"/>
          <w:numId w:val="6"/>
        </w:numPr>
      </w:pPr>
      <w:r>
        <w:rPr>
          <w:rFonts w:eastAsia="Calibri" w:cs="Calibri"/>
          <w:szCs w:val="20"/>
        </w:rPr>
        <w:t>Quelle est la place privilégiée d’un influenceur dans un graphe ?</w:t>
      </w:r>
    </w:p>
    <w:p w14:paraId="77C212BE" w14:textId="77777777" w:rsidR="00766EB4" w:rsidRDefault="00EC009F">
      <w:pPr>
        <w:pStyle w:val="LO-Normal"/>
        <w:spacing w:line="360" w:lineRule="auto"/>
        <w:ind w:left="720"/>
      </w:pPr>
      <w:r>
        <w:rPr>
          <w:rFonts w:eastAsia="Calibri" w:cs="Calibri"/>
          <w:szCs w:val="20"/>
          <w:u w:val="dotted"/>
        </w:rPr>
        <w:t xml:space="preserve">   </w:t>
      </w:r>
      <w:r>
        <w:rPr>
          <w:rFonts w:eastAsia="Calibri" w:cs="Calibri"/>
          <w:color w:val="3333FF"/>
          <w:szCs w:val="20"/>
          <w:u w:val="dotted"/>
        </w:rPr>
        <w:t>Le centre.</w:t>
      </w:r>
      <w:r>
        <w:rPr>
          <w:rFonts w:eastAsia="Calibri" w:cs="Calibri"/>
          <w:szCs w:val="20"/>
          <w:u w:val="dotted"/>
        </w:rPr>
        <w:t xml:space="preserve">                                                                                                                                                                              </w:t>
      </w:r>
    </w:p>
    <w:p w14:paraId="6B55FBCE" w14:textId="77777777" w:rsidR="00766EB4" w:rsidRDefault="00EC009F">
      <w:pPr>
        <w:pStyle w:val="LO-Normal"/>
        <w:numPr>
          <w:ilvl w:val="0"/>
          <w:numId w:val="6"/>
        </w:numPr>
      </w:pPr>
      <w:r>
        <w:rPr>
          <w:rFonts w:eastAsia="Calibri" w:cs="Calibri"/>
          <w:szCs w:val="20"/>
        </w:rPr>
        <w:t>Sur l’illustration de la partie 2.1 concernant la série « Game of Thrones », l’objectif était de déterminer le « personnage principal » de l’histoire. Que peut-on en dire ?</w:t>
      </w:r>
    </w:p>
    <w:p w14:paraId="5CAA068B" w14:textId="77777777" w:rsidR="00766EB4" w:rsidRDefault="00766EB4">
      <w:pPr>
        <w:pStyle w:val="LO-Normal"/>
        <w:ind w:left="720"/>
        <w:rPr>
          <w:rFonts w:eastAsia="Calibri" w:cs="Calibri"/>
          <w:szCs w:val="20"/>
          <w:u w:val="dotted"/>
        </w:rPr>
      </w:pPr>
    </w:p>
    <w:p w14:paraId="01C9F451" w14:textId="77777777" w:rsidR="00766EB4" w:rsidRDefault="00EC009F">
      <w:pPr>
        <w:pStyle w:val="LO-Normal"/>
        <w:ind w:left="720"/>
      </w:pPr>
      <w:r>
        <w:rPr>
          <w:rFonts w:eastAsia="Calibri" w:cs="Calibri"/>
          <w:szCs w:val="20"/>
          <w:u w:val="dotted"/>
        </w:rPr>
        <w:t xml:space="preserve">   </w:t>
      </w:r>
      <w:proofErr w:type="spellStart"/>
      <w:r>
        <w:rPr>
          <w:rFonts w:eastAsia="Calibri" w:cs="Calibri"/>
          <w:color w:val="3333FF"/>
          <w:szCs w:val="20"/>
          <w:u w:val="dotted"/>
        </w:rPr>
        <w:t>Quatres</w:t>
      </w:r>
      <w:proofErr w:type="spellEnd"/>
      <w:r>
        <w:rPr>
          <w:rFonts w:eastAsia="Calibri" w:cs="Calibri"/>
          <w:color w:val="3333FF"/>
          <w:szCs w:val="20"/>
          <w:u w:val="dotted"/>
        </w:rPr>
        <w:t xml:space="preserve"> personnages semblent se partager le centre du graphe : </w:t>
      </w:r>
      <w:proofErr w:type="spellStart"/>
      <w:r>
        <w:rPr>
          <w:rFonts w:eastAsia="Calibri" w:cs="Calibri"/>
          <w:color w:val="3333FF"/>
          <w:szCs w:val="20"/>
          <w:u w:val="dotted"/>
        </w:rPr>
        <w:t>Tyrion</w:t>
      </w:r>
      <w:proofErr w:type="spellEnd"/>
      <w:r>
        <w:rPr>
          <w:rFonts w:eastAsia="Calibri" w:cs="Calibri"/>
          <w:color w:val="3333FF"/>
          <w:szCs w:val="20"/>
          <w:u w:val="dotted"/>
        </w:rPr>
        <w:t xml:space="preserve">, Jon, </w:t>
      </w:r>
      <w:proofErr w:type="spellStart"/>
      <w:r>
        <w:rPr>
          <w:rFonts w:eastAsia="Calibri" w:cs="Calibri"/>
          <w:color w:val="3333FF"/>
          <w:szCs w:val="20"/>
          <w:u w:val="dotted"/>
        </w:rPr>
        <w:t>Daenerys</w:t>
      </w:r>
      <w:proofErr w:type="spellEnd"/>
      <w:r>
        <w:rPr>
          <w:rFonts w:eastAsia="Calibri" w:cs="Calibri"/>
          <w:color w:val="3333FF"/>
          <w:szCs w:val="20"/>
          <w:u w:val="dotted"/>
        </w:rPr>
        <w:t xml:space="preserve"> et Sansa</w:t>
      </w:r>
      <w:r>
        <w:rPr>
          <w:rFonts w:eastAsia="Calibri" w:cs="Calibri"/>
          <w:szCs w:val="20"/>
          <w:u w:val="dotted"/>
        </w:rPr>
        <w:t xml:space="preserve">                                                                                                                                                                            </w:t>
      </w:r>
    </w:p>
    <w:p w14:paraId="3BAE7788" w14:textId="77777777" w:rsidR="00766EB4" w:rsidRDefault="00766EB4">
      <w:pPr>
        <w:pStyle w:val="LO-Normal"/>
        <w:ind w:left="720"/>
      </w:pPr>
    </w:p>
    <w:p w14:paraId="2F2C676A" w14:textId="77777777" w:rsidR="00766EB4" w:rsidRDefault="00EC009F">
      <w:pPr>
        <w:pStyle w:val="Titre11"/>
        <w:numPr>
          <w:ilvl w:val="0"/>
          <w:numId w:val="0"/>
        </w:numPr>
      </w:pPr>
      <w:r>
        <w:br w:type="page"/>
      </w:r>
    </w:p>
    <w:p w14:paraId="5588112B" w14:textId="77777777" w:rsidR="00766EB4" w:rsidRDefault="00EC009F">
      <w:pPr>
        <w:pStyle w:val="Titre11"/>
      </w:pPr>
      <w:bookmarkStart w:id="4" w:name="__RefHeading___Toc1875_1451937949"/>
      <w:bookmarkEnd w:id="4"/>
      <w:r>
        <w:lastRenderedPageBreak/>
        <w:t>Les amis de nos amis</w:t>
      </w:r>
    </w:p>
    <w:p w14:paraId="60077948" w14:textId="77777777" w:rsidR="00766EB4" w:rsidRDefault="00EC009F">
      <w:pPr>
        <w:pStyle w:val="LO-Normal"/>
      </w:pPr>
      <w:r>
        <w:t xml:space="preserve">Une curiosité mathématique concernant les réseaux sociaux, découverte sur la chaine </w:t>
      </w:r>
      <w:proofErr w:type="spellStart"/>
      <w:r>
        <w:t>youtube</w:t>
      </w:r>
      <w:proofErr w:type="spellEnd"/>
      <w:r>
        <w:t xml:space="preserve"> de Mickaël Launay : « </w:t>
      </w:r>
      <w:proofErr w:type="spellStart"/>
      <w:r>
        <w:t>Micmaths</w:t>
      </w:r>
      <w:proofErr w:type="spellEnd"/>
      <w:r>
        <w:t xml:space="preserve"> » ici : </w:t>
      </w:r>
      <w:hyperlink r:id="rId21">
        <w:r>
          <w:rPr>
            <w:rStyle w:val="LienInternet"/>
          </w:rPr>
          <w:t>https://www.youtube.com/watch?v=MySkCFFgiRQ</w:t>
        </w:r>
      </w:hyperlink>
    </w:p>
    <w:p w14:paraId="19C4B71E" w14:textId="77777777" w:rsidR="00766EB4" w:rsidRDefault="00EC009F">
      <w:pPr>
        <w:pStyle w:val="LO-Normal"/>
      </w:pPr>
      <w:r>
        <w:t>«  La plupart des gens ont l’impression d’avoir moins d’amis que leurs amis » (sur les réseaux sociaux)</w:t>
      </w:r>
    </w:p>
    <w:p w14:paraId="2AB1CC52" w14:textId="77777777" w:rsidR="00766EB4" w:rsidRDefault="00766EB4">
      <w:pPr>
        <w:pStyle w:val="LO-Normal"/>
      </w:pPr>
    </w:p>
    <w:p w14:paraId="01F83824" w14:textId="77777777" w:rsidR="00766EB4" w:rsidRDefault="00EC009F">
      <w:pPr>
        <w:pStyle w:val="LO-Normal"/>
      </w:pPr>
      <w:r>
        <w:t>Considérons le graphe suivant :</w:t>
      </w:r>
    </w:p>
    <w:p w14:paraId="2A8E6218" w14:textId="77777777" w:rsidR="00766EB4" w:rsidRDefault="00EC009F">
      <w:pPr>
        <w:pStyle w:val="LO-Normal"/>
        <w:jc w:val="center"/>
      </w:pPr>
      <w:r>
        <w:rPr>
          <w:noProof/>
          <w:lang w:eastAsia="fr-FR" w:bidi="ar-SA"/>
        </w:rPr>
        <w:drawing>
          <wp:inline distT="0" distB="0" distL="0" distR="0" wp14:anchorId="4EDAF8B4" wp14:editId="4183EA08">
            <wp:extent cx="3599815" cy="2052320"/>
            <wp:effectExtent l="0" t="0" r="0" b="0"/>
            <wp:docPr id="11"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pic:cNvPicPr>
                      <a:picLocks noChangeAspect="1" noChangeArrowheads="1"/>
                    </pic:cNvPicPr>
                  </pic:nvPicPr>
                  <pic:blipFill>
                    <a:blip r:embed="rId22" cstate="email">
                      <a:extLst>
                        <a:ext uri="{28A0092B-C50C-407E-A947-70E740481C1C}">
                          <a14:useLocalDpi xmlns:a14="http://schemas.microsoft.com/office/drawing/2010/main"/>
                        </a:ext>
                      </a:extLst>
                    </a:blip>
                    <a:stretch>
                      <a:fillRect/>
                    </a:stretch>
                  </pic:blipFill>
                  <pic:spPr bwMode="auto">
                    <a:xfrm>
                      <a:off x="0" y="0"/>
                      <a:ext cx="3599815" cy="2052320"/>
                    </a:xfrm>
                    <a:prstGeom prst="rect">
                      <a:avLst/>
                    </a:prstGeom>
                  </pic:spPr>
                </pic:pic>
              </a:graphicData>
            </a:graphic>
          </wp:inline>
        </w:drawing>
      </w:r>
    </w:p>
    <w:p w14:paraId="33560239" w14:textId="77777777" w:rsidR="00766EB4" w:rsidRDefault="00EC009F">
      <w:pPr>
        <w:pStyle w:val="LO-Normal"/>
        <w:numPr>
          <w:ilvl w:val="0"/>
          <w:numId w:val="8"/>
        </w:numPr>
      </w:pPr>
      <w:r>
        <w:t>Compter le nombre d’amis pour chaque individu.</w:t>
      </w:r>
    </w:p>
    <w:tbl>
      <w:tblPr>
        <w:tblW w:w="7659"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094"/>
        <w:gridCol w:w="1094"/>
        <w:gridCol w:w="1094"/>
        <w:gridCol w:w="1094"/>
        <w:gridCol w:w="1094"/>
        <w:gridCol w:w="1094"/>
        <w:gridCol w:w="1095"/>
      </w:tblGrid>
      <w:tr w:rsidR="00766EB4" w14:paraId="6230D1A6" w14:textId="77777777">
        <w:trPr>
          <w:jc w:val="center"/>
        </w:trPr>
        <w:tc>
          <w:tcPr>
            <w:tcW w:w="1094" w:type="dxa"/>
            <w:tcBorders>
              <w:top w:val="single" w:sz="2" w:space="0" w:color="000000"/>
              <w:left w:val="single" w:sz="2" w:space="0" w:color="000000"/>
              <w:bottom w:val="single" w:sz="2" w:space="0" w:color="000000"/>
            </w:tcBorders>
            <w:shd w:val="clear" w:color="auto" w:fill="auto"/>
            <w:tcMar>
              <w:left w:w="54" w:type="dxa"/>
            </w:tcMar>
          </w:tcPr>
          <w:p w14:paraId="05A0047A" w14:textId="77777777" w:rsidR="00766EB4" w:rsidRDefault="00EC009F">
            <w:pPr>
              <w:pStyle w:val="Contenudetableau"/>
              <w:jc w:val="center"/>
              <w:rPr>
                <w:rFonts w:ascii="Calibri" w:hAnsi="Calibri"/>
                <w:sz w:val="20"/>
              </w:rPr>
            </w:pPr>
            <w:r>
              <w:rPr>
                <w:rFonts w:ascii="Calibri" w:hAnsi="Calibri"/>
                <w:sz w:val="20"/>
              </w:rPr>
              <w:t>Ariel</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66D85F89" w14:textId="77777777" w:rsidR="00766EB4" w:rsidRDefault="00EC009F">
            <w:pPr>
              <w:pStyle w:val="Contenudetableau"/>
              <w:jc w:val="center"/>
              <w:rPr>
                <w:rFonts w:ascii="Calibri" w:hAnsi="Calibri"/>
                <w:sz w:val="20"/>
              </w:rPr>
            </w:pPr>
            <w:proofErr w:type="spellStart"/>
            <w:r>
              <w:rPr>
                <w:rFonts w:ascii="Calibri" w:hAnsi="Calibri"/>
                <w:sz w:val="20"/>
              </w:rPr>
              <w:t>Obéron</w:t>
            </w:r>
            <w:proofErr w:type="spellEnd"/>
          </w:p>
        </w:tc>
        <w:tc>
          <w:tcPr>
            <w:tcW w:w="1094" w:type="dxa"/>
            <w:tcBorders>
              <w:top w:val="single" w:sz="2" w:space="0" w:color="000000"/>
              <w:left w:val="single" w:sz="2" w:space="0" w:color="000000"/>
              <w:bottom w:val="single" w:sz="2" w:space="0" w:color="000000"/>
            </w:tcBorders>
            <w:shd w:val="clear" w:color="auto" w:fill="auto"/>
            <w:tcMar>
              <w:left w:w="54" w:type="dxa"/>
            </w:tcMar>
          </w:tcPr>
          <w:p w14:paraId="15D5F2D9" w14:textId="77777777" w:rsidR="00766EB4" w:rsidRDefault="00EC009F">
            <w:pPr>
              <w:pStyle w:val="Contenudetableau"/>
              <w:jc w:val="center"/>
              <w:rPr>
                <w:rFonts w:ascii="Calibri" w:hAnsi="Calibri"/>
                <w:sz w:val="20"/>
              </w:rPr>
            </w:pPr>
            <w:r>
              <w:rPr>
                <w:rFonts w:ascii="Calibri" w:hAnsi="Calibri"/>
                <w:sz w:val="20"/>
              </w:rPr>
              <w:t>Perdita</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4BD22DC5" w14:textId="77777777" w:rsidR="00766EB4" w:rsidRDefault="00EC009F">
            <w:pPr>
              <w:pStyle w:val="Contenudetableau"/>
              <w:jc w:val="center"/>
              <w:rPr>
                <w:rFonts w:ascii="Calibri" w:hAnsi="Calibri"/>
                <w:sz w:val="20"/>
              </w:rPr>
            </w:pPr>
            <w:r>
              <w:rPr>
                <w:rFonts w:ascii="Calibri" w:hAnsi="Calibri"/>
                <w:sz w:val="20"/>
              </w:rPr>
              <w:t>Puck</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5932CE95" w14:textId="77777777" w:rsidR="00766EB4" w:rsidRDefault="00EC009F">
            <w:pPr>
              <w:pStyle w:val="Contenudetableau"/>
              <w:jc w:val="center"/>
              <w:rPr>
                <w:rFonts w:ascii="Calibri" w:hAnsi="Calibri"/>
                <w:sz w:val="20"/>
              </w:rPr>
            </w:pPr>
            <w:r>
              <w:rPr>
                <w:rFonts w:ascii="Calibri" w:hAnsi="Calibri"/>
                <w:sz w:val="20"/>
              </w:rPr>
              <w:t>Sycorax</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0D2C192D" w14:textId="77777777" w:rsidR="00766EB4" w:rsidRDefault="00EC009F">
            <w:pPr>
              <w:pStyle w:val="Contenudetableau"/>
              <w:jc w:val="center"/>
              <w:rPr>
                <w:rFonts w:ascii="Calibri" w:hAnsi="Calibri"/>
                <w:sz w:val="20"/>
              </w:rPr>
            </w:pPr>
            <w:r>
              <w:rPr>
                <w:rFonts w:ascii="Calibri" w:hAnsi="Calibri"/>
                <w:sz w:val="20"/>
              </w:rPr>
              <w:t>Titania</w:t>
            </w:r>
          </w:p>
        </w:tc>
        <w:tc>
          <w:tcPr>
            <w:tcW w:w="10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6FCE8E2A" w14:textId="77777777" w:rsidR="00766EB4" w:rsidRDefault="00EC009F">
            <w:pPr>
              <w:pStyle w:val="Contenudetableau"/>
              <w:jc w:val="center"/>
              <w:rPr>
                <w:rFonts w:ascii="Calibri" w:hAnsi="Calibri"/>
                <w:sz w:val="20"/>
              </w:rPr>
            </w:pPr>
            <w:r>
              <w:rPr>
                <w:rFonts w:ascii="Calibri" w:hAnsi="Calibri"/>
                <w:sz w:val="20"/>
              </w:rPr>
              <w:t>Umbriel</w:t>
            </w:r>
          </w:p>
        </w:tc>
      </w:tr>
      <w:tr w:rsidR="00766EB4" w14:paraId="72BF222E" w14:textId="77777777">
        <w:trPr>
          <w:jc w:val="center"/>
        </w:trPr>
        <w:tc>
          <w:tcPr>
            <w:tcW w:w="1094" w:type="dxa"/>
            <w:tcBorders>
              <w:left w:val="single" w:sz="2" w:space="0" w:color="000000"/>
              <w:bottom w:val="single" w:sz="2" w:space="0" w:color="000000"/>
            </w:tcBorders>
            <w:shd w:val="clear" w:color="auto" w:fill="auto"/>
            <w:tcMar>
              <w:left w:w="54" w:type="dxa"/>
            </w:tcMar>
          </w:tcPr>
          <w:p w14:paraId="05E7B8D5"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w:t>
            </w:r>
          </w:p>
        </w:tc>
        <w:tc>
          <w:tcPr>
            <w:tcW w:w="1094" w:type="dxa"/>
            <w:tcBorders>
              <w:left w:val="single" w:sz="2" w:space="0" w:color="000000"/>
              <w:bottom w:val="single" w:sz="2" w:space="0" w:color="000000"/>
            </w:tcBorders>
            <w:shd w:val="clear" w:color="auto" w:fill="auto"/>
            <w:tcMar>
              <w:left w:w="54" w:type="dxa"/>
            </w:tcMar>
          </w:tcPr>
          <w:p w14:paraId="25AA6998"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3</w:t>
            </w:r>
          </w:p>
        </w:tc>
        <w:tc>
          <w:tcPr>
            <w:tcW w:w="1094" w:type="dxa"/>
            <w:tcBorders>
              <w:left w:val="single" w:sz="2" w:space="0" w:color="000000"/>
              <w:bottom w:val="single" w:sz="2" w:space="0" w:color="000000"/>
            </w:tcBorders>
            <w:shd w:val="clear" w:color="auto" w:fill="auto"/>
            <w:tcMar>
              <w:left w:w="54" w:type="dxa"/>
            </w:tcMar>
          </w:tcPr>
          <w:p w14:paraId="15A1B820"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w:t>
            </w:r>
          </w:p>
        </w:tc>
        <w:tc>
          <w:tcPr>
            <w:tcW w:w="1094" w:type="dxa"/>
            <w:tcBorders>
              <w:left w:val="single" w:sz="2" w:space="0" w:color="000000"/>
              <w:bottom w:val="single" w:sz="2" w:space="0" w:color="000000"/>
            </w:tcBorders>
            <w:shd w:val="clear" w:color="auto" w:fill="auto"/>
            <w:tcMar>
              <w:left w:w="54" w:type="dxa"/>
            </w:tcMar>
          </w:tcPr>
          <w:p w14:paraId="7821572C"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1</w:t>
            </w:r>
          </w:p>
        </w:tc>
        <w:tc>
          <w:tcPr>
            <w:tcW w:w="1094" w:type="dxa"/>
            <w:tcBorders>
              <w:left w:val="single" w:sz="2" w:space="0" w:color="000000"/>
              <w:bottom w:val="single" w:sz="2" w:space="0" w:color="000000"/>
            </w:tcBorders>
            <w:shd w:val="clear" w:color="auto" w:fill="auto"/>
            <w:tcMar>
              <w:left w:w="54" w:type="dxa"/>
            </w:tcMar>
          </w:tcPr>
          <w:p w14:paraId="321A31FD"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5</w:t>
            </w:r>
          </w:p>
        </w:tc>
        <w:tc>
          <w:tcPr>
            <w:tcW w:w="1094" w:type="dxa"/>
            <w:tcBorders>
              <w:left w:val="single" w:sz="2" w:space="0" w:color="000000"/>
              <w:bottom w:val="single" w:sz="2" w:space="0" w:color="000000"/>
            </w:tcBorders>
            <w:shd w:val="clear" w:color="auto" w:fill="auto"/>
            <w:tcMar>
              <w:left w:w="54" w:type="dxa"/>
            </w:tcMar>
          </w:tcPr>
          <w:p w14:paraId="31FC8C41"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w:t>
            </w:r>
          </w:p>
        </w:tc>
        <w:tc>
          <w:tcPr>
            <w:tcW w:w="1095" w:type="dxa"/>
            <w:tcBorders>
              <w:left w:val="single" w:sz="2" w:space="0" w:color="000000"/>
              <w:bottom w:val="single" w:sz="2" w:space="0" w:color="000000"/>
              <w:right w:val="single" w:sz="2" w:space="0" w:color="000000"/>
            </w:tcBorders>
            <w:shd w:val="clear" w:color="auto" w:fill="auto"/>
            <w:tcMar>
              <w:left w:w="54" w:type="dxa"/>
            </w:tcMar>
          </w:tcPr>
          <w:p w14:paraId="409D6F2F"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3</w:t>
            </w:r>
          </w:p>
        </w:tc>
      </w:tr>
    </w:tbl>
    <w:p w14:paraId="298F4330" w14:textId="77777777" w:rsidR="00766EB4" w:rsidRDefault="00EC009F">
      <w:pPr>
        <w:pStyle w:val="LO-Normal"/>
        <w:numPr>
          <w:ilvl w:val="0"/>
          <w:numId w:val="8"/>
        </w:numPr>
        <w:tabs>
          <w:tab w:val="left" w:pos="7788"/>
        </w:tabs>
        <w:spacing w:before="142"/>
      </w:pPr>
      <w:r>
        <w:t xml:space="preserve">En déduire le nombre moyen d’amis des individus de ce réseau : </w:t>
      </w:r>
      <w:r>
        <w:rPr>
          <w:color w:val="3333FF"/>
          <w:u w:val="dotted"/>
        </w:rPr>
        <w:t>2,57</w:t>
      </w:r>
      <w:r>
        <w:rPr>
          <w:u w:val="dotted"/>
        </w:rPr>
        <w:tab/>
      </w:r>
    </w:p>
    <w:p w14:paraId="7811414E" w14:textId="77777777" w:rsidR="00766EB4" w:rsidRDefault="00EC009F">
      <w:pPr>
        <w:pStyle w:val="LO-Normal"/>
        <w:tabs>
          <w:tab w:val="left" w:pos="7788"/>
        </w:tabs>
        <w:spacing w:before="142"/>
        <w:ind w:left="720"/>
      </w:pPr>
      <w:r>
        <w:t>En déduire le pourcentage d’individus ayant moins d’amis que la moyenne :</w:t>
      </w:r>
      <w:r>
        <w:rPr>
          <w:u w:val="dotted"/>
        </w:rPr>
        <w:t xml:space="preserve"> </w:t>
      </w:r>
      <w:r>
        <w:rPr>
          <w:color w:val="3333FF"/>
          <w:u w:val="dotted"/>
        </w:rPr>
        <w:t>57 %</w:t>
      </w:r>
      <w:r>
        <w:rPr>
          <w:u w:val="dotted"/>
        </w:rPr>
        <w:tab/>
      </w:r>
    </w:p>
    <w:p w14:paraId="4903485E" w14:textId="77777777" w:rsidR="00766EB4" w:rsidRDefault="00EC009F">
      <w:pPr>
        <w:pStyle w:val="LO-Normal"/>
        <w:numPr>
          <w:ilvl w:val="0"/>
          <w:numId w:val="8"/>
        </w:numPr>
      </w:pPr>
      <w:r>
        <w:t>Chaque individu n’ayant d’informations que de ses amis, calculer pour chacun, le nombre moyen d’amis de ses amis.</w:t>
      </w:r>
    </w:p>
    <w:tbl>
      <w:tblPr>
        <w:tblW w:w="7659"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094"/>
        <w:gridCol w:w="1094"/>
        <w:gridCol w:w="1094"/>
        <w:gridCol w:w="1094"/>
        <w:gridCol w:w="1094"/>
        <w:gridCol w:w="1094"/>
        <w:gridCol w:w="1095"/>
      </w:tblGrid>
      <w:tr w:rsidR="00766EB4" w14:paraId="593B3961" w14:textId="77777777">
        <w:trPr>
          <w:jc w:val="center"/>
        </w:trPr>
        <w:tc>
          <w:tcPr>
            <w:tcW w:w="1094" w:type="dxa"/>
            <w:tcBorders>
              <w:top w:val="single" w:sz="2" w:space="0" w:color="000000"/>
              <w:left w:val="single" w:sz="2" w:space="0" w:color="000000"/>
              <w:bottom w:val="single" w:sz="2" w:space="0" w:color="000000"/>
            </w:tcBorders>
            <w:shd w:val="clear" w:color="auto" w:fill="auto"/>
            <w:tcMar>
              <w:left w:w="54" w:type="dxa"/>
            </w:tcMar>
          </w:tcPr>
          <w:p w14:paraId="1DFC21E1" w14:textId="77777777" w:rsidR="00766EB4" w:rsidRDefault="00EC009F">
            <w:pPr>
              <w:pStyle w:val="LO-Normal"/>
              <w:jc w:val="center"/>
            </w:pPr>
            <w:r>
              <w:t>Ariel</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6CAC8582" w14:textId="77777777" w:rsidR="00766EB4" w:rsidRDefault="00EC009F">
            <w:pPr>
              <w:pStyle w:val="LO-Normal"/>
              <w:jc w:val="center"/>
            </w:pPr>
            <w:proofErr w:type="spellStart"/>
            <w:r>
              <w:t>Obéron</w:t>
            </w:r>
            <w:proofErr w:type="spellEnd"/>
          </w:p>
        </w:tc>
        <w:tc>
          <w:tcPr>
            <w:tcW w:w="1094" w:type="dxa"/>
            <w:tcBorders>
              <w:top w:val="single" w:sz="2" w:space="0" w:color="000000"/>
              <w:left w:val="single" w:sz="2" w:space="0" w:color="000000"/>
              <w:bottom w:val="single" w:sz="2" w:space="0" w:color="000000"/>
            </w:tcBorders>
            <w:shd w:val="clear" w:color="auto" w:fill="auto"/>
            <w:tcMar>
              <w:left w:w="54" w:type="dxa"/>
            </w:tcMar>
          </w:tcPr>
          <w:p w14:paraId="318AC516" w14:textId="77777777" w:rsidR="00766EB4" w:rsidRDefault="00EC009F">
            <w:pPr>
              <w:pStyle w:val="LO-Normal"/>
              <w:jc w:val="center"/>
            </w:pPr>
            <w:r>
              <w:t>Perdita</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33B7B662" w14:textId="77777777" w:rsidR="00766EB4" w:rsidRDefault="00EC009F">
            <w:pPr>
              <w:pStyle w:val="LO-Normal"/>
              <w:jc w:val="center"/>
            </w:pPr>
            <w:r>
              <w:t>Puck</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29DC9BD4" w14:textId="77777777" w:rsidR="00766EB4" w:rsidRDefault="00EC009F">
            <w:pPr>
              <w:pStyle w:val="LO-Normal"/>
              <w:jc w:val="center"/>
            </w:pPr>
            <w:r>
              <w:t>Sycorax</w:t>
            </w:r>
          </w:p>
        </w:tc>
        <w:tc>
          <w:tcPr>
            <w:tcW w:w="1094" w:type="dxa"/>
            <w:tcBorders>
              <w:top w:val="single" w:sz="2" w:space="0" w:color="000000"/>
              <w:left w:val="single" w:sz="2" w:space="0" w:color="000000"/>
              <w:bottom w:val="single" w:sz="2" w:space="0" w:color="000000"/>
            </w:tcBorders>
            <w:shd w:val="clear" w:color="auto" w:fill="auto"/>
            <w:tcMar>
              <w:left w:w="54" w:type="dxa"/>
            </w:tcMar>
          </w:tcPr>
          <w:p w14:paraId="0F52DFC5" w14:textId="77777777" w:rsidR="00766EB4" w:rsidRDefault="00EC009F">
            <w:pPr>
              <w:pStyle w:val="LO-Normal"/>
              <w:jc w:val="center"/>
            </w:pPr>
            <w:r>
              <w:t>Titania</w:t>
            </w:r>
          </w:p>
        </w:tc>
        <w:tc>
          <w:tcPr>
            <w:tcW w:w="10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95F548A" w14:textId="77777777" w:rsidR="00766EB4" w:rsidRDefault="00EC009F">
            <w:pPr>
              <w:pStyle w:val="LO-Normal"/>
              <w:jc w:val="center"/>
            </w:pPr>
            <w:r>
              <w:t>Umbriel</w:t>
            </w:r>
          </w:p>
        </w:tc>
      </w:tr>
      <w:tr w:rsidR="00766EB4" w14:paraId="2C68AAD6" w14:textId="77777777">
        <w:trPr>
          <w:jc w:val="center"/>
        </w:trPr>
        <w:tc>
          <w:tcPr>
            <w:tcW w:w="1094" w:type="dxa"/>
            <w:tcBorders>
              <w:left w:val="single" w:sz="2" w:space="0" w:color="000000"/>
              <w:bottom w:val="single" w:sz="2" w:space="0" w:color="000000"/>
            </w:tcBorders>
            <w:shd w:val="clear" w:color="auto" w:fill="auto"/>
            <w:tcMar>
              <w:left w:w="54" w:type="dxa"/>
            </w:tcMar>
          </w:tcPr>
          <w:p w14:paraId="501512D5"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3</w:t>
            </w:r>
          </w:p>
        </w:tc>
        <w:tc>
          <w:tcPr>
            <w:tcW w:w="1094" w:type="dxa"/>
            <w:tcBorders>
              <w:left w:val="single" w:sz="2" w:space="0" w:color="000000"/>
              <w:bottom w:val="single" w:sz="2" w:space="0" w:color="000000"/>
            </w:tcBorders>
            <w:shd w:val="clear" w:color="auto" w:fill="auto"/>
            <w:tcMar>
              <w:left w:w="54" w:type="dxa"/>
            </w:tcMar>
          </w:tcPr>
          <w:p w14:paraId="538051FD"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3,333</w:t>
            </w:r>
          </w:p>
        </w:tc>
        <w:tc>
          <w:tcPr>
            <w:tcW w:w="1094" w:type="dxa"/>
            <w:tcBorders>
              <w:left w:val="single" w:sz="2" w:space="0" w:color="000000"/>
              <w:bottom w:val="single" w:sz="2" w:space="0" w:color="000000"/>
            </w:tcBorders>
            <w:shd w:val="clear" w:color="auto" w:fill="auto"/>
            <w:tcMar>
              <w:left w:w="54" w:type="dxa"/>
            </w:tcMar>
          </w:tcPr>
          <w:p w14:paraId="7CD6443A"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4</w:t>
            </w:r>
          </w:p>
        </w:tc>
        <w:tc>
          <w:tcPr>
            <w:tcW w:w="1094" w:type="dxa"/>
            <w:tcBorders>
              <w:left w:val="single" w:sz="2" w:space="0" w:color="000000"/>
              <w:bottom w:val="single" w:sz="2" w:space="0" w:color="000000"/>
            </w:tcBorders>
            <w:shd w:val="clear" w:color="auto" w:fill="auto"/>
            <w:tcMar>
              <w:left w:w="54" w:type="dxa"/>
            </w:tcMar>
          </w:tcPr>
          <w:p w14:paraId="430465CC"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w:t>
            </w:r>
          </w:p>
        </w:tc>
        <w:tc>
          <w:tcPr>
            <w:tcW w:w="1094" w:type="dxa"/>
            <w:tcBorders>
              <w:left w:val="single" w:sz="2" w:space="0" w:color="000000"/>
              <w:bottom w:val="single" w:sz="2" w:space="0" w:color="000000"/>
            </w:tcBorders>
            <w:shd w:val="clear" w:color="auto" w:fill="auto"/>
            <w:tcMar>
              <w:left w:w="54" w:type="dxa"/>
            </w:tcMar>
          </w:tcPr>
          <w:p w14:paraId="1AC21F59"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2,4</w:t>
            </w:r>
          </w:p>
        </w:tc>
        <w:tc>
          <w:tcPr>
            <w:tcW w:w="1094" w:type="dxa"/>
            <w:tcBorders>
              <w:left w:val="single" w:sz="2" w:space="0" w:color="000000"/>
              <w:bottom w:val="single" w:sz="2" w:space="0" w:color="000000"/>
            </w:tcBorders>
            <w:shd w:val="clear" w:color="auto" w:fill="auto"/>
            <w:tcMar>
              <w:left w:w="54" w:type="dxa"/>
            </w:tcMar>
          </w:tcPr>
          <w:p w14:paraId="243963D0"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4</w:t>
            </w:r>
          </w:p>
        </w:tc>
        <w:tc>
          <w:tcPr>
            <w:tcW w:w="1095" w:type="dxa"/>
            <w:tcBorders>
              <w:left w:val="single" w:sz="2" w:space="0" w:color="000000"/>
              <w:bottom w:val="single" w:sz="2" w:space="0" w:color="000000"/>
              <w:right w:val="single" w:sz="2" w:space="0" w:color="000000"/>
            </w:tcBorders>
            <w:shd w:val="clear" w:color="auto" w:fill="auto"/>
            <w:tcMar>
              <w:left w:w="54" w:type="dxa"/>
            </w:tcMar>
          </w:tcPr>
          <w:p w14:paraId="48B6EB2B" w14:textId="77777777" w:rsidR="00766EB4" w:rsidRDefault="00EC009F">
            <w:pPr>
              <w:pStyle w:val="Contenudetableau"/>
              <w:jc w:val="center"/>
              <w:rPr>
                <w:rFonts w:ascii="Calibri" w:hAnsi="Calibri"/>
                <w:color w:val="3333FF"/>
                <w:sz w:val="20"/>
                <w:u w:val="dotted"/>
              </w:rPr>
            </w:pPr>
            <w:r>
              <w:rPr>
                <w:rFonts w:ascii="Calibri" w:hAnsi="Calibri"/>
                <w:color w:val="3333FF"/>
                <w:sz w:val="20"/>
                <w:u w:val="dotted"/>
              </w:rPr>
              <w:t>3,333</w:t>
            </w:r>
          </w:p>
        </w:tc>
      </w:tr>
    </w:tbl>
    <w:p w14:paraId="466EA1E4" w14:textId="77777777" w:rsidR="00766EB4" w:rsidRDefault="00EC009F">
      <w:pPr>
        <w:pStyle w:val="LO-Normal"/>
        <w:numPr>
          <w:ilvl w:val="0"/>
          <w:numId w:val="8"/>
        </w:numPr>
        <w:tabs>
          <w:tab w:val="left" w:pos="7788"/>
        </w:tabs>
        <w:spacing w:before="142"/>
      </w:pPr>
      <w:r>
        <w:t>Calculer alors le pourcentage d’individus ayant moins d’amis que ses amis.</w:t>
      </w:r>
      <w:r>
        <w:rPr>
          <w:color w:val="3333FF"/>
          <w:u w:val="dotted"/>
        </w:rPr>
        <w:t>85,7 %</w:t>
      </w:r>
      <w:r>
        <w:rPr>
          <w:u w:val="dotted"/>
        </w:rPr>
        <w:tab/>
      </w:r>
    </w:p>
    <w:p w14:paraId="1D4592FA" w14:textId="77777777" w:rsidR="00766EB4" w:rsidRDefault="00EC009F">
      <w:pPr>
        <w:pStyle w:val="LO-Normal"/>
        <w:numPr>
          <w:ilvl w:val="0"/>
          <w:numId w:val="8"/>
        </w:numPr>
        <w:tabs>
          <w:tab w:val="left" w:pos="7788"/>
        </w:tabs>
        <w:spacing w:before="142"/>
      </w:pPr>
      <w:r>
        <w:t>D’après vous, quelle est la raison de la différence entre les deux pourcentages calculés ?</w:t>
      </w:r>
    </w:p>
    <w:p w14:paraId="112450EC" w14:textId="77777777" w:rsidR="00766EB4" w:rsidRDefault="00EC009F">
      <w:pPr>
        <w:pStyle w:val="LO-Normal"/>
        <w:tabs>
          <w:tab w:val="left" w:pos="7788"/>
        </w:tabs>
        <w:spacing w:before="142"/>
        <w:ind w:left="720"/>
      </w:pPr>
      <w:r>
        <w:rPr>
          <w:color w:val="3333FF"/>
          <w:u w:val="dotted"/>
        </w:rPr>
        <w:t>Ceux qui ont le plus d’amis sont comptés plus souvent dans les moyennes de chacun.</w:t>
      </w:r>
      <w:r>
        <w:rPr>
          <w:u w:val="dotted"/>
        </w:rPr>
        <w:t xml:space="preserve"> </w:t>
      </w:r>
      <w:r>
        <w:rPr>
          <w:b/>
          <w:bCs/>
          <w:u w:val="dotted"/>
        </w:rPr>
        <w:tab/>
      </w:r>
    </w:p>
    <w:sectPr w:rsidR="00766EB4">
      <w:footerReference w:type="default" r:id="rId23"/>
      <w:pgSz w:w="11906" w:h="16838"/>
      <w:pgMar w:top="720" w:right="1545" w:bottom="567" w:left="1569" w:header="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5A332" w14:textId="77777777" w:rsidR="002D723B" w:rsidRDefault="002D723B">
      <w:r>
        <w:separator/>
      </w:r>
    </w:p>
  </w:endnote>
  <w:endnote w:type="continuationSeparator" w:id="0">
    <w:p w14:paraId="65B0645D" w14:textId="77777777" w:rsidR="002D723B" w:rsidRDefault="002D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Inconsolata">
    <w:charset w:val="01"/>
    <w:family w:val="modern"/>
    <w:pitch w:val="fixed"/>
  </w:font>
  <w:font w:name="Liberation Mono">
    <w:altName w:val="Courier New"/>
    <w:panose1 w:val="02070409020205020404"/>
    <w:charset w:val="01"/>
    <w:family w:val="modern"/>
    <w:pitch w:val="fixed"/>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00"/>
    <w:family w:val="auto"/>
    <w:pitch w:val="variable"/>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73F1" w14:textId="77777777" w:rsidR="00766EB4" w:rsidRDefault="00EC009F">
    <w:pPr>
      <w:pStyle w:val="Pieddepage1"/>
      <w:tabs>
        <w:tab w:val="center" w:pos="8331"/>
      </w:tabs>
    </w:pPr>
    <w:r>
      <w:rPr>
        <w:rFonts w:ascii="Calibri" w:hAnsi="Calibri"/>
        <w:sz w:val="16"/>
        <w:szCs w:val="16"/>
      </w:rPr>
      <w:t xml:space="preserve">Mickaël BARRAUD – Académie de Nantes – Licence CC 3.0 BY-NC-SA    </w:t>
    </w:r>
    <w:r>
      <w:rPr>
        <w:rFonts w:ascii="Calibri" w:hAnsi="Calibri"/>
        <w:sz w:val="16"/>
        <w:szCs w:val="16"/>
      </w:rPr>
      <w:tab/>
      <w:t xml:space="preserve">Page </w:t>
    </w:r>
    <w:r>
      <w:rPr>
        <w:rFonts w:ascii="Calibri" w:hAnsi="Calibri"/>
        <w:b/>
        <w:bCs/>
        <w:sz w:val="16"/>
        <w:szCs w:val="16"/>
      </w:rPr>
      <w:fldChar w:fldCharType="begin"/>
    </w:r>
    <w:r>
      <w:instrText>PAGE \* ARABIC</w:instrText>
    </w:r>
    <w:r>
      <w:fldChar w:fldCharType="separate"/>
    </w:r>
    <w:r>
      <w:rPr>
        <w:noProof/>
      </w:rPr>
      <w:t>6</w:t>
    </w:r>
    <w:r>
      <w:fldChar w:fldCharType="end"/>
    </w:r>
    <w:r>
      <w:rPr>
        <w:rFonts w:ascii="Calibri" w:hAnsi="Calibri"/>
        <w:sz w:val="16"/>
        <w:szCs w:val="16"/>
      </w:rPr>
      <w:t xml:space="preserve"> sur </w:t>
    </w:r>
    <w:r>
      <w:rPr>
        <w:rFonts w:ascii="Calibri" w:hAnsi="Calibri"/>
        <w:b/>
        <w:bCs/>
        <w:sz w:val="16"/>
        <w:szCs w:val="16"/>
      </w:rPr>
      <w:fldChar w:fldCharType="begin"/>
    </w:r>
    <w:r>
      <w:instrText>NUMPAGES \* ARABIC</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E0E8F" w14:textId="77777777" w:rsidR="002D723B" w:rsidRDefault="002D723B">
      <w:r>
        <w:separator/>
      </w:r>
    </w:p>
  </w:footnote>
  <w:footnote w:type="continuationSeparator" w:id="0">
    <w:p w14:paraId="2D6C15DB" w14:textId="77777777" w:rsidR="002D723B" w:rsidRDefault="002D7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37000"/>
    <w:multiLevelType w:val="multilevel"/>
    <w:tmpl w:val="1DFE1F4C"/>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lowerLetter"/>
      <w:pStyle w:val="Titre31"/>
      <w:lvlText w:val="%3)"/>
      <w:lvlJc w:val="left"/>
      <w:pPr>
        <w:ind w:left="425" w:hanging="425"/>
      </w:pPr>
      <w:rPr>
        <w:b/>
        <w:bCs/>
      </w:rPr>
    </w:lvl>
    <w:lvl w:ilvl="3">
      <w:start w:val="1"/>
      <w:numFmt w:val="none"/>
      <w:pStyle w:val="Titre41"/>
      <w:suff w:val="nothing"/>
      <w:lvlText w:val=""/>
      <w:lvlJc w:val="left"/>
      <w:pPr>
        <w:ind w:left="864" w:hanging="864"/>
      </w:pPr>
      <w:rPr>
        <w:b/>
        <w:bCs/>
      </w:rPr>
    </w:lvl>
    <w:lvl w:ilvl="4">
      <w:start w:val="1"/>
      <w:numFmt w:val="decimal"/>
      <w:pStyle w:val="Titre51"/>
      <w:lvlText w:val="%1.%2.%3.%5"/>
      <w:lvlJc w:val="left"/>
      <w:pPr>
        <w:ind w:left="1008" w:hanging="1008"/>
      </w:pPr>
    </w:lvl>
    <w:lvl w:ilvl="5">
      <w:start w:val="1"/>
      <w:numFmt w:val="decimal"/>
      <w:pStyle w:val="Titre61"/>
      <w:lvlText w:val="%1.%2.%3.%5.%6"/>
      <w:lvlJc w:val="left"/>
      <w:pPr>
        <w:ind w:left="1152" w:hanging="1152"/>
      </w:pPr>
    </w:lvl>
    <w:lvl w:ilvl="6">
      <w:start w:val="1"/>
      <w:numFmt w:val="decimal"/>
      <w:pStyle w:val="Titre71"/>
      <w:lvlText w:val="%1.%2.%3.%5.%6.%7"/>
      <w:lvlJc w:val="left"/>
      <w:pPr>
        <w:ind w:left="1296" w:hanging="1296"/>
      </w:pPr>
    </w:lvl>
    <w:lvl w:ilvl="7">
      <w:start w:val="1"/>
      <w:numFmt w:val="decimal"/>
      <w:pStyle w:val="Titre81"/>
      <w:lvlText w:val="%1.%2.%3.%5.%6.%7.%8"/>
      <w:lvlJc w:val="left"/>
      <w:pPr>
        <w:ind w:left="1440" w:hanging="1440"/>
      </w:pPr>
    </w:lvl>
    <w:lvl w:ilvl="8">
      <w:start w:val="1"/>
      <w:numFmt w:val="decimal"/>
      <w:pStyle w:val="Titre91"/>
      <w:lvlText w:val="%1.%2.%3.%5.%6.%7.%8.%9"/>
      <w:lvlJc w:val="left"/>
      <w:pPr>
        <w:ind w:left="1584" w:hanging="1584"/>
      </w:pPr>
    </w:lvl>
  </w:abstractNum>
  <w:abstractNum w:abstractNumId="1" w15:restartNumberingAfterBreak="0">
    <w:nsid w:val="13DE6CC9"/>
    <w:multiLevelType w:val="multilevel"/>
    <w:tmpl w:val="758E3D6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1D60130D"/>
    <w:multiLevelType w:val="multilevel"/>
    <w:tmpl w:val="3826519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 w15:restartNumberingAfterBreak="0">
    <w:nsid w:val="213063AE"/>
    <w:multiLevelType w:val="multilevel"/>
    <w:tmpl w:val="8B1090D2"/>
    <w:lvl w:ilvl="0">
      <w:start w:val="1"/>
      <w:numFmt w:val="decimal"/>
      <w:lvlText w:val="%1."/>
      <w:lvlJc w:val="left"/>
      <w:pPr>
        <w:tabs>
          <w:tab w:val="num" w:pos="720"/>
        </w:tabs>
        <w:ind w:left="720" w:hanging="360"/>
      </w:pPr>
      <w:rPr>
        <w:b/>
        <w:bCs/>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15:restartNumberingAfterBreak="0">
    <w:nsid w:val="2F773125"/>
    <w:multiLevelType w:val="multilevel"/>
    <w:tmpl w:val="07DCC94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12C6ED4"/>
    <w:multiLevelType w:val="multilevel"/>
    <w:tmpl w:val="F57E7DD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6" w15:restartNumberingAfterBreak="0">
    <w:nsid w:val="52A84C74"/>
    <w:multiLevelType w:val="multilevel"/>
    <w:tmpl w:val="AAD4FEBA"/>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7" w15:restartNumberingAfterBreak="0">
    <w:nsid w:val="6AE76941"/>
    <w:multiLevelType w:val="multilevel"/>
    <w:tmpl w:val="41F499E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num w:numId="1">
    <w:abstractNumId w:val="0"/>
  </w:num>
  <w:num w:numId="2">
    <w:abstractNumId w:val="1"/>
  </w:num>
  <w:num w:numId="3">
    <w:abstractNumId w:val="4"/>
  </w:num>
  <w:num w:numId="4">
    <w:abstractNumId w:val="3"/>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6EB4"/>
    <w:rsid w:val="002C1A16"/>
    <w:rsid w:val="002D723B"/>
    <w:rsid w:val="0030675D"/>
    <w:rsid w:val="00746132"/>
    <w:rsid w:val="00766EB4"/>
    <w:rsid w:val="00E90233"/>
    <w:rsid w:val="00EC009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2CC2F"/>
  <w15:docId w15:val="{6A3BB128-2A7F-43F6-AA5A-4D152F39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sz w:val="24"/>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shd w:val="clear" w:color="auto" w:fill="FFFFFF"/>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LO-Normal"/>
    <w:next w:val="LO-Normal"/>
    <w:qFormat/>
    <w:pPr>
      <w:numPr>
        <w:numId w:val="1"/>
      </w:numPr>
      <w:suppressAutoHyphens w:val="0"/>
      <w:spacing w:before="240" w:after="60"/>
      <w:textAlignment w:val="auto"/>
      <w:outlineLvl w:val="0"/>
    </w:pPr>
    <w:rPr>
      <w:rFonts w:ascii="Arial" w:eastAsia="Times New Roman" w:hAnsi="Arial" w:cs="Arial"/>
      <w:b/>
      <w:bCs/>
      <w:sz w:val="32"/>
      <w:szCs w:val="32"/>
      <w:lang w:eastAsia="fr-FR" w:bidi="ar-SA"/>
    </w:rPr>
  </w:style>
  <w:style w:type="paragraph" w:customStyle="1" w:styleId="Titre21">
    <w:name w:val="Titre 21"/>
    <w:basedOn w:val="LO-Normal"/>
    <w:next w:val="LO-Normal"/>
    <w:qFormat/>
    <w:pPr>
      <w:numPr>
        <w:ilvl w:val="1"/>
        <w:numId w:val="1"/>
      </w:numPr>
      <w:suppressAutoHyphens w:val="0"/>
      <w:spacing w:before="240" w:after="60"/>
      <w:textAlignment w:val="auto"/>
      <w:outlineLvl w:val="1"/>
    </w:pPr>
    <w:rPr>
      <w:rFonts w:ascii="Arial" w:eastAsia="Times New Roman" w:hAnsi="Arial" w:cs="Arial"/>
      <w:b/>
      <w:bCs/>
      <w:i/>
      <w:iCs/>
      <w:sz w:val="28"/>
      <w:szCs w:val="28"/>
      <w:lang w:eastAsia="fr-FR" w:bidi="ar-SA"/>
    </w:rPr>
  </w:style>
  <w:style w:type="paragraph" w:customStyle="1" w:styleId="Titre31">
    <w:name w:val="Titre 31"/>
    <w:basedOn w:val="LO-Normal"/>
    <w:next w:val="LO-Normal"/>
    <w:qFormat/>
    <w:pPr>
      <w:numPr>
        <w:ilvl w:val="2"/>
        <w:numId w:val="1"/>
      </w:numPr>
      <w:suppressAutoHyphens w:val="0"/>
      <w:spacing w:before="240" w:after="60"/>
      <w:textAlignment w:val="auto"/>
      <w:outlineLvl w:val="2"/>
    </w:pPr>
    <w:rPr>
      <w:rFonts w:ascii="Arial" w:eastAsia="Times New Roman" w:hAnsi="Arial" w:cs="Arial"/>
      <w:b/>
      <w:bCs/>
      <w:sz w:val="26"/>
      <w:szCs w:val="26"/>
      <w:lang w:eastAsia="fr-FR" w:bidi="ar-SA"/>
    </w:rPr>
  </w:style>
  <w:style w:type="paragraph" w:customStyle="1" w:styleId="Titre41">
    <w:name w:val="Titre 41"/>
    <w:basedOn w:val="LO-Normal"/>
    <w:next w:val="LO-Normal"/>
    <w:qFormat/>
    <w:pPr>
      <w:numPr>
        <w:ilvl w:val="3"/>
        <w:numId w:val="1"/>
      </w:numPr>
      <w:suppressAutoHyphens w:val="0"/>
      <w:spacing w:before="240" w:after="60"/>
      <w:textAlignment w:val="auto"/>
      <w:outlineLvl w:val="3"/>
    </w:pPr>
    <w:rPr>
      <w:rFonts w:ascii="Times New Roman" w:eastAsia="Times New Roman" w:hAnsi="Times New Roman" w:cs="Times New Roman"/>
      <w:b/>
      <w:bCs/>
      <w:szCs w:val="28"/>
      <w:lang w:eastAsia="fr-FR" w:bidi="ar-SA"/>
    </w:rPr>
  </w:style>
  <w:style w:type="paragraph" w:customStyle="1" w:styleId="Titre51">
    <w:name w:val="Titre 51"/>
    <w:basedOn w:val="LO-Normal"/>
    <w:next w:val="LO-Normal"/>
    <w:qFormat/>
    <w:pPr>
      <w:numPr>
        <w:ilvl w:val="4"/>
        <w:numId w:val="1"/>
      </w:numPr>
      <w:suppressAutoHyphens w:val="0"/>
      <w:spacing w:before="240" w:after="60"/>
      <w:textAlignment w:val="auto"/>
      <w:outlineLvl w:val="4"/>
    </w:pPr>
    <w:rPr>
      <w:rFonts w:ascii="Times New Roman" w:eastAsia="Times New Roman" w:hAnsi="Times New Roman" w:cs="Times New Roman"/>
      <w:b/>
      <w:bCs/>
      <w:i/>
      <w:iCs/>
      <w:sz w:val="26"/>
      <w:szCs w:val="26"/>
      <w:lang w:eastAsia="fr-FR" w:bidi="ar-SA"/>
    </w:rPr>
  </w:style>
  <w:style w:type="paragraph" w:customStyle="1" w:styleId="Titre61">
    <w:name w:val="Titre 61"/>
    <w:basedOn w:val="LO-Normal"/>
    <w:next w:val="LO-Normal"/>
    <w:qFormat/>
    <w:pPr>
      <w:numPr>
        <w:ilvl w:val="5"/>
        <w:numId w:val="1"/>
      </w:numPr>
      <w:suppressAutoHyphens w:val="0"/>
      <w:spacing w:before="240" w:after="60"/>
      <w:textAlignment w:val="auto"/>
      <w:outlineLvl w:val="5"/>
    </w:pPr>
    <w:rPr>
      <w:rFonts w:ascii="Times New Roman" w:eastAsia="Times New Roman" w:hAnsi="Times New Roman" w:cs="Times New Roman"/>
      <w:b/>
      <w:bCs/>
      <w:sz w:val="22"/>
      <w:szCs w:val="22"/>
      <w:lang w:eastAsia="fr-FR" w:bidi="ar-SA"/>
    </w:rPr>
  </w:style>
  <w:style w:type="paragraph" w:customStyle="1" w:styleId="Titre71">
    <w:name w:val="Titre 71"/>
    <w:basedOn w:val="LO-Normal"/>
    <w:next w:val="LO-Normal"/>
    <w:qFormat/>
    <w:pPr>
      <w:numPr>
        <w:ilvl w:val="6"/>
        <w:numId w:val="1"/>
      </w:numPr>
      <w:suppressAutoHyphens w:val="0"/>
      <w:spacing w:before="240" w:after="60"/>
      <w:textAlignment w:val="auto"/>
      <w:outlineLvl w:val="6"/>
    </w:pPr>
    <w:rPr>
      <w:rFonts w:ascii="Times New Roman" w:eastAsia="Times New Roman" w:hAnsi="Times New Roman" w:cs="Times New Roman"/>
      <w:lang w:eastAsia="fr-FR" w:bidi="ar-SA"/>
    </w:rPr>
  </w:style>
  <w:style w:type="paragraph" w:customStyle="1" w:styleId="Titre81">
    <w:name w:val="Titre 81"/>
    <w:basedOn w:val="LO-Normal"/>
    <w:next w:val="LO-Normal"/>
    <w:qFormat/>
    <w:pPr>
      <w:numPr>
        <w:ilvl w:val="7"/>
        <w:numId w:val="1"/>
      </w:numPr>
      <w:suppressAutoHyphens w:val="0"/>
      <w:spacing w:before="240" w:after="60"/>
      <w:textAlignment w:val="auto"/>
      <w:outlineLvl w:val="7"/>
    </w:pPr>
    <w:rPr>
      <w:rFonts w:ascii="Times New Roman" w:eastAsia="Times New Roman" w:hAnsi="Times New Roman" w:cs="Times New Roman"/>
      <w:i/>
      <w:iCs/>
      <w:lang w:eastAsia="fr-FR" w:bidi="ar-SA"/>
    </w:rPr>
  </w:style>
  <w:style w:type="paragraph" w:customStyle="1" w:styleId="Titre91">
    <w:name w:val="Titre 91"/>
    <w:basedOn w:val="LO-Normal"/>
    <w:next w:val="LO-Normal"/>
    <w:qFormat/>
    <w:pPr>
      <w:numPr>
        <w:ilvl w:val="8"/>
        <w:numId w:val="1"/>
      </w:numPr>
      <w:suppressAutoHyphens w:val="0"/>
      <w:spacing w:before="240" w:after="60"/>
      <w:textAlignment w:val="auto"/>
      <w:outlineLvl w:val="8"/>
    </w:pPr>
    <w:rPr>
      <w:rFonts w:ascii="Arial" w:eastAsia="Times New Roman" w:hAnsi="Arial" w:cs="Arial"/>
      <w:sz w:val="22"/>
      <w:szCs w:val="22"/>
      <w:lang w:eastAsia="fr-FR" w:bidi="ar-SA"/>
    </w:rPr>
  </w:style>
  <w:style w:type="character" w:customStyle="1" w:styleId="Puces">
    <w:name w:val="Puces"/>
    <w:qFormat/>
    <w:rPr>
      <w:rFonts w:ascii="OpenSymbol" w:eastAsia="OpenSymbol" w:hAnsi="OpenSymbol" w:cs="OpenSymbol"/>
    </w:rPr>
  </w:style>
  <w:style w:type="character" w:customStyle="1" w:styleId="LienInternet">
    <w:name w:val="Lien Internet"/>
    <w:rPr>
      <w:color w:val="000080"/>
      <w:u w:val="single"/>
    </w:rPr>
  </w:style>
  <w:style w:type="character" w:customStyle="1" w:styleId="WW8Num28z0">
    <w:name w:val="WW8Num28z0"/>
    <w:qFormat/>
    <w:rPr>
      <w:rFonts w:ascii="Calibri" w:eastAsia="Calibri" w:hAnsi="Calibri" w:cs="Calibri"/>
    </w:rPr>
  </w:style>
  <w:style w:type="character" w:customStyle="1" w:styleId="WW8Num28z1">
    <w:name w:val="WW8Num28z1"/>
    <w:qFormat/>
    <w:rPr>
      <w:rFonts w:ascii="Calibri" w:eastAsia="Calibri" w:hAnsi="Calibri" w:cs="Calibri"/>
    </w:rPr>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6z0">
    <w:name w:val="WW8Num6z0"/>
    <w:qFormat/>
    <w:rPr>
      <w:rFonts w:ascii="Calibri" w:eastAsia="Calibri" w:hAnsi="Calibri" w:cs="Calibri"/>
      <w:b/>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7z0">
    <w:name w:val="WW8Num17z0"/>
    <w:qFormat/>
    <w:rPr>
      <w:rFonts w:ascii="Calibri" w:eastAsia="Calibri" w:hAnsi="Calibri" w:cs="Calibri"/>
      <w:b/>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5z0">
    <w:name w:val="WW8Num15z0"/>
    <w:qFormat/>
    <w:rPr>
      <w:rFonts w:ascii="Wingdings" w:eastAsia="Wingdings" w:hAnsi="Wingdings" w:cs="Wingdings"/>
    </w:rPr>
  </w:style>
  <w:style w:type="character" w:customStyle="1" w:styleId="WW8Num15z1">
    <w:name w:val="WW8Num15z1"/>
    <w:qFormat/>
    <w:rPr>
      <w:rFonts w:ascii="Courier New" w:eastAsia="Courier New" w:hAnsi="Courier New" w:cs="Courier New"/>
    </w:rPr>
  </w:style>
  <w:style w:type="character" w:customStyle="1" w:styleId="WW8Num15z3">
    <w:name w:val="WW8Num15z3"/>
    <w:qFormat/>
    <w:rPr>
      <w:rFonts w:ascii="Symbol" w:eastAsia="Symbol" w:hAnsi="Symbol" w:cs="Symbol"/>
    </w:rPr>
  </w:style>
  <w:style w:type="character" w:customStyle="1" w:styleId="WW8Num8z0">
    <w:name w:val="WW8Num8z0"/>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3">
    <w:name w:val="WW8Num8z3"/>
    <w:qFormat/>
    <w:rPr>
      <w:rFonts w:ascii="Symbol" w:eastAsia="Symbol" w:hAnsi="Symbol" w:cs="Symbol"/>
    </w:rPr>
  </w:style>
  <w:style w:type="character" w:customStyle="1" w:styleId="LienInternetvisit">
    <w:name w:val="Lien Internet visité"/>
    <w:rPr>
      <w:color w:val="800080"/>
      <w:u w:val="single"/>
    </w:rPr>
  </w:style>
  <w:style w:type="character" w:customStyle="1" w:styleId="En-tteCar">
    <w:name w:val="En-tête Car"/>
    <w:basedOn w:val="Policepardfaut"/>
    <w:qFormat/>
    <w:rPr>
      <w:rFonts w:cs="Mangal"/>
      <w:szCs w:val="21"/>
    </w:rPr>
  </w:style>
  <w:style w:type="character" w:customStyle="1" w:styleId="PieddepageCar">
    <w:name w:val="Pied de page Car"/>
    <w:basedOn w:val="Policepardfaut"/>
    <w:qFormat/>
  </w:style>
  <w:style w:type="character" w:customStyle="1" w:styleId="Titre1Car">
    <w:name w:val="Titre 1 Car"/>
    <w:basedOn w:val="Policepardfaut"/>
    <w:qFormat/>
    <w:rPr>
      <w:rFonts w:ascii="Arial" w:eastAsia="Times New Roman" w:hAnsi="Arial" w:cs="Arial"/>
      <w:b/>
      <w:bCs/>
      <w:sz w:val="32"/>
      <w:szCs w:val="32"/>
      <w:lang w:eastAsia="fr-FR" w:bidi="ar-SA"/>
    </w:rPr>
  </w:style>
  <w:style w:type="character" w:customStyle="1" w:styleId="Titre2Car">
    <w:name w:val="Titre 2 Car"/>
    <w:basedOn w:val="Policepardfaut"/>
    <w:qFormat/>
    <w:rPr>
      <w:rFonts w:ascii="Arial" w:eastAsia="Times New Roman" w:hAnsi="Arial" w:cs="Arial"/>
      <w:b/>
      <w:bCs/>
      <w:i/>
      <w:iCs/>
      <w:sz w:val="28"/>
      <w:szCs w:val="28"/>
      <w:lang w:eastAsia="fr-FR" w:bidi="ar-SA"/>
    </w:rPr>
  </w:style>
  <w:style w:type="character" w:customStyle="1" w:styleId="Titre3Car">
    <w:name w:val="Titre 3 Car"/>
    <w:basedOn w:val="Policepardfaut"/>
    <w:qFormat/>
    <w:rPr>
      <w:rFonts w:ascii="Arial" w:eastAsia="Times New Roman" w:hAnsi="Arial" w:cs="Arial"/>
      <w:b/>
      <w:bCs/>
      <w:sz w:val="26"/>
      <w:szCs w:val="26"/>
      <w:lang w:eastAsia="fr-FR" w:bidi="ar-SA"/>
    </w:rPr>
  </w:style>
  <w:style w:type="character" w:customStyle="1" w:styleId="Titre4Car">
    <w:name w:val="Titre 4 Car"/>
    <w:basedOn w:val="Policepardfaut"/>
    <w:qFormat/>
    <w:rPr>
      <w:rFonts w:ascii="Times New Roman" w:eastAsia="Times New Roman" w:hAnsi="Times New Roman" w:cs="Times New Roman"/>
      <w:b/>
      <w:bCs/>
      <w:sz w:val="20"/>
      <w:szCs w:val="28"/>
      <w:lang w:eastAsia="fr-FR" w:bidi="ar-SA"/>
    </w:rPr>
  </w:style>
  <w:style w:type="character" w:customStyle="1" w:styleId="Titre5Car">
    <w:name w:val="Titre 5 Car"/>
    <w:basedOn w:val="Policepardfaut"/>
    <w:qFormat/>
    <w:rPr>
      <w:rFonts w:ascii="Times New Roman" w:eastAsia="Times New Roman" w:hAnsi="Times New Roman" w:cs="Times New Roman"/>
      <w:b/>
      <w:bCs/>
      <w:i/>
      <w:iCs/>
      <w:sz w:val="26"/>
      <w:szCs w:val="26"/>
      <w:lang w:eastAsia="fr-FR" w:bidi="ar-SA"/>
    </w:rPr>
  </w:style>
  <w:style w:type="character" w:customStyle="1" w:styleId="Titre6Car">
    <w:name w:val="Titre 6 Car"/>
    <w:basedOn w:val="Policepardfaut"/>
    <w:qFormat/>
    <w:rPr>
      <w:rFonts w:ascii="Times New Roman" w:eastAsia="Times New Roman" w:hAnsi="Times New Roman" w:cs="Times New Roman"/>
      <w:b/>
      <w:bCs/>
      <w:sz w:val="22"/>
      <w:szCs w:val="22"/>
      <w:lang w:eastAsia="fr-FR" w:bidi="ar-SA"/>
    </w:rPr>
  </w:style>
  <w:style w:type="character" w:customStyle="1" w:styleId="Titre7Car">
    <w:name w:val="Titre 7 Car"/>
    <w:basedOn w:val="Policepardfaut"/>
    <w:qFormat/>
    <w:rPr>
      <w:rFonts w:ascii="Times New Roman" w:eastAsia="Times New Roman" w:hAnsi="Times New Roman" w:cs="Times New Roman"/>
      <w:lang w:eastAsia="fr-FR" w:bidi="ar-SA"/>
    </w:rPr>
  </w:style>
  <w:style w:type="character" w:customStyle="1" w:styleId="Titre8Car">
    <w:name w:val="Titre 8 Car"/>
    <w:basedOn w:val="Policepardfaut"/>
    <w:qFormat/>
    <w:rPr>
      <w:rFonts w:ascii="Times New Roman" w:eastAsia="Times New Roman" w:hAnsi="Times New Roman" w:cs="Times New Roman"/>
      <w:i/>
      <w:iCs/>
      <w:lang w:eastAsia="fr-FR" w:bidi="ar-SA"/>
    </w:rPr>
  </w:style>
  <w:style w:type="character" w:customStyle="1" w:styleId="Titre9Car">
    <w:name w:val="Titre 9 Car"/>
    <w:basedOn w:val="Policepardfaut"/>
    <w:qFormat/>
    <w:rPr>
      <w:rFonts w:ascii="Arial" w:eastAsia="Times New Roman" w:hAnsi="Arial" w:cs="Arial"/>
      <w:sz w:val="22"/>
      <w:szCs w:val="22"/>
      <w:lang w:eastAsia="fr-FR" w:bidi="ar-SA"/>
    </w:rPr>
  </w:style>
  <w:style w:type="character" w:styleId="Lienhypertexte">
    <w:name w:val="Hyperlink"/>
    <w:basedOn w:val="Policepardfaut"/>
    <w:qFormat/>
    <w:rPr>
      <w:color w:val="0000FF"/>
      <w:u w:val="single"/>
    </w:rPr>
  </w:style>
  <w:style w:type="character" w:customStyle="1" w:styleId="Lienhypertextesuivivisit1">
    <w:name w:val="Lien hypertexte suivi visité1"/>
    <w:basedOn w:val="Policepardfaut"/>
    <w:qFormat/>
    <w:rPr>
      <w:color w:val="954F72"/>
      <w:u w:val="single"/>
    </w:rPr>
  </w:style>
  <w:style w:type="character" w:styleId="lev">
    <w:name w:val="Strong"/>
    <w:basedOn w:val="Policepardfaut"/>
    <w:qFormat/>
    <w:rPr>
      <w:b/>
      <w:bCs/>
    </w:rPr>
  </w:style>
  <w:style w:type="character" w:customStyle="1" w:styleId="WWCharLFO3LVL1">
    <w:name w:val="WW_CharLFO3LVL1"/>
    <w:qFormat/>
    <w:rPr>
      <w:rFonts w:ascii="Calibri" w:eastAsia="NSimSun" w:hAnsi="Calibri" w:cs="Calibri"/>
    </w:rPr>
  </w:style>
  <w:style w:type="character" w:customStyle="1" w:styleId="WWCharLFO3LVL2">
    <w:name w:val="WW_CharLFO3LVL2"/>
    <w:qFormat/>
    <w:rPr>
      <w:rFonts w:ascii="Calibri" w:hAnsi="Calibri" w:cs="Calibri"/>
    </w:rPr>
  </w:style>
  <w:style w:type="character" w:customStyle="1" w:styleId="WWCharLFO4LVL1">
    <w:name w:val="WW_CharLFO4LVL1"/>
    <w:qFormat/>
    <w:rPr>
      <w:rFonts w:ascii="Calibri" w:hAnsi="Calibri" w:cs="Calibri"/>
      <w:b/>
      <w:sz w:val="28"/>
      <w:szCs w:val="28"/>
    </w:rPr>
  </w:style>
  <w:style w:type="character" w:customStyle="1" w:styleId="WWCharLFO5LVL1">
    <w:name w:val="WW_CharLFO5LVL1"/>
    <w:qFormat/>
    <w:rPr>
      <w:rFonts w:ascii="Calibri" w:hAnsi="Calibri" w:cs="Calibri"/>
      <w:b/>
    </w:rPr>
  </w:style>
  <w:style w:type="character" w:customStyle="1" w:styleId="WWCharLFO6LVL1">
    <w:name w:val="WW_CharLFO6LVL1"/>
    <w:qFormat/>
    <w:rPr>
      <w:rFonts w:ascii="Wingdings" w:hAnsi="Wingdings" w:cs="Wingdings"/>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Wingdings" w:hAnsi="Wingdings" w:cs="Wingdings"/>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11LVL1">
    <w:name w:val="WW_CharLFO11LVL1"/>
    <w:qFormat/>
    <w:rPr>
      <w:rFonts w:cs="Calibri"/>
      <w:sz w:val="28"/>
    </w:rPr>
  </w:style>
  <w:style w:type="character" w:customStyle="1" w:styleId="WWCharLFO12LVL1">
    <w:name w:val="WW_CharLFO12LVL1"/>
    <w:qFormat/>
    <w:rPr>
      <w:rFonts w:ascii="Symbol" w:hAnsi="Symbol"/>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Symbol" w:hAnsi="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WWCharLFO14LVL1">
    <w:name w:val="WW_CharLFO14LVL1"/>
    <w:qFormat/>
    <w:rPr>
      <w:rFonts w:ascii="Symbol" w:hAnsi="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Symbol" w:hAnsi="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7LVL1">
    <w:name w:val="WW_CharLFO17LVL1"/>
    <w:qFormat/>
    <w:rPr>
      <w:rFonts w:ascii="Symbol" w:hAnsi="Symbol"/>
      <w:sz w:val="20"/>
    </w:rPr>
  </w:style>
  <w:style w:type="character" w:customStyle="1" w:styleId="WWCharLFO17LVL2">
    <w:name w:val="WW_CharLFO17LVL2"/>
    <w:qFormat/>
    <w:rPr>
      <w:rFonts w:ascii="Courier New" w:hAnsi="Courier New"/>
      <w:sz w:val="20"/>
    </w:rPr>
  </w:style>
  <w:style w:type="character" w:customStyle="1" w:styleId="WWCharLFO17LVL3">
    <w:name w:val="WW_CharLFO17LVL3"/>
    <w:qFormat/>
    <w:rPr>
      <w:rFonts w:ascii="Wingdings" w:hAnsi="Wingdings"/>
      <w:sz w:val="20"/>
    </w:rPr>
  </w:style>
  <w:style w:type="character" w:customStyle="1" w:styleId="WWCharLFO17LVL4">
    <w:name w:val="WW_CharLFO17LVL4"/>
    <w:qFormat/>
    <w:rPr>
      <w:rFonts w:ascii="Wingdings" w:hAnsi="Wingdings"/>
      <w:sz w:val="20"/>
    </w:rPr>
  </w:style>
  <w:style w:type="character" w:customStyle="1" w:styleId="WWCharLFO17LVL5">
    <w:name w:val="WW_CharLFO17LVL5"/>
    <w:qFormat/>
    <w:rPr>
      <w:rFonts w:ascii="Wingdings" w:hAnsi="Wingdings"/>
      <w:sz w:val="20"/>
    </w:rPr>
  </w:style>
  <w:style w:type="character" w:customStyle="1" w:styleId="WWCharLFO17LVL6">
    <w:name w:val="WW_CharLFO17LVL6"/>
    <w:qFormat/>
    <w:rPr>
      <w:rFonts w:ascii="Wingdings" w:hAnsi="Wingdings"/>
      <w:sz w:val="20"/>
    </w:rPr>
  </w:style>
  <w:style w:type="character" w:customStyle="1" w:styleId="WWCharLFO17LVL7">
    <w:name w:val="WW_CharLFO17LVL7"/>
    <w:qFormat/>
    <w:rPr>
      <w:rFonts w:ascii="Wingdings" w:hAnsi="Wingdings"/>
      <w:sz w:val="20"/>
    </w:rPr>
  </w:style>
  <w:style w:type="character" w:customStyle="1" w:styleId="WWCharLFO17LVL8">
    <w:name w:val="WW_CharLFO17LVL8"/>
    <w:qFormat/>
    <w:rPr>
      <w:rFonts w:ascii="Wingdings" w:hAnsi="Wingdings"/>
      <w:sz w:val="20"/>
    </w:rPr>
  </w:style>
  <w:style w:type="character" w:customStyle="1" w:styleId="WWCharLFO17LVL9">
    <w:name w:val="WW_CharLFO17LVL9"/>
    <w:qFormat/>
    <w:rPr>
      <w:rFonts w:ascii="Wingdings" w:hAnsi="Wingdings"/>
      <w:sz w:val="20"/>
    </w:rPr>
  </w:style>
  <w:style w:type="character" w:customStyle="1" w:styleId="WWCharLFO18LVL1">
    <w:name w:val="WW_CharLFO18LVL1"/>
    <w:qFormat/>
    <w:rPr>
      <w:rFonts w:ascii="Wingdings" w:hAnsi="Wingdings"/>
    </w:rPr>
  </w:style>
  <w:style w:type="character" w:customStyle="1" w:styleId="WWCharLFO18LVL2">
    <w:name w:val="WW_CharLFO18LVL2"/>
    <w:qFormat/>
    <w:rPr>
      <w:rFonts w:ascii="Courier New" w:hAnsi="Courier New" w:cs="Courier New"/>
    </w:rPr>
  </w:style>
  <w:style w:type="character" w:customStyle="1" w:styleId="WWCharLFO18LVL3">
    <w:name w:val="WW_CharLFO18LVL3"/>
    <w:qFormat/>
    <w:rPr>
      <w:rFonts w:ascii="Wingdings" w:hAnsi="Wingdings"/>
    </w:rPr>
  </w:style>
  <w:style w:type="character" w:customStyle="1" w:styleId="WWCharLFO18LVL4">
    <w:name w:val="WW_CharLFO18LVL4"/>
    <w:qFormat/>
    <w:rPr>
      <w:rFonts w:ascii="Symbol" w:hAnsi="Symbol"/>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Wingdings" w:hAnsi="Wingdings"/>
    </w:rPr>
  </w:style>
  <w:style w:type="character" w:customStyle="1" w:styleId="WWCharLFO18LVL7">
    <w:name w:val="WW_CharLFO18LVL7"/>
    <w:qFormat/>
    <w:rPr>
      <w:rFonts w:ascii="Symbol" w:hAnsi="Symbol"/>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Wingdings" w:hAnsi="Wingdings"/>
    </w:rPr>
  </w:style>
  <w:style w:type="character" w:styleId="Accentuation">
    <w:name w:val="Emphasis"/>
    <w:qFormat/>
    <w:rPr>
      <w:i/>
      <w:iCs/>
    </w:rPr>
  </w:style>
  <w:style w:type="character" w:customStyle="1" w:styleId="Caractresdenumrotation">
    <w:name w:val="Caractères de numérotation"/>
    <w:qFormat/>
    <w:rPr>
      <w:b/>
      <w:bCs/>
    </w:rPr>
  </w:style>
  <w:style w:type="character" w:customStyle="1" w:styleId="Sautdindex">
    <w:name w:val="Saut d'index"/>
    <w:qFormat/>
  </w:style>
  <w:style w:type="character" w:customStyle="1" w:styleId="Textesource">
    <w:name w:val="Texte source"/>
    <w:qFormat/>
    <w:rPr>
      <w:rFonts w:ascii="Inconsolata" w:eastAsia="NSimSun" w:hAnsi="Inconsolata" w:cs="Liberation Mono"/>
      <w:b w:val="0"/>
      <w:sz w:val="20"/>
      <w:highlight w:val="lightGray"/>
    </w:rPr>
  </w:style>
  <w:style w:type="paragraph" w:styleId="Titre">
    <w:name w:val="Title"/>
    <w:basedOn w:val="Normal"/>
    <w:next w:val="Corpsdetexte"/>
    <w:qFormat/>
    <w:pPr>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customStyle="1" w:styleId="LO-Normal">
    <w:name w:val="LO-Normal"/>
    <w:qFormat/>
    <w:pPr>
      <w:keepNext/>
      <w:shd w:val="clear" w:color="auto" w:fill="FFFFFF"/>
      <w:suppressAutoHyphens/>
    </w:pPr>
    <w:rPr>
      <w:rFonts w:ascii="Calibri" w:hAnsi="Calibri"/>
      <w:sz w:val="20"/>
    </w:rPr>
  </w:style>
  <w:style w:type="paragraph" w:styleId="Liste">
    <w:name w:val="List"/>
    <w:basedOn w:val="Corpsdetexte"/>
  </w:style>
  <w:style w:type="paragraph" w:customStyle="1" w:styleId="Lgende1">
    <w:name w:val="Légende1"/>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customStyle="1" w:styleId="Contenudecadre">
    <w:name w:val="Contenu de cadre"/>
    <w:basedOn w:val="Normal"/>
    <w:qFormat/>
  </w:style>
  <w:style w:type="paragraph" w:customStyle="1" w:styleId="Pieddepage1">
    <w:name w:val="Pied de page1"/>
    <w:basedOn w:val="Normal"/>
    <w:pPr>
      <w:suppressLineNumbers/>
      <w:tabs>
        <w:tab w:val="center" w:pos="5386"/>
        <w:tab w:val="right" w:pos="10772"/>
      </w:tabs>
    </w:pPr>
  </w:style>
  <w:style w:type="paragraph" w:styleId="Paragraphedeliste">
    <w:name w:val="List Paragraph"/>
    <w:basedOn w:val="Normal"/>
    <w:qFormat/>
    <w:pPr>
      <w:ind w:left="720"/>
    </w:pPr>
  </w:style>
  <w:style w:type="paragraph" w:customStyle="1" w:styleId="En-tte1">
    <w:name w:val="En-tête1"/>
    <w:basedOn w:val="LO-Normal"/>
    <w:pPr>
      <w:tabs>
        <w:tab w:val="center" w:pos="4536"/>
        <w:tab w:val="right" w:pos="9072"/>
      </w:tabs>
    </w:pPr>
    <w:rPr>
      <w:rFonts w:cs="Mangal"/>
      <w:szCs w:val="21"/>
    </w:rPr>
  </w:style>
  <w:style w:type="paragraph" w:styleId="NormalWeb">
    <w:name w:val="Normal (Web)"/>
    <w:basedOn w:val="LO-Normal"/>
    <w:qFormat/>
    <w:pPr>
      <w:suppressAutoHyphens w:val="0"/>
      <w:spacing w:before="100" w:after="100"/>
      <w:textAlignment w:val="auto"/>
    </w:pPr>
    <w:rPr>
      <w:rFonts w:ascii="Times New Roman" w:eastAsia="Times New Roman" w:hAnsi="Times New Roman" w:cs="Times New Roman"/>
      <w:lang w:eastAsia="fr-FR" w:bidi="ar-SA"/>
    </w:rPr>
  </w:style>
  <w:style w:type="paragraph" w:customStyle="1" w:styleId="text--center">
    <w:name w:val="text--center"/>
    <w:basedOn w:val="LO-Normal"/>
    <w:qFormat/>
    <w:pPr>
      <w:suppressAutoHyphens w:val="0"/>
      <w:spacing w:before="100" w:after="100"/>
      <w:textAlignment w:val="auto"/>
    </w:pPr>
    <w:rPr>
      <w:rFonts w:ascii="Times New Roman" w:eastAsia="Times New Roman" w:hAnsi="Times New Roman" w:cs="Times New Roman"/>
      <w:lang w:eastAsia="fr-FR" w:bidi="ar-SA"/>
    </w:rPr>
  </w:style>
  <w:style w:type="paragraph" w:customStyle="1" w:styleId="Texteprformat">
    <w:name w:val="Texte préformaté"/>
    <w:basedOn w:val="Normal"/>
    <w:qFormat/>
    <w:rPr>
      <w:rFonts w:ascii="Liberation Mono" w:hAnsi="Liberation Mono" w:cs="Liberation Mono"/>
      <w:sz w:val="20"/>
      <w:szCs w:val="20"/>
    </w:rPr>
  </w:style>
  <w:style w:type="paragraph" w:customStyle="1" w:styleId="TitreTR1">
    <w:name w:val="Titre TR1"/>
    <w:basedOn w:val="Titre"/>
    <w:pPr>
      <w:suppressLineNumbers/>
    </w:pPr>
    <w:rPr>
      <w:b/>
      <w:bCs/>
      <w:sz w:val="32"/>
      <w:szCs w:val="32"/>
    </w:rPr>
  </w:style>
  <w:style w:type="paragraph" w:customStyle="1" w:styleId="TM11">
    <w:name w:val="TM 11"/>
    <w:basedOn w:val="Index"/>
    <w:pPr>
      <w:tabs>
        <w:tab w:val="right" w:leader="dot" w:pos="9638"/>
      </w:tabs>
    </w:pPr>
  </w:style>
  <w:style w:type="paragraph" w:customStyle="1" w:styleId="Titredetableau">
    <w:name w:val="Titre de tableau"/>
    <w:basedOn w:val="Contenudetableau"/>
    <w:qFormat/>
    <w:pPr>
      <w:jc w:val="center"/>
    </w:pPr>
    <w:rPr>
      <w:b/>
      <w:bCs/>
    </w:rPr>
  </w:style>
  <w:style w:type="paragraph" w:styleId="Sous-titre">
    <w:name w:val="Subtitle"/>
    <w:basedOn w:val="Titre"/>
    <w:next w:val="Corpsdetexte"/>
    <w:qFormat/>
    <w:pPr>
      <w:spacing w:before="60"/>
      <w:jc w:val="center"/>
    </w:pPr>
    <w:rPr>
      <w:sz w:val="36"/>
      <w:szCs w:val="36"/>
    </w:rPr>
  </w:style>
  <w:style w:type="numbering" w:customStyle="1" w:styleId="WWOutlineListStyle1">
    <w:name w:val="WW_OutlineListStyle_1"/>
    <w:qFormat/>
  </w:style>
  <w:style w:type="numbering" w:customStyle="1" w:styleId="WWOutlineListStyle">
    <w:name w:val="WW_OutlineListStyle"/>
    <w:qFormat/>
  </w:style>
  <w:style w:type="numbering" w:customStyle="1" w:styleId="WW8Num28">
    <w:name w:val="WW8Num28"/>
    <w:qFormat/>
  </w:style>
  <w:style w:type="numbering" w:customStyle="1" w:styleId="WW8Num6">
    <w:name w:val="WW8Num6"/>
    <w:qFormat/>
  </w:style>
  <w:style w:type="numbering" w:customStyle="1" w:styleId="WW8Num17">
    <w:name w:val="WW8Num17"/>
    <w:qFormat/>
  </w:style>
  <w:style w:type="numbering" w:customStyle="1" w:styleId="WW8Num15">
    <w:name w:val="WW8Num15"/>
    <w:qFormat/>
  </w:style>
  <w:style w:type="numbering" w:customStyle="1" w:styleId="WW8Num8">
    <w:name w:val="WW8Num8"/>
    <w:qFormat/>
  </w:style>
  <w:style w:type="paragraph" w:styleId="Textedebulles">
    <w:name w:val="Balloon Text"/>
    <w:basedOn w:val="Normal"/>
    <w:link w:val="TextedebullesCar"/>
    <w:uiPriority w:val="99"/>
    <w:semiHidden/>
    <w:unhideWhenUsed/>
    <w:rsid w:val="0030675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0675D"/>
    <w:rPr>
      <w:rFonts w:ascii="Lucida Grande" w:hAnsi="Lucida Grande" w:cs="Lucida Grande"/>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youtube.com/watch?v=MySkCFFgiRQ" TargetMode="External"/><Relationship Id="rId7" Type="http://schemas.openxmlformats.org/officeDocument/2006/relationships/image" Target="media/image1.jpeg"/><Relationship Id="rId12" Type="http://schemas.openxmlformats.org/officeDocument/2006/relationships/hyperlink" Target="https://pierremerckle.fr/wp-content/uploads/2012/03/Barnes.pdf"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etworkofthrones.wordpress.com/"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http://classiques.uqac.ca/classiques/Durkheim_emile/pragmatisme_et_socio/pragmatisme_et_socio.html"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nap.stanford.edu/class/cs224w-readings/milgram67smallworld.pdf" TargetMode="External"/><Relationship Id="rId22" Type="http://schemas.openxmlformats.org/officeDocument/2006/relationships/image" Target="media/image1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2597</Words>
  <Characters>14289</Characters>
  <Application>Microsoft Office Word</Application>
  <DocSecurity>0</DocSecurity>
  <Lines>119</Lines>
  <Paragraphs>33</Paragraphs>
  <ScaleCrop>false</ScaleCrop>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dc:creator>
  <dc:description/>
  <cp:lastModifiedBy>Emmanuel Malgras</cp:lastModifiedBy>
  <cp:revision>5</cp:revision>
  <cp:lastPrinted>2020-05-15T13:19:00Z</cp:lastPrinted>
  <dcterms:created xsi:type="dcterms:W3CDTF">2020-05-01T14:55:00Z</dcterms:created>
  <dcterms:modified xsi:type="dcterms:W3CDTF">2020-05-15T13:19:00Z</dcterms:modified>
  <dc:language>fr-FR</dc:language>
</cp:coreProperties>
</file>