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1576"/>
        <w:gridCol w:w="7922"/>
      </w:tblGrid>
      <w:tr w:rsidR="00421F02" w:rsidTr="00421F02">
        <w:tc>
          <w:tcPr>
            <w:tcW w:w="1564" w:type="dxa"/>
            <w:tcBorders>
              <w:top w:val="nil"/>
              <w:left w:val="nil"/>
              <w:bottom w:val="nil"/>
              <w:right w:val="nil"/>
            </w:tcBorders>
          </w:tcPr>
          <w:p w:rsidR="00421F02" w:rsidRDefault="00421F02" w:rsidP="00EB70DF">
            <w:pPr>
              <w:jc w:val="center"/>
              <w:rPr>
                <w:sz w:val="28"/>
                <w:szCs w:val="28"/>
              </w:rPr>
            </w:pPr>
            <w:r w:rsidRPr="006B331B">
              <w:rPr>
                <w:noProof/>
                <w:sz w:val="28"/>
                <w:szCs w:val="28"/>
                <w:lang w:eastAsia="fr-FR"/>
              </w:rPr>
              <w:drawing>
                <wp:inline distT="0" distB="0" distL="0" distR="0" wp14:anchorId="6D7E2D0D" wp14:editId="1C934EDA">
                  <wp:extent cx="863600" cy="1181100"/>
                  <wp:effectExtent l="0" t="0" r="0" b="0"/>
                  <wp:docPr id="2" name="Image 2" descr="C:\Users\ddodin\Documents\CPD\ville du Mans\musées\Affiche 40x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din\Documents\CPD\ville du Mans\musées\Affiche 40x60.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8824"/>
                          <a:stretch/>
                        </pic:blipFill>
                        <pic:spPr bwMode="auto">
                          <a:xfrm>
                            <a:off x="0" y="0"/>
                            <a:ext cx="864613" cy="11824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4" w:type="dxa"/>
            <w:tcBorders>
              <w:top w:val="nil"/>
              <w:left w:val="nil"/>
              <w:bottom w:val="nil"/>
              <w:right w:val="nil"/>
            </w:tcBorders>
          </w:tcPr>
          <w:p w:rsidR="00421F02" w:rsidRDefault="00421F02" w:rsidP="00421F02">
            <w:pPr>
              <w:jc w:val="center"/>
              <w:rPr>
                <w:sz w:val="28"/>
                <w:szCs w:val="28"/>
              </w:rPr>
            </w:pPr>
            <w:r>
              <w:rPr>
                <w:sz w:val="28"/>
                <w:szCs w:val="28"/>
              </w:rPr>
              <w:t xml:space="preserve">Propositions de prolongements après la visite de l’exposition </w:t>
            </w:r>
          </w:p>
          <w:p w:rsidR="00421F02" w:rsidRDefault="00421F02" w:rsidP="00421F02">
            <w:pPr>
              <w:jc w:val="center"/>
              <w:rPr>
                <w:sz w:val="28"/>
                <w:szCs w:val="28"/>
              </w:rPr>
            </w:pPr>
            <w:r>
              <w:rPr>
                <w:sz w:val="28"/>
                <w:szCs w:val="28"/>
              </w:rPr>
              <w:t>« Mécanique d’une ville ».</w:t>
            </w:r>
          </w:p>
          <w:p w:rsidR="00421F02" w:rsidRDefault="00421F02" w:rsidP="00421F02">
            <w:pPr>
              <w:jc w:val="center"/>
              <w:rPr>
                <w:sz w:val="28"/>
                <w:szCs w:val="28"/>
              </w:rPr>
            </w:pPr>
          </w:p>
          <w:p w:rsidR="00421F02" w:rsidRPr="004E4C29" w:rsidRDefault="00421F02" w:rsidP="00421F02">
            <w:pPr>
              <w:jc w:val="center"/>
            </w:pPr>
            <w:r>
              <w:rPr>
                <w:noProof/>
                <w:lang w:eastAsia="fr-FR"/>
              </w:rPr>
              <w:drawing>
                <wp:inline distT="0" distB="0" distL="0" distR="0" wp14:anchorId="4F54AB6D" wp14:editId="7E414597">
                  <wp:extent cx="981075" cy="35175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54112" cy="377945"/>
                          </a:xfrm>
                          <a:prstGeom prst="rect">
                            <a:avLst/>
                          </a:prstGeom>
                        </pic:spPr>
                      </pic:pic>
                    </a:graphicData>
                  </a:graphic>
                </wp:inline>
              </w:drawing>
            </w:r>
          </w:p>
          <w:p w:rsidR="00421F02" w:rsidRDefault="00421F02" w:rsidP="00EB70DF">
            <w:pPr>
              <w:jc w:val="center"/>
              <w:rPr>
                <w:sz w:val="28"/>
                <w:szCs w:val="28"/>
              </w:rPr>
            </w:pPr>
          </w:p>
        </w:tc>
      </w:tr>
    </w:tbl>
    <w:p w:rsidR="00421F02" w:rsidRDefault="00421F02" w:rsidP="00EB70DF">
      <w:pPr>
        <w:jc w:val="center"/>
        <w:rPr>
          <w:sz w:val="28"/>
          <w:szCs w:val="28"/>
        </w:rPr>
      </w:pPr>
    </w:p>
    <w:p w:rsidR="00EB70DF" w:rsidRDefault="00EB70DF" w:rsidP="00EB70DF">
      <w:pPr>
        <w:pStyle w:val="Paragraphedeliste"/>
        <w:numPr>
          <w:ilvl w:val="0"/>
          <w:numId w:val="4"/>
        </w:numPr>
        <w:rPr>
          <w:sz w:val="28"/>
          <w:szCs w:val="28"/>
        </w:rPr>
      </w:pPr>
      <w:r>
        <w:rPr>
          <w:sz w:val="28"/>
          <w:szCs w:val="28"/>
        </w:rPr>
        <w:t>Habiter les faubourgs</w:t>
      </w:r>
    </w:p>
    <w:p w:rsidR="00EB70DF" w:rsidRPr="004E4C29" w:rsidRDefault="00EB70DF" w:rsidP="00EB70DF">
      <w:r w:rsidRPr="004E4C29">
        <w:t>Extensions de la ville après avoir englobé Saint-Pavin des Champs, Saint-Georges du Plain, Sainte-Croix et Pontlieue au XIXè siècle.</w:t>
      </w:r>
    </w:p>
    <w:p w:rsidR="00EB70DF" w:rsidRPr="00E006F6" w:rsidRDefault="00EB70DF" w:rsidP="00EB70DF">
      <w:pPr>
        <w:rPr>
          <w:sz w:val="28"/>
          <w:szCs w:val="28"/>
        </w:rPr>
      </w:pPr>
      <w:r w:rsidRPr="00E006F6">
        <w:rPr>
          <w:b/>
          <w:sz w:val="28"/>
          <w:szCs w:val="28"/>
        </w:rPr>
        <w:t>-la cité ouvrière</w:t>
      </w:r>
      <w:r w:rsidRPr="00E006F6">
        <w:rPr>
          <w:sz w:val="28"/>
          <w:szCs w:val="28"/>
        </w:rPr>
        <w:t xml:space="preserve"> : </w:t>
      </w:r>
    </w:p>
    <w:p w:rsidR="00EB70DF" w:rsidRDefault="00EB70DF" w:rsidP="00EB70DF">
      <w:pPr>
        <w:pStyle w:val="Paragraphedeliste"/>
        <w:numPr>
          <w:ilvl w:val="0"/>
          <w:numId w:val="1"/>
        </w:numPr>
      </w:pPr>
      <w:r w:rsidRPr="00E16D3F">
        <w:rPr>
          <w:u w:val="single"/>
        </w:rPr>
        <w:t>Le Maroc</w:t>
      </w:r>
      <w:r>
        <w:t> : cité cheminote. 30 pavillons Angelika en bois. Rue de la collectivité = toutes les maisons sont similaires (46 maisons).</w:t>
      </w:r>
    </w:p>
    <w:p w:rsidR="00EB70DF" w:rsidRDefault="00EB70DF" w:rsidP="00EB70DF">
      <w:pPr>
        <w:pStyle w:val="Paragraphedeliste"/>
      </w:pPr>
      <w:r>
        <w:rPr>
          <w:noProof/>
          <w:lang w:eastAsia="fr-FR"/>
        </w:rPr>
        <w:drawing>
          <wp:inline distT="0" distB="0" distL="0" distR="0" wp14:anchorId="412B2330" wp14:editId="2EF1B517">
            <wp:extent cx="2435225" cy="1826419"/>
            <wp:effectExtent l="0" t="0" r="3175" b="2540"/>
            <wp:docPr id="66" name="Image 66" descr="https://gertrude.paysdelaloire.fr/img/671ca7a7-0bce-43e4-abc9-cb1b2a66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ertrude.paysdelaloire.fr/img/671ca7a7-0bce-43e4-abc9-cb1b2a6614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6836" cy="1850127"/>
                    </a:xfrm>
                    <a:prstGeom prst="rect">
                      <a:avLst/>
                    </a:prstGeom>
                    <a:noFill/>
                    <a:ln>
                      <a:noFill/>
                    </a:ln>
                  </pic:spPr>
                </pic:pic>
              </a:graphicData>
            </a:graphic>
          </wp:inline>
        </w:drawing>
      </w:r>
      <w:r>
        <w:t xml:space="preserve">  </w:t>
      </w:r>
      <w:r w:rsidR="00421F02">
        <w:tab/>
      </w:r>
      <w:r>
        <w:rPr>
          <w:noProof/>
          <w:lang w:eastAsia="fr-FR"/>
        </w:rPr>
        <w:drawing>
          <wp:inline distT="0" distB="0" distL="0" distR="0" wp14:anchorId="09BD063B" wp14:editId="33A4B4DD">
            <wp:extent cx="1483360" cy="1827636"/>
            <wp:effectExtent l="0" t="0" r="2540" b="127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39798" cy="1897173"/>
                    </a:xfrm>
                    <a:prstGeom prst="rect">
                      <a:avLst/>
                    </a:prstGeom>
                  </pic:spPr>
                </pic:pic>
              </a:graphicData>
            </a:graphic>
          </wp:inline>
        </w:drawing>
      </w:r>
    </w:p>
    <w:p w:rsidR="00EB70DF" w:rsidRPr="00071354" w:rsidRDefault="00EB70DF" w:rsidP="00EB70DF">
      <w:pPr>
        <w:pStyle w:val="Paragraphedeliste"/>
        <w:jc w:val="center"/>
        <w:rPr>
          <w:sz w:val="16"/>
          <w:szCs w:val="16"/>
        </w:rPr>
      </w:pPr>
      <w:r w:rsidRPr="00071354">
        <w:rPr>
          <w:sz w:val="16"/>
          <w:szCs w:val="16"/>
        </w:rPr>
        <w:t>Photo d’un pavillon Angelika, quartier du Maroc et plan partiel d</w:t>
      </w:r>
      <w:r>
        <w:rPr>
          <w:sz w:val="16"/>
          <w:szCs w:val="16"/>
        </w:rPr>
        <w:t>u quartier du Maroc – G</w:t>
      </w:r>
      <w:r w:rsidRPr="00071354">
        <w:rPr>
          <w:sz w:val="16"/>
          <w:szCs w:val="16"/>
        </w:rPr>
        <w:t>ertrude Pays de la Loire</w:t>
      </w:r>
    </w:p>
    <w:p w:rsidR="00EB70DF" w:rsidRDefault="00EB70DF" w:rsidP="00EB70DF">
      <w:pPr>
        <w:pStyle w:val="Paragraphedeliste"/>
      </w:pPr>
    </w:p>
    <w:p w:rsidR="00EB70DF" w:rsidRDefault="00EB70DF" w:rsidP="00EB70DF">
      <w:pPr>
        <w:pStyle w:val="Paragraphedeliste"/>
      </w:pPr>
    </w:p>
    <w:p w:rsidR="00EB70DF" w:rsidRDefault="00EB70DF" w:rsidP="00EB70DF">
      <w:pPr>
        <w:pStyle w:val="Paragraphedeliste"/>
        <w:numPr>
          <w:ilvl w:val="0"/>
          <w:numId w:val="1"/>
        </w:numPr>
      </w:pPr>
      <w:r w:rsidRPr="00E16D3F">
        <w:rPr>
          <w:u w:val="single"/>
        </w:rPr>
        <w:t>La cité des Pins</w:t>
      </w:r>
      <w:r>
        <w:t> : une cité jardin pour l’entreprise Gnome et Rhône. Maisons colorées.</w:t>
      </w:r>
    </w:p>
    <w:p w:rsidR="00EB70DF" w:rsidRDefault="00EB70DF" w:rsidP="00EB70DF">
      <w:pPr>
        <w:pStyle w:val="Paragraphedeliste"/>
      </w:pPr>
    </w:p>
    <w:p w:rsidR="00EB70DF" w:rsidRDefault="00EB70DF" w:rsidP="00EB70DF">
      <w:pPr>
        <w:pStyle w:val="Paragraphedeliste"/>
        <w:ind w:left="0"/>
        <w:jc w:val="center"/>
      </w:pPr>
      <w:r>
        <w:rPr>
          <w:noProof/>
          <w:lang w:eastAsia="fr-FR"/>
        </w:rPr>
        <w:drawing>
          <wp:inline distT="0" distB="0" distL="0" distR="0" wp14:anchorId="50BB5B4D" wp14:editId="3EAA6AB8">
            <wp:extent cx="1842377" cy="2429510"/>
            <wp:effectExtent l="0" t="0" r="5715" b="8890"/>
            <wp:docPr id="68" name="Image 68" descr="https://gertrude.paysdelaloire.fr/img/78fd6397-330b-4094-99e2-89ba97116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ertrude.paysdelaloire.fr/img/78fd6397-330b-4094-99e2-89ba971160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9659" cy="2636915"/>
                    </a:xfrm>
                    <a:prstGeom prst="rect">
                      <a:avLst/>
                    </a:prstGeom>
                    <a:noFill/>
                    <a:ln>
                      <a:noFill/>
                    </a:ln>
                  </pic:spPr>
                </pic:pic>
              </a:graphicData>
            </a:graphic>
          </wp:inline>
        </w:drawing>
      </w:r>
      <w:r>
        <w:t xml:space="preserve">  </w:t>
      </w:r>
      <w:r w:rsidR="00421F02">
        <w:tab/>
      </w:r>
      <w:r>
        <w:rPr>
          <w:noProof/>
          <w:lang w:eastAsia="fr-FR"/>
        </w:rPr>
        <w:drawing>
          <wp:inline distT="0" distB="0" distL="0" distR="0" wp14:anchorId="2ACCF534" wp14:editId="13E795FF">
            <wp:extent cx="2943225" cy="1844422"/>
            <wp:effectExtent l="0" t="0" r="0" b="3810"/>
            <wp:docPr id="69" name="Image 69" descr="Pavillons jumeaux pour ouvriers, cité des Pins - Inventaire Général du  Patrimoine Cultu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villons jumeaux pour ouvriers, cité des Pins - Inventaire Général du  Patrimoine Culture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2917" cy="1913162"/>
                    </a:xfrm>
                    <a:prstGeom prst="rect">
                      <a:avLst/>
                    </a:prstGeom>
                    <a:noFill/>
                    <a:ln>
                      <a:noFill/>
                    </a:ln>
                  </pic:spPr>
                </pic:pic>
              </a:graphicData>
            </a:graphic>
          </wp:inline>
        </w:drawing>
      </w:r>
    </w:p>
    <w:p w:rsidR="00EB70DF" w:rsidRDefault="00EB70DF" w:rsidP="00EB70DF">
      <w:pPr>
        <w:pStyle w:val="Paragraphedeliste"/>
        <w:jc w:val="center"/>
        <w:rPr>
          <w:sz w:val="18"/>
          <w:szCs w:val="18"/>
        </w:rPr>
      </w:pPr>
      <w:r>
        <w:rPr>
          <w:sz w:val="18"/>
          <w:szCs w:val="18"/>
        </w:rPr>
        <w:t>Plan de logements de la cité des Pins et photo d’une maison mitoyenne - G</w:t>
      </w:r>
      <w:r w:rsidRPr="00E006F6">
        <w:rPr>
          <w:sz w:val="18"/>
          <w:szCs w:val="18"/>
        </w:rPr>
        <w:t>ertrude Pays de la Loire</w:t>
      </w:r>
    </w:p>
    <w:p w:rsidR="00EB70DF" w:rsidRDefault="00EB70DF" w:rsidP="00EB70DF">
      <w:pPr>
        <w:pStyle w:val="Paragraphedeliste"/>
        <w:jc w:val="center"/>
        <w:rPr>
          <w:sz w:val="18"/>
          <w:szCs w:val="18"/>
        </w:rPr>
      </w:pPr>
    </w:p>
    <w:p w:rsidR="00EB70DF" w:rsidRDefault="00EB70DF" w:rsidP="00EB70DF">
      <w:pPr>
        <w:pStyle w:val="Paragraphedeliste"/>
        <w:numPr>
          <w:ilvl w:val="0"/>
          <w:numId w:val="1"/>
        </w:numPr>
      </w:pPr>
      <w:r w:rsidRPr="00E16D3F">
        <w:rPr>
          <w:u w:val="single"/>
        </w:rPr>
        <w:t>Les Bruyères</w:t>
      </w:r>
      <w:r>
        <w:t xml:space="preserve"> : ce quartier date de l’après 2è GM quand l’espace qu’il offrait fut utilisé pour garder emprisonnés des soldats allemands, puis des GI américains qui avaient commis des méfaits, dans ce qu’on appelait alors le « camp des mille ». Puis, une fois ces prisonniers évacués, cet espace fut occupé par des gens pauvres, parfois issus des maisons-taudis des bords de Sarthe qui furent détruites (entre la Sarthe et la muraille). Ce quartier pauvre était appelé la « cité des gamelles ». C’était quasiment un bidonville. Dans les années 60, un plan de réhabilitation est acté. Les maisons de bois ou en matériaux de récupération laissent la place à des immeubles. Ensuite, dans </w:t>
      </w:r>
      <w:r>
        <w:lastRenderedPageBreak/>
        <w:t>les années 80, le maire Robert Jarry conserve l’idée de la maison individuelle pour éviter les grandes barres. Des immeubles à gradins font leur apparition.</w:t>
      </w:r>
    </w:p>
    <w:p w:rsidR="00EB70DF" w:rsidRPr="00E16D3F" w:rsidRDefault="00EB70DF" w:rsidP="00EB70DF">
      <w:pPr>
        <w:pStyle w:val="Paragraphedeliste"/>
      </w:pPr>
    </w:p>
    <w:p w:rsidR="00EB70DF" w:rsidRDefault="00EB70DF" w:rsidP="00EB70DF">
      <w:pPr>
        <w:pStyle w:val="Paragraphedeliste"/>
        <w:ind w:left="0"/>
        <w:jc w:val="center"/>
        <w:rPr>
          <w:sz w:val="18"/>
          <w:szCs w:val="18"/>
        </w:rPr>
      </w:pPr>
      <w:r>
        <w:rPr>
          <w:noProof/>
          <w:lang w:eastAsia="fr-FR"/>
        </w:rPr>
        <w:drawing>
          <wp:inline distT="0" distB="0" distL="0" distR="0" wp14:anchorId="367223C4" wp14:editId="53D2DEA8">
            <wp:extent cx="2905373" cy="1632542"/>
            <wp:effectExtent l="0" t="0" r="0" b="6350"/>
            <wp:docPr id="70" name="Image 70" descr="Le Mans. Quand le quartier des Bruyères avait des airs de bidon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Mans. Quand le quartier des Bruyères avait des airs de bidonvil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38255" cy="1651019"/>
                    </a:xfrm>
                    <a:prstGeom prst="rect">
                      <a:avLst/>
                    </a:prstGeom>
                    <a:noFill/>
                    <a:ln>
                      <a:noFill/>
                    </a:ln>
                  </pic:spPr>
                </pic:pic>
              </a:graphicData>
            </a:graphic>
          </wp:inline>
        </w:drawing>
      </w:r>
      <w:r>
        <w:rPr>
          <w:sz w:val="18"/>
          <w:szCs w:val="18"/>
        </w:rPr>
        <w:t xml:space="preserve">  </w:t>
      </w:r>
      <w:r w:rsidR="00F27846">
        <w:rPr>
          <w:sz w:val="18"/>
          <w:szCs w:val="18"/>
        </w:rPr>
        <w:tab/>
      </w:r>
      <w:r w:rsidR="00F27846" w:rsidRPr="00F27846">
        <w:rPr>
          <w:noProof/>
          <w:sz w:val="18"/>
          <w:szCs w:val="18"/>
          <w:lang w:eastAsia="fr-FR"/>
        </w:rPr>
        <w:drawing>
          <wp:inline distT="0" distB="0" distL="0" distR="0">
            <wp:extent cx="2143125" cy="1632410"/>
            <wp:effectExtent l="0" t="0" r="0" b="6350"/>
            <wp:docPr id="3" name="Image 3" descr="C:\Users\ddodin\Pictures\transfert images\Le Mans\IMG_121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din\Pictures\transfert images\Le Mans\IMG_1217 (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80530" cy="1660901"/>
                    </a:xfrm>
                    <a:prstGeom prst="rect">
                      <a:avLst/>
                    </a:prstGeom>
                    <a:noFill/>
                    <a:ln>
                      <a:noFill/>
                    </a:ln>
                  </pic:spPr>
                </pic:pic>
              </a:graphicData>
            </a:graphic>
          </wp:inline>
        </w:drawing>
      </w:r>
    </w:p>
    <w:p w:rsidR="00EB70DF" w:rsidRDefault="00EB70DF" w:rsidP="00EB70DF">
      <w:pPr>
        <w:pStyle w:val="Paragraphedeliste"/>
        <w:jc w:val="center"/>
        <w:rPr>
          <w:sz w:val="18"/>
          <w:szCs w:val="18"/>
        </w:rPr>
      </w:pPr>
      <w:r>
        <w:rPr>
          <w:sz w:val="18"/>
          <w:szCs w:val="18"/>
        </w:rPr>
        <w:t>La cité des gamelles – Ouest-France</w:t>
      </w:r>
      <w:r>
        <w:rPr>
          <w:sz w:val="18"/>
          <w:szCs w:val="18"/>
        </w:rPr>
        <w:tab/>
      </w:r>
      <w:r>
        <w:rPr>
          <w:sz w:val="18"/>
          <w:szCs w:val="18"/>
        </w:rPr>
        <w:tab/>
      </w:r>
      <w:r w:rsidR="00F27846">
        <w:rPr>
          <w:sz w:val="18"/>
          <w:szCs w:val="18"/>
        </w:rPr>
        <w:tab/>
      </w:r>
      <w:bookmarkStart w:id="0" w:name="_GoBack"/>
      <w:bookmarkEnd w:id="0"/>
      <w:r w:rsidR="00F27846">
        <w:rPr>
          <w:sz w:val="18"/>
          <w:szCs w:val="18"/>
        </w:rPr>
        <w:t>Vue de l</w:t>
      </w:r>
      <w:r>
        <w:rPr>
          <w:sz w:val="18"/>
          <w:szCs w:val="18"/>
        </w:rPr>
        <w:t xml:space="preserve">a cité des Bruyères- </w:t>
      </w:r>
      <w:r w:rsidR="00F27846">
        <w:rPr>
          <w:sz w:val="18"/>
          <w:szCs w:val="18"/>
        </w:rPr>
        <w:t>Dany Dodin</w:t>
      </w:r>
    </w:p>
    <w:p w:rsidR="00EB70DF" w:rsidRPr="00E006F6" w:rsidRDefault="00EB70DF" w:rsidP="00EB70DF">
      <w:pPr>
        <w:pStyle w:val="Paragraphedeliste"/>
        <w:jc w:val="center"/>
        <w:rPr>
          <w:sz w:val="18"/>
          <w:szCs w:val="18"/>
        </w:rPr>
      </w:pPr>
    </w:p>
    <w:p w:rsidR="00EB70DF" w:rsidRPr="00E006F6" w:rsidRDefault="00EB70DF" w:rsidP="00EB70DF">
      <w:pPr>
        <w:rPr>
          <w:b/>
          <w:sz w:val="28"/>
          <w:szCs w:val="28"/>
        </w:rPr>
      </w:pPr>
      <w:r w:rsidRPr="00E006F6">
        <w:rPr>
          <w:b/>
          <w:sz w:val="28"/>
          <w:szCs w:val="28"/>
        </w:rPr>
        <w:t xml:space="preserve">-Les grands ensembles : </w:t>
      </w:r>
    </w:p>
    <w:p w:rsidR="00EB70DF" w:rsidRDefault="00EB70DF" w:rsidP="00EB70DF">
      <w:pPr>
        <w:pStyle w:val="Paragraphedeliste"/>
        <w:numPr>
          <w:ilvl w:val="0"/>
          <w:numId w:val="1"/>
        </w:numPr>
      </w:pPr>
      <w:r w:rsidRPr="00E16D3F">
        <w:rPr>
          <w:u w:val="single"/>
        </w:rPr>
        <w:t>Les Maillets</w:t>
      </w:r>
      <w:r>
        <w:t> : premier grand ensemble construit au débit des années 50. Ce quartier comprend trois groupes. Les Maillets avec 157 logements répartis en 5 barres, 4 plots en des maisons mitoyennes. Montaigne compte 158 logements répartis en 6 barres. Brindenier ne compte que 96 logements répartis en deux barres et trois plots.</w:t>
      </w:r>
    </w:p>
    <w:p w:rsidR="00EB70DF" w:rsidRDefault="00EB70DF" w:rsidP="00EB70DF">
      <w:pPr>
        <w:pStyle w:val="Paragraphedeliste"/>
      </w:pPr>
    </w:p>
    <w:p w:rsidR="00EB70DF" w:rsidRDefault="00EB70DF" w:rsidP="00EB70DF">
      <w:pPr>
        <w:pStyle w:val="Paragraphedeliste"/>
        <w:ind w:left="0"/>
      </w:pPr>
      <w:r>
        <w:rPr>
          <w:noProof/>
          <w:lang w:eastAsia="fr-FR"/>
        </w:rPr>
        <w:drawing>
          <wp:inline distT="0" distB="0" distL="0" distR="0" wp14:anchorId="24BCD4C6" wp14:editId="7B3B8711">
            <wp:extent cx="2600325" cy="1733550"/>
            <wp:effectExtent l="0" t="0" r="9525" b="0"/>
            <wp:docPr id="72" name="Image 72" descr="https://gertrude.paysdelaloire.fr/img/3e816675-6dd4-4f9a-8890-e69cfe2102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gertrude.paysdelaloire.fr/img/3e816675-6dd4-4f9a-8890-e69cfe2102b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5818" cy="1737212"/>
                    </a:xfrm>
                    <a:prstGeom prst="rect">
                      <a:avLst/>
                    </a:prstGeom>
                    <a:noFill/>
                    <a:ln>
                      <a:noFill/>
                    </a:ln>
                  </pic:spPr>
                </pic:pic>
              </a:graphicData>
            </a:graphic>
          </wp:inline>
        </w:drawing>
      </w:r>
      <w:r>
        <w:t xml:space="preserve">  </w:t>
      </w:r>
      <w:r>
        <w:rPr>
          <w:noProof/>
          <w:lang w:eastAsia="fr-FR"/>
        </w:rPr>
        <w:drawing>
          <wp:inline distT="0" distB="0" distL="0" distR="0" wp14:anchorId="35B9A0E5" wp14:editId="2D5E45A3">
            <wp:extent cx="3323869" cy="1729105"/>
            <wp:effectExtent l="0" t="0" r="0" b="4445"/>
            <wp:docPr id="73" name="Image 73" descr="https://gertrude.paysdelaloire.fr/img/ce716642-b490-44f7-b69b-9df36e307a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gertrude.paysdelaloire.fr/img/ce716642-b490-44f7-b69b-9df36e307a7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73550" cy="1754950"/>
                    </a:xfrm>
                    <a:prstGeom prst="rect">
                      <a:avLst/>
                    </a:prstGeom>
                    <a:noFill/>
                    <a:ln>
                      <a:noFill/>
                    </a:ln>
                  </pic:spPr>
                </pic:pic>
              </a:graphicData>
            </a:graphic>
          </wp:inline>
        </w:drawing>
      </w:r>
    </w:p>
    <w:p w:rsidR="00EB70DF" w:rsidRDefault="00EB70DF" w:rsidP="00EB70DF">
      <w:pPr>
        <w:pStyle w:val="Paragraphedeliste"/>
        <w:ind w:left="0"/>
        <w:jc w:val="center"/>
        <w:rPr>
          <w:sz w:val="18"/>
          <w:szCs w:val="18"/>
        </w:rPr>
      </w:pPr>
      <w:r>
        <w:rPr>
          <w:sz w:val="18"/>
          <w:szCs w:val="18"/>
        </w:rPr>
        <w:t>Photos d’immeubles de la tranche 1 (à gauche) et de la tranche 2 (à droite) – Gertrude Pays de la Loire</w:t>
      </w:r>
    </w:p>
    <w:p w:rsidR="00EB70DF" w:rsidRDefault="00EB70DF" w:rsidP="00EB70DF">
      <w:pPr>
        <w:pStyle w:val="Paragraphedeliste"/>
        <w:ind w:left="0"/>
        <w:jc w:val="center"/>
        <w:rPr>
          <w:sz w:val="18"/>
          <w:szCs w:val="18"/>
        </w:rPr>
      </w:pPr>
    </w:p>
    <w:p w:rsidR="00EB70DF" w:rsidRDefault="00EB70DF" w:rsidP="00EB70DF">
      <w:pPr>
        <w:pStyle w:val="Paragraphedeliste"/>
        <w:ind w:left="0"/>
        <w:jc w:val="center"/>
        <w:rPr>
          <w:sz w:val="18"/>
          <w:szCs w:val="18"/>
        </w:rPr>
      </w:pPr>
    </w:p>
    <w:p w:rsidR="00EB70DF" w:rsidRPr="00CE727E" w:rsidRDefault="00EB70DF" w:rsidP="00EB70DF">
      <w:pPr>
        <w:pStyle w:val="Paragraphedeliste"/>
        <w:ind w:left="0"/>
        <w:jc w:val="center"/>
        <w:rPr>
          <w:sz w:val="18"/>
          <w:szCs w:val="18"/>
        </w:rPr>
      </w:pPr>
    </w:p>
    <w:p w:rsidR="00EB70DF" w:rsidRDefault="00EB70DF" w:rsidP="00EB70DF">
      <w:pPr>
        <w:pStyle w:val="Paragraphedeliste"/>
        <w:numPr>
          <w:ilvl w:val="0"/>
          <w:numId w:val="1"/>
        </w:numPr>
      </w:pPr>
      <w:r w:rsidRPr="00E16D3F">
        <w:rPr>
          <w:u w:val="single"/>
        </w:rPr>
        <w:t>Les Sablons</w:t>
      </w:r>
      <w:r>
        <w:t> : le quartier est de grande superficie. Les travaux s’étalent de 1966 à 1978, pour 7122 logements répartis essentiellement dans des barres et des tours. Ce quartier comprend alors une piscine, un centre commercial, plusieurs écoles, un collège, un gymnase, et même furtivement une patinoire olympique (1974-1977).</w:t>
      </w:r>
    </w:p>
    <w:p w:rsidR="00EB70DF" w:rsidRDefault="00EB70DF" w:rsidP="00EB70DF">
      <w:pPr>
        <w:jc w:val="center"/>
      </w:pPr>
      <w:r>
        <w:rPr>
          <w:noProof/>
          <w:lang w:eastAsia="fr-FR"/>
        </w:rPr>
        <w:drawing>
          <wp:inline distT="0" distB="0" distL="0" distR="0" wp14:anchorId="14A24CE4" wp14:editId="316C9607">
            <wp:extent cx="1552060" cy="2037080"/>
            <wp:effectExtent l="0" t="0" r="0" b="1270"/>
            <wp:docPr id="74" name="Image 74" descr="https://gertrude.paysdelaloire.fr/img/b48160fb-b1f8-4a34-a708-37831f6c64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gertrude.paysdelaloire.fr/img/b48160fb-b1f8-4a34-a708-37831f6c64d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584" r="11225"/>
                    <a:stretch/>
                  </pic:blipFill>
                  <pic:spPr bwMode="auto">
                    <a:xfrm>
                      <a:off x="0" y="0"/>
                      <a:ext cx="1573267" cy="206491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lang w:eastAsia="fr-FR"/>
        </w:rPr>
        <w:drawing>
          <wp:inline distT="0" distB="0" distL="0" distR="0" wp14:anchorId="2DC46429" wp14:editId="624335A9">
            <wp:extent cx="3657369" cy="2045648"/>
            <wp:effectExtent l="0" t="0" r="635" b="0"/>
            <wp:docPr id="75" name="Image 75" descr="https://gertrude.paysdelaloire.fr/img/7bc0464e-dc59-47e5-8a17-3cf9f0d29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gertrude.paysdelaloire.fr/img/7bc0464e-dc59-47e5-8a17-3cf9f0d29ea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0838" cy="2081147"/>
                    </a:xfrm>
                    <a:prstGeom prst="rect">
                      <a:avLst/>
                    </a:prstGeom>
                    <a:noFill/>
                    <a:ln>
                      <a:noFill/>
                    </a:ln>
                  </pic:spPr>
                </pic:pic>
              </a:graphicData>
            </a:graphic>
          </wp:inline>
        </w:drawing>
      </w:r>
    </w:p>
    <w:p w:rsidR="00EB70DF" w:rsidRDefault="00EB70DF" w:rsidP="00EB70DF">
      <w:pPr>
        <w:autoSpaceDE w:val="0"/>
        <w:autoSpaceDN w:val="0"/>
        <w:adjustRightInd w:val="0"/>
        <w:spacing w:after="0" w:line="240" w:lineRule="auto"/>
        <w:jc w:val="center"/>
        <w:rPr>
          <w:sz w:val="18"/>
          <w:szCs w:val="18"/>
        </w:rPr>
      </w:pPr>
      <w:r>
        <w:rPr>
          <w:sz w:val="18"/>
          <w:szCs w:val="18"/>
        </w:rPr>
        <w:t>T</w:t>
      </w:r>
      <w:r w:rsidRPr="00E006F6">
        <w:rPr>
          <w:sz w:val="18"/>
          <w:szCs w:val="18"/>
        </w:rPr>
        <w:t>our Cristal</w:t>
      </w:r>
      <w:r>
        <w:rPr>
          <w:sz w:val="18"/>
          <w:szCs w:val="18"/>
        </w:rPr>
        <w:t xml:space="preserve">, photo 2019, </w:t>
      </w:r>
      <w:r w:rsidRPr="00E83581">
        <w:rPr>
          <w:rFonts w:ascii="GillSans-Light" w:hAnsi="GillSans-Light" w:cs="GillSans-Light"/>
          <w:sz w:val="16"/>
          <w:szCs w:val="16"/>
        </w:rPr>
        <w:t>Région Pays de la Loire - Inventaire général, Pierre-Bernard Fourny</w:t>
      </w:r>
      <w:r w:rsidRPr="00E83581">
        <w:rPr>
          <w:sz w:val="18"/>
          <w:szCs w:val="18"/>
        </w:rPr>
        <w:t xml:space="preserve"> </w:t>
      </w:r>
      <w:r w:rsidRPr="00E006F6">
        <w:rPr>
          <w:sz w:val="18"/>
          <w:szCs w:val="18"/>
        </w:rPr>
        <w:t xml:space="preserve">(à gauche) et vue </w:t>
      </w:r>
      <w:r>
        <w:rPr>
          <w:sz w:val="18"/>
          <w:szCs w:val="18"/>
        </w:rPr>
        <w:t xml:space="preserve">aérienne </w:t>
      </w:r>
      <w:r w:rsidRPr="00E006F6">
        <w:rPr>
          <w:sz w:val="18"/>
          <w:szCs w:val="18"/>
        </w:rPr>
        <w:t>de la partie sud-ouest</w:t>
      </w:r>
      <w:r>
        <w:rPr>
          <w:sz w:val="18"/>
          <w:szCs w:val="18"/>
        </w:rPr>
        <w:t xml:space="preserve"> du quartier des Sablons – G</w:t>
      </w:r>
      <w:r w:rsidRPr="00E006F6">
        <w:rPr>
          <w:sz w:val="18"/>
          <w:szCs w:val="18"/>
        </w:rPr>
        <w:t>ertrude Pays de la Loire</w:t>
      </w:r>
    </w:p>
    <w:p w:rsidR="00EB70DF" w:rsidRPr="00E83581" w:rsidRDefault="00EB70DF" w:rsidP="00EB70DF">
      <w:pPr>
        <w:autoSpaceDE w:val="0"/>
        <w:autoSpaceDN w:val="0"/>
        <w:adjustRightInd w:val="0"/>
        <w:spacing w:after="0" w:line="240" w:lineRule="auto"/>
        <w:rPr>
          <w:rFonts w:ascii="GillSans-Light" w:hAnsi="GillSans-Light" w:cs="GillSans-Light"/>
          <w:color w:val="E82E4B"/>
          <w:sz w:val="16"/>
          <w:szCs w:val="16"/>
        </w:rPr>
      </w:pPr>
    </w:p>
    <w:p w:rsidR="00EB70DF" w:rsidRDefault="00EB70DF" w:rsidP="00EB70DF">
      <w:pPr>
        <w:pStyle w:val="Paragraphedeliste"/>
        <w:numPr>
          <w:ilvl w:val="0"/>
          <w:numId w:val="1"/>
        </w:numPr>
      </w:pPr>
      <w:r w:rsidRPr="00765F83">
        <w:rPr>
          <w:u w:val="single"/>
        </w:rPr>
        <w:lastRenderedPageBreak/>
        <w:t>Ronceray-Glonnières</w:t>
      </w:r>
      <w:r>
        <w:t> : le Ronceray commença à sortir de terre au milieu des années 50 avec d’abord 811 logements. En 1967, 1029 logements sont livrés dans le nouveau quartier des Glonnières.</w:t>
      </w:r>
    </w:p>
    <w:p w:rsidR="00EB70DF" w:rsidRDefault="00EB70DF" w:rsidP="00EB70DF">
      <w:pPr>
        <w:pStyle w:val="Paragraphedeliste"/>
      </w:pPr>
    </w:p>
    <w:p w:rsidR="00EB70DF" w:rsidRDefault="00EB70DF" w:rsidP="00EB70DF">
      <w:pPr>
        <w:pStyle w:val="Paragraphedeliste"/>
        <w:ind w:left="0"/>
        <w:jc w:val="center"/>
      </w:pPr>
      <w:r>
        <w:rPr>
          <w:noProof/>
          <w:lang w:eastAsia="fr-FR"/>
        </w:rPr>
        <w:drawing>
          <wp:inline distT="0" distB="0" distL="0" distR="0" wp14:anchorId="476E7A26" wp14:editId="7450D0E7">
            <wp:extent cx="3133725" cy="1877738"/>
            <wp:effectExtent l="0" t="0" r="0" b="8255"/>
            <wp:docPr id="76" name="Image 76" descr="https://gertrude.paysdelaloire.fr/img/05368f31-d326-46a6-9714-717895d8b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gertrude.paysdelaloire.fr/img/05368f31-d326-46a6-9714-717895d8b078"/>
                    <pic:cNvPicPr>
                      <a:picLocks noChangeAspect="1" noChangeArrowheads="1"/>
                    </pic:cNvPicPr>
                  </pic:nvPicPr>
                  <pic:blipFill rotWithShape="1">
                    <a:blip r:embed="rId19">
                      <a:extLst>
                        <a:ext uri="{28A0092B-C50C-407E-A947-70E740481C1C}">
                          <a14:useLocalDpi xmlns:a14="http://schemas.microsoft.com/office/drawing/2010/main" val="0"/>
                        </a:ext>
                      </a:extLst>
                    </a:blip>
                    <a:srcRect t="11229"/>
                    <a:stretch/>
                  </pic:blipFill>
                  <pic:spPr bwMode="auto">
                    <a:xfrm>
                      <a:off x="0" y="0"/>
                      <a:ext cx="3222623" cy="1931006"/>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lang w:eastAsia="fr-FR"/>
        </w:rPr>
        <w:drawing>
          <wp:inline distT="0" distB="0" distL="0" distR="0" wp14:anchorId="5B6B2A99" wp14:editId="394E1303">
            <wp:extent cx="2722681" cy="1883187"/>
            <wp:effectExtent l="0" t="0" r="1905" b="3175"/>
            <wp:docPr id="77" name="Image 77" descr="https://gertrude.paysdelaloire.fr/img/0c6f34de-fa93-4b5c-a151-5cf5e2110f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ertrude.paysdelaloire.fr/img/0c6f34de-fa93-4b5c-a151-5cf5e2110fa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5878" cy="1933815"/>
                    </a:xfrm>
                    <a:prstGeom prst="rect">
                      <a:avLst/>
                    </a:prstGeom>
                    <a:noFill/>
                    <a:ln>
                      <a:noFill/>
                    </a:ln>
                  </pic:spPr>
                </pic:pic>
              </a:graphicData>
            </a:graphic>
          </wp:inline>
        </w:drawing>
      </w:r>
    </w:p>
    <w:p w:rsidR="00EB70DF" w:rsidRPr="00E006F6" w:rsidRDefault="00EB70DF" w:rsidP="00EB70DF">
      <w:pPr>
        <w:pStyle w:val="Paragraphedeliste"/>
        <w:ind w:left="0"/>
        <w:jc w:val="center"/>
        <w:rPr>
          <w:sz w:val="18"/>
          <w:szCs w:val="18"/>
        </w:rPr>
      </w:pPr>
      <w:r w:rsidRPr="00E006F6">
        <w:rPr>
          <w:sz w:val="18"/>
          <w:szCs w:val="18"/>
        </w:rPr>
        <w:t>Vue</w:t>
      </w:r>
      <w:r>
        <w:rPr>
          <w:sz w:val="18"/>
          <w:szCs w:val="18"/>
        </w:rPr>
        <w:t>s</w:t>
      </w:r>
      <w:r w:rsidRPr="00E006F6">
        <w:rPr>
          <w:sz w:val="18"/>
          <w:szCs w:val="18"/>
        </w:rPr>
        <w:t xml:space="preserve"> aérienne</w:t>
      </w:r>
      <w:r>
        <w:rPr>
          <w:sz w:val="18"/>
          <w:szCs w:val="18"/>
        </w:rPr>
        <w:t>s</w:t>
      </w:r>
      <w:r w:rsidRPr="00E006F6">
        <w:rPr>
          <w:sz w:val="18"/>
          <w:szCs w:val="18"/>
        </w:rPr>
        <w:t xml:space="preserve"> de la cité du Ronceray et des Glonnières</w:t>
      </w:r>
      <w:r>
        <w:rPr>
          <w:sz w:val="18"/>
          <w:szCs w:val="18"/>
        </w:rPr>
        <w:t xml:space="preserve"> et photographie du Ronceray - </w:t>
      </w:r>
      <w:r w:rsidRPr="00E83581">
        <w:rPr>
          <w:rFonts w:ascii="GillSans-Light" w:hAnsi="GillSans-Light" w:cs="GillSans-Light"/>
          <w:sz w:val="16"/>
          <w:szCs w:val="16"/>
        </w:rPr>
        <w:t>© Région Pays de la Lo</w:t>
      </w:r>
      <w:r>
        <w:rPr>
          <w:rFonts w:ascii="GillSans-Light" w:hAnsi="GillSans-Light" w:cs="GillSans-Light"/>
          <w:sz w:val="16"/>
          <w:szCs w:val="16"/>
        </w:rPr>
        <w:t>ire – Photographie, inventaire général, Pierre-Bernard Fourny</w:t>
      </w:r>
      <w:r w:rsidRPr="00E83581">
        <w:rPr>
          <w:rFonts w:ascii="GillSans-Light" w:hAnsi="GillSans-Light" w:cs="GillSans-Light"/>
          <w:sz w:val="16"/>
          <w:szCs w:val="16"/>
        </w:rPr>
        <w:t>, 2020</w:t>
      </w:r>
      <w:r>
        <w:rPr>
          <w:sz w:val="18"/>
          <w:szCs w:val="18"/>
        </w:rPr>
        <w:t xml:space="preserve"> – G</w:t>
      </w:r>
      <w:r w:rsidRPr="00E006F6">
        <w:rPr>
          <w:sz w:val="18"/>
          <w:szCs w:val="18"/>
        </w:rPr>
        <w:t>ertrude Pays de la Loire</w:t>
      </w:r>
    </w:p>
    <w:p w:rsidR="00EB70DF" w:rsidRDefault="00EB70DF" w:rsidP="00EB70DF">
      <w:pPr>
        <w:pStyle w:val="Paragraphedeliste"/>
        <w:jc w:val="center"/>
      </w:pPr>
    </w:p>
    <w:p w:rsidR="00EB70DF" w:rsidRDefault="00EB70DF" w:rsidP="00EB70DF">
      <w:r w:rsidRPr="00E006F6">
        <w:rPr>
          <w:b/>
          <w:sz w:val="28"/>
          <w:szCs w:val="28"/>
        </w:rPr>
        <w:t>-le quartier résidentiel</w:t>
      </w:r>
      <w:r w:rsidRPr="00E006F6">
        <w:rPr>
          <w:sz w:val="28"/>
          <w:szCs w:val="28"/>
        </w:rPr>
        <w:t> :</w:t>
      </w:r>
      <w:r>
        <w:t xml:space="preserve"> </w:t>
      </w:r>
    </w:p>
    <w:p w:rsidR="00EB70DF" w:rsidRDefault="00EB70DF" w:rsidP="00EB70DF">
      <w:pPr>
        <w:pStyle w:val="Paragraphedeliste"/>
        <w:numPr>
          <w:ilvl w:val="0"/>
          <w:numId w:val="1"/>
        </w:numPr>
      </w:pPr>
      <w:r w:rsidRPr="00765F83">
        <w:rPr>
          <w:u w:val="single"/>
        </w:rPr>
        <w:t>M</w:t>
      </w:r>
      <w:r>
        <w:rPr>
          <w:u w:val="single"/>
        </w:rPr>
        <w:t>aisons Leroi</w:t>
      </w:r>
      <w:r w:rsidRPr="00765F83">
        <w:rPr>
          <w:u w:val="single"/>
        </w:rPr>
        <w:t>-haricot</w:t>
      </w:r>
      <w:r>
        <w:t>. Continuité de la Mancelle avec un garage et un jardin. Modèle de la maison économique. Présence notamment dans le quartier d’Yzeuville et des Maillets-Isaac.</w:t>
      </w:r>
    </w:p>
    <w:p w:rsidR="00EB70DF" w:rsidRDefault="00EB70DF" w:rsidP="00EB70DF">
      <w:pPr>
        <w:jc w:val="center"/>
      </w:pPr>
      <w:r w:rsidRPr="00EF245E">
        <w:rPr>
          <w:noProof/>
          <w:lang w:eastAsia="fr-FR"/>
        </w:rPr>
        <w:drawing>
          <wp:inline distT="0" distB="0" distL="0" distR="0" wp14:anchorId="033C355B" wp14:editId="37D7A0AD">
            <wp:extent cx="3667125" cy="1824359"/>
            <wp:effectExtent l="0" t="0" r="0" b="4445"/>
            <wp:docPr id="78" name="Image 78" descr="C:\Users\ddodin\Documents\CPD\ville du Mans\expo mécanique d'une ville\Maisons Leroi-Haricot - L. 25 c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din\Documents\CPD\ville du Mans\expo mécanique d'une ville\Maisons Leroi-Haricot - L. 25 cm.tif"/>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4690"/>
                    <a:stretch/>
                  </pic:blipFill>
                  <pic:spPr bwMode="auto">
                    <a:xfrm>
                      <a:off x="0" y="0"/>
                      <a:ext cx="3698874" cy="1840154"/>
                    </a:xfrm>
                    <a:prstGeom prst="rect">
                      <a:avLst/>
                    </a:prstGeom>
                    <a:noFill/>
                    <a:ln>
                      <a:noFill/>
                    </a:ln>
                    <a:extLst>
                      <a:ext uri="{53640926-AAD7-44D8-BBD7-CCE9431645EC}">
                        <a14:shadowObscured xmlns:a14="http://schemas.microsoft.com/office/drawing/2010/main"/>
                      </a:ext>
                    </a:extLst>
                  </pic:spPr>
                </pic:pic>
              </a:graphicData>
            </a:graphic>
          </wp:inline>
        </w:drawing>
      </w:r>
    </w:p>
    <w:p w:rsidR="00EB70DF" w:rsidRDefault="00EB70DF" w:rsidP="00EB70DF">
      <w:pPr>
        <w:autoSpaceDE w:val="0"/>
        <w:autoSpaceDN w:val="0"/>
        <w:adjustRightInd w:val="0"/>
        <w:spacing w:after="0" w:line="240" w:lineRule="auto"/>
        <w:jc w:val="center"/>
        <w:rPr>
          <w:rFonts w:ascii="GillSans-Light" w:hAnsi="GillSans-Light" w:cs="GillSans-Light"/>
          <w:sz w:val="16"/>
          <w:szCs w:val="16"/>
        </w:rPr>
      </w:pPr>
      <w:r>
        <w:rPr>
          <w:sz w:val="18"/>
          <w:szCs w:val="18"/>
        </w:rPr>
        <w:t xml:space="preserve">Maisons Leroy-Haricot, </w:t>
      </w:r>
      <w:r w:rsidRPr="00E83581">
        <w:rPr>
          <w:rFonts w:ascii="GillSans-Light" w:hAnsi="GillSans-Light" w:cs="GillSans-Light"/>
          <w:sz w:val="16"/>
          <w:szCs w:val="16"/>
        </w:rPr>
        <w:t>© Région Pays de la Lo</w:t>
      </w:r>
      <w:r>
        <w:rPr>
          <w:rFonts w:ascii="GillSans-Light" w:hAnsi="GillSans-Light" w:cs="GillSans-Light"/>
          <w:sz w:val="16"/>
          <w:szCs w:val="16"/>
        </w:rPr>
        <w:t xml:space="preserve">ire – Photographie, inventaire général, Bruno </w:t>
      </w:r>
      <w:r w:rsidRPr="00E83581">
        <w:rPr>
          <w:rFonts w:ascii="GillSans-Light" w:hAnsi="GillSans-Light" w:cs="GillSans-Light"/>
          <w:sz w:val="16"/>
          <w:szCs w:val="16"/>
        </w:rPr>
        <w:t>Rousseau, 2020</w:t>
      </w:r>
    </w:p>
    <w:p w:rsidR="00EB70DF" w:rsidRPr="00E83581" w:rsidRDefault="00EB70DF" w:rsidP="00EB70DF">
      <w:pPr>
        <w:autoSpaceDE w:val="0"/>
        <w:autoSpaceDN w:val="0"/>
        <w:adjustRightInd w:val="0"/>
        <w:spacing w:after="0" w:line="240" w:lineRule="auto"/>
        <w:rPr>
          <w:rFonts w:ascii="GillSans-Light" w:hAnsi="GillSans-Light" w:cs="GillSans-Light"/>
          <w:sz w:val="16"/>
          <w:szCs w:val="16"/>
        </w:rPr>
      </w:pPr>
    </w:p>
    <w:p w:rsidR="00EB70DF" w:rsidRDefault="00EB70DF" w:rsidP="00EB70DF">
      <w:pPr>
        <w:pStyle w:val="Paragraphedeliste"/>
        <w:numPr>
          <w:ilvl w:val="0"/>
          <w:numId w:val="1"/>
        </w:numPr>
      </w:pPr>
      <w:r w:rsidRPr="00765F83">
        <w:rPr>
          <w:u w:val="single"/>
        </w:rPr>
        <w:t>Les mancelles</w:t>
      </w:r>
      <w:r>
        <w:t>. Ces maisons tirent vraisemblablement leur nom du fait qu’elles sont caractéristiques du Mans. Elles sont essentiellement situées à Saint-Pavin, mais on peut en trouver dans plusieurs quartiers, comme sur l’avenue Jean Jaurès.</w:t>
      </w:r>
    </w:p>
    <w:p w:rsidR="00EB70DF" w:rsidRDefault="00EB70DF" w:rsidP="00EB70DF">
      <w:pPr>
        <w:pStyle w:val="Paragraphedeliste"/>
      </w:pPr>
    </w:p>
    <w:p w:rsidR="00EB70DF" w:rsidRDefault="00EB70DF" w:rsidP="00EB70DF">
      <w:pPr>
        <w:pStyle w:val="Paragraphedeliste"/>
        <w:ind w:left="0"/>
        <w:jc w:val="center"/>
      </w:pPr>
      <w:r w:rsidRPr="00D551EF">
        <w:rPr>
          <w:noProof/>
          <w:lang w:eastAsia="fr-FR"/>
        </w:rPr>
        <w:drawing>
          <wp:inline distT="0" distB="0" distL="0" distR="0" wp14:anchorId="663BE4AA" wp14:editId="22C03A1B">
            <wp:extent cx="2926080" cy="2020987"/>
            <wp:effectExtent l="0" t="0" r="7620" b="0"/>
            <wp:docPr id="79" name="Image 79" descr="C:\Users\ddodin\Documents\CPD\ville du Mans\expo mécanique d'une ville\Façades de grandes mancelles - L. 25 c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dodin\Documents\CPD\ville du Mans\expo mécanique d'une ville\Façades de grandes mancelles - L. 25 cm.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34763" cy="2026984"/>
                    </a:xfrm>
                    <a:prstGeom prst="rect">
                      <a:avLst/>
                    </a:prstGeom>
                    <a:noFill/>
                    <a:ln>
                      <a:noFill/>
                    </a:ln>
                  </pic:spPr>
                </pic:pic>
              </a:graphicData>
            </a:graphic>
          </wp:inline>
        </w:drawing>
      </w:r>
      <w:r>
        <w:t xml:space="preserve">  </w:t>
      </w:r>
      <w:r w:rsidRPr="00D551EF">
        <w:rPr>
          <w:noProof/>
          <w:lang w:eastAsia="fr-FR"/>
        </w:rPr>
        <w:drawing>
          <wp:inline distT="0" distB="0" distL="0" distR="0" wp14:anchorId="4381EA4F" wp14:editId="6A06C3FF">
            <wp:extent cx="1704462" cy="2035810"/>
            <wp:effectExtent l="0" t="0" r="0" b="2540"/>
            <wp:docPr id="80" name="Image 80" descr="C:\Users\ddodin\Documents\CPD\ville du Mans\expo mécanique d'une ville\Façade de petite mancelle - L.25 c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dodin\Documents\CPD\ville du Mans\expo mécanique d'une ville\Façade de petite mancelle - L.25 cm.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09209" cy="2041480"/>
                    </a:xfrm>
                    <a:prstGeom prst="rect">
                      <a:avLst/>
                    </a:prstGeom>
                    <a:noFill/>
                    <a:ln>
                      <a:noFill/>
                    </a:ln>
                  </pic:spPr>
                </pic:pic>
              </a:graphicData>
            </a:graphic>
          </wp:inline>
        </w:drawing>
      </w:r>
    </w:p>
    <w:p w:rsidR="00EB70DF" w:rsidRPr="00BD2689" w:rsidRDefault="00EB70DF" w:rsidP="00EB70DF">
      <w:pPr>
        <w:autoSpaceDE w:val="0"/>
        <w:autoSpaceDN w:val="0"/>
        <w:adjustRightInd w:val="0"/>
        <w:spacing w:after="0" w:line="240" w:lineRule="auto"/>
        <w:jc w:val="center"/>
        <w:rPr>
          <w:rFonts w:cstheme="minorHAnsi"/>
          <w:iCs/>
          <w:sz w:val="18"/>
          <w:szCs w:val="18"/>
        </w:rPr>
      </w:pPr>
      <w:r w:rsidRPr="00BD2689">
        <w:rPr>
          <w:rFonts w:cstheme="minorHAnsi"/>
          <w:sz w:val="18"/>
          <w:szCs w:val="18"/>
        </w:rPr>
        <w:t xml:space="preserve">Façades de grande mancelles – source : ville du Mans, et </w:t>
      </w:r>
      <w:r w:rsidRPr="00BD2689">
        <w:rPr>
          <w:rFonts w:cstheme="minorHAnsi"/>
          <w:i/>
          <w:iCs/>
          <w:sz w:val="18"/>
          <w:szCs w:val="18"/>
        </w:rPr>
        <w:t xml:space="preserve">Façade de « petite mancelle » </w:t>
      </w:r>
      <w:r w:rsidRPr="00BD2689">
        <w:rPr>
          <w:rFonts w:cstheme="minorHAnsi"/>
          <w:iCs/>
          <w:sz w:val="18"/>
          <w:szCs w:val="18"/>
        </w:rPr>
        <w:t>(à droite)</w:t>
      </w:r>
    </w:p>
    <w:p w:rsidR="00EB70DF" w:rsidRDefault="00EB70DF" w:rsidP="00EB70DF">
      <w:pPr>
        <w:autoSpaceDE w:val="0"/>
        <w:autoSpaceDN w:val="0"/>
        <w:adjustRightInd w:val="0"/>
        <w:spacing w:after="0" w:line="240" w:lineRule="auto"/>
        <w:jc w:val="center"/>
        <w:rPr>
          <w:rFonts w:cstheme="minorHAnsi"/>
          <w:sz w:val="18"/>
          <w:szCs w:val="18"/>
        </w:rPr>
      </w:pPr>
      <w:r w:rsidRPr="00BD2689">
        <w:rPr>
          <w:rFonts w:cstheme="minorHAnsi"/>
          <w:sz w:val="18"/>
          <w:szCs w:val="18"/>
        </w:rPr>
        <w:t>© Région Pays de la Loire – Photographie Inventaire général, Thierry Seldubuisson, 2023</w:t>
      </w:r>
    </w:p>
    <w:p w:rsidR="00EB70DF" w:rsidRDefault="00EB70DF" w:rsidP="00EB70DF">
      <w:pPr>
        <w:autoSpaceDE w:val="0"/>
        <w:autoSpaceDN w:val="0"/>
        <w:adjustRightInd w:val="0"/>
        <w:spacing w:after="0" w:line="240" w:lineRule="auto"/>
        <w:jc w:val="center"/>
        <w:rPr>
          <w:rFonts w:cstheme="minorHAnsi"/>
          <w:sz w:val="18"/>
          <w:szCs w:val="18"/>
        </w:rPr>
      </w:pPr>
    </w:p>
    <w:p w:rsidR="00EB70DF" w:rsidRDefault="00EB70DF" w:rsidP="00EB70DF">
      <w:pPr>
        <w:autoSpaceDE w:val="0"/>
        <w:autoSpaceDN w:val="0"/>
        <w:adjustRightInd w:val="0"/>
        <w:spacing w:after="0" w:line="240" w:lineRule="auto"/>
        <w:rPr>
          <w:rFonts w:cstheme="minorHAnsi"/>
        </w:rPr>
      </w:pPr>
      <w:r w:rsidRPr="005F4F69">
        <w:rPr>
          <w:rFonts w:cstheme="minorHAnsi"/>
          <w:highlight w:val="yellow"/>
        </w:rPr>
        <w:lastRenderedPageBreak/>
        <w:t xml:space="preserve">Par deux, resituez les différents quartiers évoqués ci-dessus en attribuant </w:t>
      </w:r>
      <w:r>
        <w:rPr>
          <w:rFonts w:cstheme="minorHAnsi"/>
          <w:highlight w:val="yellow"/>
        </w:rPr>
        <w:t xml:space="preserve">son numéro à </w:t>
      </w:r>
      <w:r w:rsidRPr="005F4F69">
        <w:rPr>
          <w:rFonts w:cstheme="minorHAnsi"/>
          <w:highlight w:val="yellow"/>
        </w:rPr>
        <w:t>chac</w:t>
      </w:r>
      <w:r>
        <w:rPr>
          <w:rFonts w:cstheme="minorHAnsi"/>
          <w:highlight w:val="yellow"/>
        </w:rPr>
        <w:t xml:space="preserve">un de ces quartiers </w:t>
      </w:r>
      <w:r w:rsidRPr="005F4F69">
        <w:rPr>
          <w:rFonts w:cstheme="minorHAnsi"/>
          <w:highlight w:val="yellow"/>
        </w:rPr>
        <w:t>:</w:t>
      </w:r>
    </w:p>
    <w:p w:rsidR="00EB70DF" w:rsidRDefault="00EB70DF" w:rsidP="00EB70DF">
      <w:pPr>
        <w:pStyle w:val="Paragraphedeliste"/>
        <w:numPr>
          <w:ilvl w:val="0"/>
          <w:numId w:val="3"/>
        </w:numPr>
        <w:autoSpaceDE w:val="0"/>
        <w:autoSpaceDN w:val="0"/>
        <w:adjustRightInd w:val="0"/>
        <w:spacing w:after="0" w:line="240" w:lineRule="auto"/>
        <w:rPr>
          <w:rFonts w:cstheme="minorHAnsi"/>
        </w:rPr>
      </w:pPr>
      <w:r>
        <w:rPr>
          <w:rFonts w:cstheme="minorHAnsi"/>
        </w:rPr>
        <w:t xml:space="preserve">Le Maroc : </w:t>
      </w:r>
    </w:p>
    <w:p w:rsidR="00EB70DF" w:rsidRDefault="00EB70DF" w:rsidP="00EB70DF">
      <w:pPr>
        <w:pStyle w:val="Paragraphedeliste"/>
        <w:numPr>
          <w:ilvl w:val="0"/>
          <w:numId w:val="3"/>
        </w:numPr>
        <w:autoSpaceDE w:val="0"/>
        <w:autoSpaceDN w:val="0"/>
        <w:adjustRightInd w:val="0"/>
        <w:spacing w:after="0" w:line="240" w:lineRule="auto"/>
        <w:rPr>
          <w:rFonts w:cstheme="minorHAnsi"/>
        </w:rPr>
      </w:pPr>
      <w:r>
        <w:rPr>
          <w:rFonts w:cstheme="minorHAnsi"/>
        </w:rPr>
        <w:t xml:space="preserve">La cité des Pins : </w:t>
      </w:r>
    </w:p>
    <w:p w:rsidR="00EB70DF" w:rsidRDefault="00EB70DF" w:rsidP="00EB70DF">
      <w:pPr>
        <w:pStyle w:val="Paragraphedeliste"/>
        <w:numPr>
          <w:ilvl w:val="0"/>
          <w:numId w:val="3"/>
        </w:numPr>
        <w:autoSpaceDE w:val="0"/>
        <w:autoSpaceDN w:val="0"/>
        <w:adjustRightInd w:val="0"/>
        <w:spacing w:after="0" w:line="240" w:lineRule="auto"/>
        <w:rPr>
          <w:rFonts w:cstheme="minorHAnsi"/>
        </w:rPr>
      </w:pPr>
      <w:r>
        <w:rPr>
          <w:rFonts w:cstheme="minorHAnsi"/>
        </w:rPr>
        <w:t xml:space="preserve">Les Bruyères : </w:t>
      </w:r>
    </w:p>
    <w:p w:rsidR="00EB70DF" w:rsidRDefault="00EB70DF" w:rsidP="00EB70DF">
      <w:pPr>
        <w:pStyle w:val="Paragraphedeliste"/>
        <w:numPr>
          <w:ilvl w:val="0"/>
          <w:numId w:val="3"/>
        </w:numPr>
        <w:autoSpaceDE w:val="0"/>
        <w:autoSpaceDN w:val="0"/>
        <w:adjustRightInd w:val="0"/>
        <w:spacing w:after="0" w:line="240" w:lineRule="auto"/>
        <w:rPr>
          <w:rFonts w:cstheme="minorHAnsi"/>
        </w:rPr>
      </w:pPr>
      <w:r>
        <w:rPr>
          <w:rFonts w:cstheme="minorHAnsi"/>
        </w:rPr>
        <w:t xml:space="preserve">Les Maillets : </w:t>
      </w:r>
    </w:p>
    <w:p w:rsidR="00EB70DF" w:rsidRDefault="00EB70DF" w:rsidP="00EB70DF">
      <w:pPr>
        <w:pStyle w:val="Paragraphedeliste"/>
        <w:numPr>
          <w:ilvl w:val="0"/>
          <w:numId w:val="3"/>
        </w:numPr>
        <w:autoSpaceDE w:val="0"/>
        <w:autoSpaceDN w:val="0"/>
        <w:adjustRightInd w:val="0"/>
        <w:spacing w:after="0" w:line="240" w:lineRule="auto"/>
        <w:rPr>
          <w:rFonts w:cstheme="minorHAnsi"/>
        </w:rPr>
      </w:pPr>
      <w:r>
        <w:rPr>
          <w:rFonts w:cstheme="minorHAnsi"/>
        </w:rPr>
        <w:t xml:space="preserve">Les Sablons : </w:t>
      </w:r>
    </w:p>
    <w:p w:rsidR="00EB70DF" w:rsidRDefault="00EB70DF" w:rsidP="00EB70DF">
      <w:pPr>
        <w:pStyle w:val="Paragraphedeliste"/>
        <w:numPr>
          <w:ilvl w:val="0"/>
          <w:numId w:val="3"/>
        </w:numPr>
        <w:autoSpaceDE w:val="0"/>
        <w:autoSpaceDN w:val="0"/>
        <w:adjustRightInd w:val="0"/>
        <w:spacing w:after="0" w:line="240" w:lineRule="auto"/>
        <w:rPr>
          <w:rFonts w:cstheme="minorHAnsi"/>
        </w:rPr>
      </w:pPr>
      <w:r>
        <w:rPr>
          <w:rFonts w:cstheme="minorHAnsi"/>
        </w:rPr>
        <w:t xml:space="preserve">Ronceray-Glonnières : </w:t>
      </w:r>
    </w:p>
    <w:p w:rsidR="00EB70DF" w:rsidRDefault="00EB70DF" w:rsidP="00EB70DF">
      <w:pPr>
        <w:pStyle w:val="Paragraphedeliste"/>
        <w:numPr>
          <w:ilvl w:val="0"/>
          <w:numId w:val="3"/>
        </w:numPr>
        <w:autoSpaceDE w:val="0"/>
        <w:autoSpaceDN w:val="0"/>
        <w:adjustRightInd w:val="0"/>
        <w:spacing w:after="0" w:line="240" w:lineRule="auto"/>
        <w:rPr>
          <w:rFonts w:cstheme="minorHAnsi"/>
        </w:rPr>
      </w:pPr>
      <w:r>
        <w:rPr>
          <w:rFonts w:cstheme="minorHAnsi"/>
        </w:rPr>
        <w:t xml:space="preserve">Yzeuville : </w:t>
      </w:r>
    </w:p>
    <w:p w:rsidR="00EB70DF" w:rsidRPr="00AD0348" w:rsidRDefault="00EB70DF" w:rsidP="00EB70DF">
      <w:pPr>
        <w:pStyle w:val="Paragraphedeliste"/>
        <w:numPr>
          <w:ilvl w:val="0"/>
          <w:numId w:val="3"/>
        </w:numPr>
        <w:autoSpaceDE w:val="0"/>
        <w:autoSpaceDN w:val="0"/>
        <w:adjustRightInd w:val="0"/>
        <w:spacing w:after="0" w:line="240" w:lineRule="auto"/>
        <w:rPr>
          <w:rFonts w:cstheme="minorHAnsi"/>
        </w:rPr>
      </w:pPr>
      <w:r>
        <w:rPr>
          <w:rFonts w:cstheme="minorHAnsi"/>
        </w:rPr>
        <w:t xml:space="preserve">Saint-Pavin : </w:t>
      </w:r>
    </w:p>
    <w:p w:rsidR="00EB70DF" w:rsidRPr="00BD2689" w:rsidRDefault="00EB70DF" w:rsidP="00EB70DF">
      <w:pPr>
        <w:autoSpaceDE w:val="0"/>
        <w:autoSpaceDN w:val="0"/>
        <w:adjustRightInd w:val="0"/>
        <w:spacing w:after="0" w:line="240" w:lineRule="auto"/>
        <w:jc w:val="center"/>
        <w:rPr>
          <w:rFonts w:cstheme="minorHAnsi"/>
          <w:sz w:val="18"/>
          <w:szCs w:val="18"/>
        </w:rPr>
      </w:pPr>
    </w:p>
    <w:p w:rsidR="00EB70DF" w:rsidRDefault="00EB70DF" w:rsidP="00EB70DF">
      <w:pPr>
        <w:autoSpaceDE w:val="0"/>
        <w:autoSpaceDN w:val="0"/>
        <w:adjustRightInd w:val="0"/>
        <w:spacing w:after="0" w:line="240" w:lineRule="auto"/>
        <w:jc w:val="center"/>
        <w:rPr>
          <w:rFonts w:ascii="GillSans-Light" w:hAnsi="GillSans-Light" w:cs="GillSans-Light"/>
          <w:sz w:val="16"/>
          <w:szCs w:val="16"/>
        </w:rPr>
      </w:pPr>
      <w:r>
        <w:rPr>
          <w:noProof/>
          <w:lang w:eastAsia="fr-FR"/>
        </w:rPr>
        <mc:AlternateContent>
          <mc:Choice Requires="wps">
            <w:drawing>
              <wp:anchor distT="0" distB="0" distL="114300" distR="114300" simplePos="0" relativeHeight="251664384" behindDoc="0" locked="0" layoutInCell="1" allowOverlap="1" wp14:anchorId="2099EBAD" wp14:editId="4BF2FDC0">
                <wp:simplePos x="0" y="0"/>
                <wp:positionH relativeFrom="column">
                  <wp:posOffset>3298328</wp:posOffset>
                </wp:positionH>
                <wp:positionV relativeFrom="paragraph">
                  <wp:posOffset>3766571</wp:posOffset>
                </wp:positionV>
                <wp:extent cx="342900" cy="292045"/>
                <wp:effectExtent l="0" t="0" r="0" b="0"/>
                <wp:wrapNone/>
                <wp:docPr id="93" name="Zone de texte 93"/>
                <wp:cNvGraphicFramePr/>
                <a:graphic xmlns:a="http://schemas.openxmlformats.org/drawingml/2006/main">
                  <a:graphicData uri="http://schemas.microsoft.com/office/word/2010/wordprocessingShape">
                    <wps:wsp>
                      <wps:cNvSpPr txBox="1"/>
                      <wps:spPr>
                        <a:xfrm>
                          <a:off x="0" y="0"/>
                          <a:ext cx="342900" cy="292045"/>
                        </a:xfrm>
                        <a:prstGeom prst="rect">
                          <a:avLst/>
                        </a:prstGeom>
                        <a:noFill/>
                        <a:ln w="6350">
                          <a:noFill/>
                        </a:ln>
                      </wps:spPr>
                      <wps:txbx>
                        <w:txbxContent>
                          <w:p w:rsidR="00EB70DF" w:rsidRDefault="00EB70DF" w:rsidP="00EB70DF">
                            <w:r>
                              <w:rPr>
                                <w:rFonts w:cstheme="minorHAnsi"/>
                              </w:rPr>
                              <w:t>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99EBAD" id="_x0000_t202" coordsize="21600,21600" o:spt="202" path="m,l,21600r21600,l21600,xe">
                <v:stroke joinstyle="miter"/>
                <v:path gradientshapeok="t" o:connecttype="rect"/>
              </v:shapetype>
              <v:shape id="Zone de texte 93" o:spid="_x0000_s1026" type="#_x0000_t202" style="position:absolute;left:0;text-align:left;margin-left:259.7pt;margin-top:296.6pt;width:27pt;height: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" filled="f" stroked="f" strokeweight=".5pt">
                <v:textbox>
                  <w:txbxContent>
                    <w:p w:rsidR="00EB70DF" w:rsidRDefault="00EB70DF" w:rsidP="00EB70DF">
                      <w:r>
                        <w:rPr>
                          <w:rFonts w:cstheme="minorHAnsi"/>
                        </w:rPr>
                        <w:t>❻</w:t>
                      </w:r>
                    </w:p>
                  </w:txbxContent>
                </v:textbox>
              </v:shape>
            </w:pict>
          </mc:Fallback>
        </mc:AlternateContent>
      </w:r>
      <w:r>
        <w:rPr>
          <w:noProof/>
          <w:lang w:eastAsia="fr-FR"/>
        </w:rPr>
        <mc:AlternateContent>
          <mc:Choice Requires="wps">
            <w:drawing>
              <wp:anchor distT="0" distB="0" distL="114300" distR="114300" simplePos="0" relativeHeight="251662336" behindDoc="0" locked="0" layoutInCell="1" allowOverlap="1" wp14:anchorId="43FD878A" wp14:editId="70459C56">
                <wp:simplePos x="0" y="0"/>
                <wp:positionH relativeFrom="column">
                  <wp:posOffset>4023222</wp:posOffset>
                </wp:positionH>
                <wp:positionV relativeFrom="paragraph">
                  <wp:posOffset>3157855</wp:posOffset>
                </wp:positionV>
                <wp:extent cx="390525" cy="323850"/>
                <wp:effectExtent l="0" t="0" r="0" b="0"/>
                <wp:wrapNone/>
                <wp:docPr id="91" name="Zone de texte 91"/>
                <wp:cNvGraphicFramePr/>
                <a:graphic xmlns:a="http://schemas.openxmlformats.org/drawingml/2006/main">
                  <a:graphicData uri="http://schemas.microsoft.com/office/word/2010/wordprocessingShape">
                    <wps:wsp>
                      <wps:cNvSpPr txBox="1"/>
                      <wps:spPr>
                        <a:xfrm>
                          <a:off x="0" y="0"/>
                          <a:ext cx="390525" cy="323850"/>
                        </a:xfrm>
                        <a:prstGeom prst="rect">
                          <a:avLst/>
                        </a:prstGeom>
                        <a:noFill/>
                        <a:ln w="6350">
                          <a:noFill/>
                        </a:ln>
                      </wps:spPr>
                      <wps:txbx>
                        <w:txbxContent>
                          <w:p w:rsidR="00EB70DF" w:rsidRDefault="00EB70DF" w:rsidP="00EB70DF">
                            <w:r>
                              <w:rPr>
                                <w:rFonts w:cstheme="minorHAnsi"/>
                              </w:rPr>
                              <w:t>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FD878A" id="Zone de texte 91" o:spid="_x0000_s1027" type="#_x0000_t202" style="position:absolute;left:0;text-align:left;margin-left:316.8pt;margin-top:248.65pt;width:30.75pt;height:2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" filled="f" stroked="f" strokeweight=".5pt">
                <v:textbox>
                  <w:txbxContent>
                    <w:p w:rsidR="00EB70DF" w:rsidRDefault="00EB70DF" w:rsidP="00EB70DF">
                      <w:r>
                        <w:rPr>
                          <w:rFonts w:cstheme="minorHAnsi"/>
                        </w:rPr>
                        <w:t>❹</w:t>
                      </w:r>
                    </w:p>
                  </w:txbxContent>
                </v:textbox>
              </v:shape>
            </w:pict>
          </mc:Fallback>
        </mc:AlternateContent>
      </w:r>
      <w:r>
        <w:rPr>
          <w:noProof/>
          <w:lang w:eastAsia="fr-FR"/>
        </w:rPr>
        <mc:AlternateContent>
          <mc:Choice Requires="wps">
            <w:drawing>
              <wp:anchor distT="0" distB="0" distL="114300" distR="114300" simplePos="0" relativeHeight="251665408" behindDoc="0" locked="0" layoutInCell="1" allowOverlap="1" wp14:anchorId="398B7BF7" wp14:editId="371F7BC9">
                <wp:simplePos x="0" y="0"/>
                <wp:positionH relativeFrom="column">
                  <wp:posOffset>3072130</wp:posOffset>
                </wp:positionH>
                <wp:positionV relativeFrom="paragraph">
                  <wp:posOffset>4119880</wp:posOffset>
                </wp:positionV>
                <wp:extent cx="381000" cy="285750"/>
                <wp:effectExtent l="0" t="0" r="0" b="0"/>
                <wp:wrapNone/>
                <wp:docPr id="94" name="Zone de texte 94"/>
                <wp:cNvGraphicFramePr/>
                <a:graphic xmlns:a="http://schemas.openxmlformats.org/drawingml/2006/main">
                  <a:graphicData uri="http://schemas.microsoft.com/office/word/2010/wordprocessingShape">
                    <wps:wsp>
                      <wps:cNvSpPr txBox="1"/>
                      <wps:spPr>
                        <a:xfrm>
                          <a:off x="0" y="0"/>
                          <a:ext cx="381000" cy="285750"/>
                        </a:xfrm>
                        <a:prstGeom prst="rect">
                          <a:avLst/>
                        </a:prstGeom>
                        <a:noFill/>
                        <a:ln w="6350">
                          <a:noFill/>
                        </a:ln>
                      </wps:spPr>
                      <wps:txbx>
                        <w:txbxContent>
                          <w:p w:rsidR="00EB70DF" w:rsidRDefault="00EB70DF" w:rsidP="00EB70DF">
                            <w:r>
                              <w:rPr>
                                <w:rFonts w:cstheme="minorHAnsi"/>
                              </w:rPr>
                              <w:t>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B7BF7" id="Zone de texte 94" o:spid="_x0000_s1028" type="#_x0000_t202" style="position:absolute;left:0;text-align:left;margin-left:241.9pt;margin-top:324.4pt;width:30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" filled="f" stroked="f" strokeweight=".5pt">
                <v:textbox>
                  <w:txbxContent>
                    <w:p w:rsidR="00EB70DF" w:rsidRDefault="00EB70DF" w:rsidP="00EB70DF">
                      <w:r>
                        <w:rPr>
                          <w:rFonts w:cstheme="minorHAnsi"/>
                        </w:rPr>
                        <w:t>❼</w:t>
                      </w:r>
                    </w:p>
                  </w:txbxContent>
                </v:textbox>
              </v:shape>
            </w:pict>
          </mc:Fallback>
        </mc:AlternateContent>
      </w:r>
      <w:r>
        <w:rPr>
          <w:noProof/>
          <w:lang w:eastAsia="fr-FR"/>
        </w:rPr>
        <mc:AlternateContent>
          <mc:Choice Requires="wps">
            <w:drawing>
              <wp:anchor distT="0" distB="0" distL="114300" distR="114300" simplePos="0" relativeHeight="251661312" behindDoc="0" locked="0" layoutInCell="1" allowOverlap="1" wp14:anchorId="4DDCABAE" wp14:editId="25B30E00">
                <wp:simplePos x="0" y="0"/>
                <wp:positionH relativeFrom="column">
                  <wp:posOffset>3738880</wp:posOffset>
                </wp:positionH>
                <wp:positionV relativeFrom="paragraph">
                  <wp:posOffset>2481580</wp:posOffset>
                </wp:positionV>
                <wp:extent cx="323850" cy="276225"/>
                <wp:effectExtent l="0" t="0" r="0" b="0"/>
                <wp:wrapNone/>
                <wp:docPr id="90" name="Zone de texte 90"/>
                <wp:cNvGraphicFramePr/>
                <a:graphic xmlns:a="http://schemas.openxmlformats.org/drawingml/2006/main">
                  <a:graphicData uri="http://schemas.microsoft.com/office/word/2010/wordprocessingShape">
                    <wps:wsp>
                      <wps:cNvSpPr txBox="1"/>
                      <wps:spPr>
                        <a:xfrm>
                          <a:off x="0" y="0"/>
                          <a:ext cx="323850" cy="276225"/>
                        </a:xfrm>
                        <a:prstGeom prst="rect">
                          <a:avLst/>
                        </a:prstGeom>
                        <a:noFill/>
                        <a:ln w="6350">
                          <a:noFill/>
                        </a:ln>
                      </wps:spPr>
                      <wps:txbx>
                        <w:txbxContent>
                          <w:p w:rsidR="00EB70DF" w:rsidRDefault="00EB70DF" w:rsidP="00EB70DF">
                            <w:r>
                              <w:rPr>
                                <w:rFonts w:cstheme="minorHAnsi"/>
                              </w:rPr>
                              <w:t>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CABAE" id="Zone de texte 90" o:spid="_x0000_s1029" type="#_x0000_t202" style="position:absolute;left:0;text-align:left;margin-left:294.4pt;margin-top:195.4pt;width:25.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" filled="f" stroked="f" strokeweight=".5pt">
                <v:textbox>
                  <w:txbxContent>
                    <w:p w:rsidR="00EB70DF" w:rsidRDefault="00EB70DF" w:rsidP="00EB70DF">
                      <w:r>
                        <w:rPr>
                          <w:rFonts w:cstheme="minorHAnsi"/>
                        </w:rPr>
                        <w:t>❸</w:t>
                      </w:r>
                    </w:p>
                  </w:txbxContent>
                </v:textbox>
              </v:shape>
            </w:pict>
          </mc:Fallback>
        </mc:AlternateContent>
      </w:r>
      <w:r>
        <w:rPr>
          <w:noProof/>
          <w:lang w:eastAsia="fr-FR"/>
        </w:rPr>
        <mc:AlternateContent>
          <mc:Choice Requires="wps">
            <w:drawing>
              <wp:anchor distT="0" distB="0" distL="114300" distR="114300" simplePos="0" relativeHeight="251660288" behindDoc="0" locked="0" layoutInCell="1" allowOverlap="1" wp14:anchorId="612CDD08" wp14:editId="11285D3E">
                <wp:simplePos x="0" y="0"/>
                <wp:positionH relativeFrom="column">
                  <wp:posOffset>3376930</wp:posOffset>
                </wp:positionH>
                <wp:positionV relativeFrom="paragraph">
                  <wp:posOffset>1424305</wp:posOffset>
                </wp:positionV>
                <wp:extent cx="361950" cy="304800"/>
                <wp:effectExtent l="0" t="0" r="0" b="0"/>
                <wp:wrapNone/>
                <wp:docPr id="89" name="Zone de texte 89"/>
                <wp:cNvGraphicFramePr/>
                <a:graphic xmlns:a="http://schemas.openxmlformats.org/drawingml/2006/main">
                  <a:graphicData uri="http://schemas.microsoft.com/office/word/2010/wordprocessingShape">
                    <wps:wsp>
                      <wps:cNvSpPr txBox="1"/>
                      <wps:spPr>
                        <a:xfrm>
                          <a:off x="0" y="0"/>
                          <a:ext cx="361950" cy="304800"/>
                        </a:xfrm>
                        <a:prstGeom prst="rect">
                          <a:avLst/>
                        </a:prstGeom>
                        <a:noFill/>
                        <a:ln w="6350">
                          <a:noFill/>
                        </a:ln>
                      </wps:spPr>
                      <wps:txbx>
                        <w:txbxContent>
                          <w:p w:rsidR="00EB70DF" w:rsidRDefault="00EB70DF" w:rsidP="00EB70DF">
                            <w:r>
                              <w:rPr>
                                <w:rFonts w:cstheme="minorHAnsi"/>
                              </w:rPr>
                              <w:t>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2CDD08" id="Zone de texte 89" o:spid="_x0000_s1030" type="#_x0000_t202" style="position:absolute;left:0;text-align:left;margin-left:265.9pt;margin-top:112.15pt;width:28.5pt;height:2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" filled="f" stroked="f" strokeweight=".5pt">
                <v:textbox>
                  <w:txbxContent>
                    <w:p w:rsidR="00EB70DF" w:rsidRDefault="00EB70DF" w:rsidP="00EB70DF">
                      <w:r>
                        <w:rPr>
                          <w:rFonts w:cstheme="minorHAnsi"/>
                        </w:rPr>
                        <w:t>❷</w:t>
                      </w:r>
                    </w:p>
                  </w:txbxContent>
                </v:textbox>
              </v:shape>
            </w:pict>
          </mc:Fallback>
        </mc:AlternateContent>
      </w:r>
      <w:r>
        <w:rPr>
          <w:noProof/>
          <w:lang w:eastAsia="fr-FR"/>
        </w:rPr>
        <mc:AlternateContent>
          <mc:Choice Requires="wps">
            <w:drawing>
              <wp:anchor distT="0" distB="0" distL="114300" distR="114300" simplePos="0" relativeHeight="251666432" behindDoc="0" locked="0" layoutInCell="1" allowOverlap="1" wp14:anchorId="548DC520" wp14:editId="5DD03FE7">
                <wp:simplePos x="0" y="0"/>
                <wp:positionH relativeFrom="column">
                  <wp:posOffset>2310130</wp:posOffset>
                </wp:positionH>
                <wp:positionV relativeFrom="paragraph">
                  <wp:posOffset>1776730</wp:posOffset>
                </wp:positionV>
                <wp:extent cx="314325" cy="323850"/>
                <wp:effectExtent l="0" t="0" r="0" b="0"/>
                <wp:wrapNone/>
                <wp:docPr id="95" name="Zone de texte 95"/>
                <wp:cNvGraphicFramePr/>
                <a:graphic xmlns:a="http://schemas.openxmlformats.org/drawingml/2006/main">
                  <a:graphicData uri="http://schemas.microsoft.com/office/word/2010/wordprocessingShape">
                    <wps:wsp>
                      <wps:cNvSpPr txBox="1"/>
                      <wps:spPr>
                        <a:xfrm>
                          <a:off x="0" y="0"/>
                          <a:ext cx="314325" cy="323850"/>
                        </a:xfrm>
                        <a:prstGeom prst="rect">
                          <a:avLst/>
                        </a:prstGeom>
                        <a:noFill/>
                        <a:ln w="6350">
                          <a:noFill/>
                        </a:ln>
                      </wps:spPr>
                      <wps:txbx>
                        <w:txbxContent>
                          <w:p w:rsidR="00EB70DF" w:rsidRDefault="00EB70DF" w:rsidP="00EB70DF">
                            <w:r>
                              <w:rPr>
                                <w:rFonts w:cstheme="minorHAnsi"/>
                              </w:rPr>
                              <w:t>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8DC520" id="Zone de texte 95" o:spid="_x0000_s1031" type="#_x0000_t202" style="position:absolute;left:0;text-align:left;margin-left:181.9pt;margin-top:139.9pt;width:24.75pt;height:2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" filled="f" stroked="f" strokeweight=".5pt">
                <v:textbox>
                  <w:txbxContent>
                    <w:p w:rsidR="00EB70DF" w:rsidRDefault="00EB70DF" w:rsidP="00EB70DF">
                      <w:r>
                        <w:rPr>
                          <w:rFonts w:cstheme="minorHAnsi"/>
                        </w:rPr>
                        <w:t>❽</w:t>
                      </w:r>
                    </w:p>
                  </w:txbxContent>
                </v:textbox>
              </v:shape>
            </w:pict>
          </mc:Fallback>
        </mc:AlternateContent>
      </w:r>
      <w:r>
        <w:rPr>
          <w:noProof/>
          <w:lang w:eastAsia="fr-FR"/>
        </w:rPr>
        <mc:AlternateContent>
          <mc:Choice Requires="wps">
            <w:drawing>
              <wp:anchor distT="0" distB="0" distL="114300" distR="114300" simplePos="0" relativeHeight="251663360" behindDoc="0" locked="0" layoutInCell="1" allowOverlap="1" wp14:anchorId="1930749C" wp14:editId="72F64987">
                <wp:simplePos x="0" y="0"/>
                <wp:positionH relativeFrom="column">
                  <wp:posOffset>2976881</wp:posOffset>
                </wp:positionH>
                <wp:positionV relativeFrom="paragraph">
                  <wp:posOffset>3538855</wp:posOffset>
                </wp:positionV>
                <wp:extent cx="381000" cy="342900"/>
                <wp:effectExtent l="0" t="0" r="0" b="0"/>
                <wp:wrapNone/>
                <wp:docPr id="92" name="Zone de texte 92"/>
                <wp:cNvGraphicFramePr/>
                <a:graphic xmlns:a="http://schemas.openxmlformats.org/drawingml/2006/main">
                  <a:graphicData uri="http://schemas.microsoft.com/office/word/2010/wordprocessingShape">
                    <wps:wsp>
                      <wps:cNvSpPr txBox="1"/>
                      <wps:spPr>
                        <a:xfrm>
                          <a:off x="0" y="0"/>
                          <a:ext cx="381000" cy="342900"/>
                        </a:xfrm>
                        <a:prstGeom prst="rect">
                          <a:avLst/>
                        </a:prstGeom>
                        <a:noFill/>
                        <a:ln w="6350">
                          <a:noFill/>
                        </a:ln>
                      </wps:spPr>
                      <wps:txbx>
                        <w:txbxContent>
                          <w:p w:rsidR="00EB70DF" w:rsidRDefault="00EB70DF" w:rsidP="00EB70DF">
                            <w:r>
                              <w:rPr>
                                <w:rFonts w:cstheme="minorHAnsi"/>
                              </w:rPr>
                              <w:t>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30749C" id="Zone de texte 92" o:spid="_x0000_s1032" type="#_x0000_t202" style="position:absolute;left:0;text-align:left;margin-left:234.4pt;margin-top:278.65pt;width:30pt;height:2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" filled="f" stroked="f" strokeweight=".5pt">
                <v:textbox>
                  <w:txbxContent>
                    <w:p w:rsidR="00EB70DF" w:rsidRDefault="00EB70DF" w:rsidP="00EB70DF">
                      <w:r>
                        <w:rPr>
                          <w:rFonts w:cstheme="minorHAnsi"/>
                        </w:rPr>
                        <w:t>❺</w:t>
                      </w:r>
                    </w:p>
                  </w:txbxContent>
                </v:textbox>
              </v:shape>
            </w:pict>
          </mc:Fallback>
        </mc:AlternateContent>
      </w:r>
      <w:r>
        <w:rPr>
          <w:noProof/>
          <w:lang w:eastAsia="fr-FR"/>
        </w:rPr>
        <mc:AlternateContent>
          <mc:Choice Requires="wps">
            <w:drawing>
              <wp:anchor distT="0" distB="0" distL="114300" distR="114300" simplePos="0" relativeHeight="251659264" behindDoc="0" locked="0" layoutInCell="1" allowOverlap="1" wp14:anchorId="6D6FBD78" wp14:editId="72C4A77E">
                <wp:simplePos x="0" y="0"/>
                <wp:positionH relativeFrom="column">
                  <wp:posOffset>3557905</wp:posOffset>
                </wp:positionH>
                <wp:positionV relativeFrom="paragraph">
                  <wp:posOffset>1271905</wp:posOffset>
                </wp:positionV>
                <wp:extent cx="333375" cy="285750"/>
                <wp:effectExtent l="0" t="0" r="0" b="0"/>
                <wp:wrapNone/>
                <wp:docPr id="88" name="Zone de texte 88"/>
                <wp:cNvGraphicFramePr/>
                <a:graphic xmlns:a="http://schemas.openxmlformats.org/drawingml/2006/main">
                  <a:graphicData uri="http://schemas.microsoft.com/office/word/2010/wordprocessingShape">
                    <wps:wsp>
                      <wps:cNvSpPr txBox="1"/>
                      <wps:spPr>
                        <a:xfrm>
                          <a:off x="0" y="0"/>
                          <a:ext cx="333375" cy="285750"/>
                        </a:xfrm>
                        <a:prstGeom prst="rect">
                          <a:avLst/>
                        </a:prstGeom>
                        <a:noFill/>
                        <a:ln w="6350">
                          <a:noFill/>
                        </a:ln>
                      </wps:spPr>
                      <wps:txbx>
                        <w:txbxContent>
                          <w:p w:rsidR="00EB70DF" w:rsidRDefault="00EB70DF" w:rsidP="00EB70DF">
                            <w:r>
                              <w:rPr>
                                <w:rFonts w:cstheme="minorHAnsi"/>
                              </w:rPr>
                              <w:t>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FBD78" id="Zone de texte 88" o:spid="_x0000_s1033" type="#_x0000_t202" style="position:absolute;left:0;text-align:left;margin-left:280.15pt;margin-top:100.15pt;width:26.2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" filled="f" stroked="f" strokeweight=".5pt">
                <v:textbox>
                  <w:txbxContent>
                    <w:p w:rsidR="00EB70DF" w:rsidRDefault="00EB70DF" w:rsidP="00EB70DF">
                      <w:r>
                        <w:rPr>
                          <w:rFonts w:cstheme="minorHAnsi"/>
                        </w:rPr>
                        <w:t>❶</w:t>
                      </w:r>
                    </w:p>
                  </w:txbxContent>
                </v:textbox>
              </v:shape>
            </w:pict>
          </mc:Fallback>
        </mc:AlternateContent>
      </w:r>
      <w:r>
        <w:rPr>
          <w:noProof/>
          <w:lang w:eastAsia="fr-FR"/>
        </w:rPr>
        <w:drawing>
          <wp:inline distT="0" distB="0" distL="0" distR="0" wp14:anchorId="7D5A7332" wp14:editId="1202510F">
            <wp:extent cx="5210175" cy="6356201"/>
            <wp:effectExtent l="0" t="0" r="0" b="6985"/>
            <wp:docPr id="87" name="Image 87" descr="Fichier:Map Le M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chier:Map Le Man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26826" cy="6376515"/>
                    </a:xfrm>
                    <a:prstGeom prst="rect">
                      <a:avLst/>
                    </a:prstGeom>
                    <a:noFill/>
                    <a:ln>
                      <a:noFill/>
                    </a:ln>
                  </pic:spPr>
                </pic:pic>
              </a:graphicData>
            </a:graphic>
          </wp:inline>
        </w:drawing>
      </w:r>
    </w:p>
    <w:p w:rsidR="00EB70DF" w:rsidRDefault="00EB70DF" w:rsidP="00EB70DF">
      <w:pPr>
        <w:autoSpaceDE w:val="0"/>
        <w:autoSpaceDN w:val="0"/>
        <w:adjustRightInd w:val="0"/>
        <w:spacing w:after="0" w:line="240" w:lineRule="auto"/>
        <w:jc w:val="center"/>
        <w:rPr>
          <w:rFonts w:ascii="GillSans-Light" w:hAnsi="GillSans-Light" w:cs="GillSans-Light"/>
          <w:sz w:val="16"/>
          <w:szCs w:val="16"/>
        </w:rPr>
      </w:pPr>
    </w:p>
    <w:p w:rsidR="005C7122" w:rsidRDefault="005C7122"/>
    <w:sectPr w:rsidR="005C7122" w:rsidSect="00EB70DF">
      <w:footerReference w:type="default" r:id="rId25"/>
      <w:pgSz w:w="11906" w:h="16838"/>
      <w:pgMar w:top="568" w:right="991" w:bottom="709"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AEC" w:rsidRDefault="00450AEC" w:rsidP="00EB70DF">
      <w:pPr>
        <w:spacing w:after="0" w:line="240" w:lineRule="auto"/>
      </w:pPr>
      <w:r>
        <w:separator/>
      </w:r>
    </w:p>
  </w:endnote>
  <w:endnote w:type="continuationSeparator" w:id="0">
    <w:p w:rsidR="00450AEC" w:rsidRDefault="00450AEC" w:rsidP="00EB7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0DF" w:rsidRPr="00EB70DF" w:rsidRDefault="00EB70DF">
    <w:pPr>
      <w:pStyle w:val="Pieddepage"/>
      <w:rPr>
        <w:sz w:val="16"/>
        <w:szCs w:val="16"/>
      </w:rPr>
    </w:pPr>
    <w:r w:rsidRPr="00EB70DF">
      <w:rPr>
        <w:sz w:val="16"/>
        <w:szCs w:val="16"/>
      </w:rPr>
      <w:t>Document créé par le CPD72 FPC-RMAH</w:t>
    </w:r>
  </w:p>
  <w:p w:rsidR="00EB70DF" w:rsidRDefault="00EB70D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AEC" w:rsidRDefault="00450AEC" w:rsidP="00EB70DF">
      <w:pPr>
        <w:spacing w:after="0" w:line="240" w:lineRule="auto"/>
      </w:pPr>
      <w:r>
        <w:separator/>
      </w:r>
    </w:p>
  </w:footnote>
  <w:footnote w:type="continuationSeparator" w:id="0">
    <w:p w:rsidR="00450AEC" w:rsidRDefault="00450AEC" w:rsidP="00EB70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E34FC"/>
    <w:multiLevelType w:val="hybridMultilevel"/>
    <w:tmpl w:val="DA6877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734BD2"/>
    <w:multiLevelType w:val="hybridMultilevel"/>
    <w:tmpl w:val="BD96C198"/>
    <w:lvl w:ilvl="0" w:tplc="F7E6DF72">
      <w:start w:val="4"/>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72A209E3"/>
    <w:multiLevelType w:val="hybridMultilevel"/>
    <w:tmpl w:val="393E4F78"/>
    <w:lvl w:ilvl="0" w:tplc="5D1A0A2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ABD7896"/>
    <w:multiLevelType w:val="hybridMultilevel"/>
    <w:tmpl w:val="EC54F800"/>
    <w:lvl w:ilvl="0" w:tplc="B0B0F986">
      <w:start w:val="1"/>
      <w:numFmt w:val="upperRoman"/>
      <w:lvlText w:val="%1-"/>
      <w:lvlJc w:val="left"/>
      <w:pPr>
        <w:ind w:left="1080" w:hanging="72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0DF"/>
    <w:rsid w:val="00170F1E"/>
    <w:rsid w:val="00421F02"/>
    <w:rsid w:val="00450AEC"/>
    <w:rsid w:val="004E4C29"/>
    <w:rsid w:val="005C7122"/>
    <w:rsid w:val="0088059A"/>
    <w:rsid w:val="00EB70DF"/>
    <w:rsid w:val="00F27846"/>
    <w:rsid w:val="00F57F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C97BB"/>
  <w15:chartTrackingRefBased/>
  <w15:docId w15:val="{9A37A066-04F7-40D8-A839-16E0BA41B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0D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70DF"/>
    <w:pPr>
      <w:ind w:left="720"/>
      <w:contextualSpacing/>
    </w:pPr>
  </w:style>
  <w:style w:type="paragraph" w:styleId="En-tte">
    <w:name w:val="header"/>
    <w:basedOn w:val="Normal"/>
    <w:link w:val="En-tteCar"/>
    <w:uiPriority w:val="99"/>
    <w:unhideWhenUsed/>
    <w:rsid w:val="00EB70DF"/>
    <w:pPr>
      <w:tabs>
        <w:tab w:val="center" w:pos="4536"/>
        <w:tab w:val="right" w:pos="9072"/>
      </w:tabs>
      <w:spacing w:after="0" w:line="240" w:lineRule="auto"/>
    </w:pPr>
  </w:style>
  <w:style w:type="character" w:customStyle="1" w:styleId="En-tteCar">
    <w:name w:val="En-tête Car"/>
    <w:basedOn w:val="Policepardfaut"/>
    <w:link w:val="En-tte"/>
    <w:uiPriority w:val="99"/>
    <w:rsid w:val="00EB70DF"/>
  </w:style>
  <w:style w:type="paragraph" w:styleId="Pieddepage">
    <w:name w:val="footer"/>
    <w:basedOn w:val="Normal"/>
    <w:link w:val="PieddepageCar"/>
    <w:uiPriority w:val="99"/>
    <w:unhideWhenUsed/>
    <w:rsid w:val="00EB70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70DF"/>
  </w:style>
  <w:style w:type="table" w:styleId="Grilledutableau">
    <w:name w:val="Table Grid"/>
    <w:basedOn w:val="TableauNormal"/>
    <w:uiPriority w:val="39"/>
    <w:rsid w:val="00421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tiff"/><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tiff"/><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623</Words>
  <Characters>3429</Characters>
  <Application>Microsoft Office Word</Application>
  <DocSecurity>0</DocSecurity>
  <Lines>28</Lines>
  <Paragraphs>8</Paragraphs>
  <ScaleCrop>false</ScaleCrop>
  <Company>Education Nationale</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5</cp:revision>
  <dcterms:created xsi:type="dcterms:W3CDTF">2023-12-11T16:23:00Z</dcterms:created>
  <dcterms:modified xsi:type="dcterms:W3CDTF">2023-12-15T10:44:00Z</dcterms:modified>
</cp:coreProperties>
</file>