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4073" w14:textId="77777777" w:rsidR="00C643F4" w:rsidRDefault="00823D8D">
      <w:pPr>
        <w:pStyle w:val="Titre"/>
        <w:spacing w:after="0"/>
      </w:pPr>
      <w:bookmarkStart w:id="0" w:name="_GoBack"/>
      <w:bookmarkEnd w:id="0"/>
      <w:r>
        <w:t xml:space="preserve">TP </w:t>
      </w:r>
      <w:r w:rsidR="00094511">
        <w:t>Bio-informatique</w:t>
      </w:r>
      <w:r>
        <w:t>n°1:</w:t>
      </w:r>
    </w:p>
    <w:p w14:paraId="515243C8" w14:textId="77777777" w:rsidR="00C643F4" w:rsidRDefault="00823D8D">
      <w:pPr>
        <w:pStyle w:val="Titre"/>
      </w:pPr>
      <w:r>
        <w:t>Comparaison des peroxydases de radis noir, radis rose et navet par utilisation des bases de données en ligne</w:t>
      </w:r>
    </w:p>
    <w:p w14:paraId="5BFF3ED9" w14:textId="77777777" w:rsidR="00C643F4" w:rsidRDefault="00823D8D">
      <w:r>
        <w:t>Les biotechnologies disposent aujourd’hui de bases de données accessibles sur internet utiles pour trouver des informations. L’objectif de ce TP est :</w:t>
      </w:r>
    </w:p>
    <w:p w14:paraId="6A1AF9F3" w14:textId="77777777" w:rsidR="00C643F4" w:rsidRDefault="00823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Dans une première partie, d’arriver à déterminer les caractéristiques de protéines par </w:t>
      </w:r>
      <w:r w:rsidR="00094511">
        <w:rPr>
          <w:color w:val="000000"/>
        </w:rPr>
        <w:t>bio-informatique</w:t>
      </w:r>
      <w:r>
        <w:rPr>
          <w:color w:val="000000"/>
        </w:rPr>
        <w:t>.</w:t>
      </w:r>
    </w:p>
    <w:p w14:paraId="27F3C76E" w14:textId="77777777" w:rsidR="00C643F4" w:rsidRDefault="00823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Dans une deuxième partie, d’arriver à comparer les séquences des peroxydases du radis noir, radis rose et navet afin de déterminer les homologies de séquences entre ces trois enzymes.</w:t>
      </w:r>
    </w:p>
    <w:p w14:paraId="4E368CDE" w14:textId="77777777" w:rsidR="00C643F4" w:rsidRDefault="00823D8D">
      <w:r>
        <w:t xml:space="preserve">Les peroxydases sont des enzymes très utiles pour les biotechnologies. Elles ont de nombreuses applications dont : </w:t>
      </w:r>
    </w:p>
    <w:p w14:paraId="1DC70C8C" w14:textId="77777777" w:rsidR="00C643F4" w:rsidRDefault="00823D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l</w:t>
      </w:r>
      <w:r>
        <w:rPr>
          <w:color w:val="000000"/>
        </w:rPr>
        <w:t>eur utilisation dans les kits de dosage en biotechnologies : par exemple de nombreux tests ELISA utilisent des anticorps conjugués avec la peroxydase ;</w:t>
      </w:r>
    </w:p>
    <w:p w14:paraId="78391FE9" w14:textId="77777777" w:rsidR="00C643F4" w:rsidRDefault="00823D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leur utilisation</w:t>
      </w:r>
      <w:r>
        <w:rPr>
          <w:color w:val="000000"/>
        </w:rPr>
        <w:t xml:space="preserve"> dans la dépollution d’eau industrielle riche en dérivés phénoliques qu’il faut éliminer car ces molécules peuvent polluer les eaux souterraines alors qu’elles sont dangereu</w:t>
      </w:r>
      <w:r w:rsidR="00094511">
        <w:rPr>
          <w:color w:val="000000"/>
        </w:rPr>
        <w:t>ses</w:t>
      </w:r>
      <w:r>
        <w:rPr>
          <w:color w:val="000000"/>
        </w:rPr>
        <w:t xml:space="preserve"> pour la santé humaine (cancérigènes).</w:t>
      </w:r>
    </w:p>
    <w:p w14:paraId="428A31AB" w14:textId="77777777" w:rsidR="00C643F4" w:rsidRDefault="00823D8D">
      <w:r>
        <w:t>En France, les radis et le navet sont des végétaux connus pour contenir une quantité importante de ces enzymes.</w:t>
      </w:r>
    </w:p>
    <w:p w14:paraId="4AA0490F" w14:textId="77777777" w:rsidR="00C643F4" w:rsidRDefault="00823D8D">
      <w:r>
        <w:t>Dans un premier temps, vous chercherez sur les bases de données les car</w:t>
      </w:r>
      <w:r w:rsidR="00FD6ED9">
        <w:t>actéristiques des peroxydases du</w:t>
      </w:r>
      <w:r>
        <w:t xml:space="preserve"> radis noir, </w:t>
      </w:r>
      <w:r w:rsidR="00FD6ED9">
        <w:t xml:space="preserve">du </w:t>
      </w:r>
      <w:r>
        <w:t>radis rose</w:t>
      </w:r>
      <w:r w:rsidR="00FD6ED9">
        <w:t xml:space="preserve"> et du</w:t>
      </w:r>
      <w:r>
        <w:t xml:space="preserve"> navet. </w:t>
      </w:r>
      <w:r w:rsidR="00FD6ED9">
        <w:t>Vous</w:t>
      </w:r>
      <w:r>
        <w:t xml:space="preserve"> rassemblerez les informations obtenues en créant un tableau comparatif </w:t>
      </w:r>
      <w:r w:rsidR="00FD6ED9">
        <w:t>entre ces différentes</w:t>
      </w:r>
      <w:r>
        <w:t xml:space="preserve"> peroxydases.</w:t>
      </w:r>
    </w:p>
    <w:p w14:paraId="021F996C" w14:textId="77777777" w:rsidR="00C643F4" w:rsidRDefault="00823D8D">
      <w:r>
        <w:t>Dans un deuxième temps, vous vous intéresserez aux homologies de séquences entre ces trois enzymes.</w:t>
      </w:r>
    </w:p>
    <w:p w14:paraId="114D76F7" w14:textId="77777777" w:rsidR="00C643F4" w:rsidRDefault="00823D8D">
      <w:pPr>
        <w:pStyle w:val="Titre1"/>
        <w:numPr>
          <w:ilvl w:val="0"/>
          <w:numId w:val="3"/>
        </w:numPr>
      </w:pPr>
      <w:r>
        <w:t>Recherche des caractéristiques des peroxydases de radis et navet par bio-informatique</w:t>
      </w:r>
    </w:p>
    <w:p w14:paraId="63D99415" w14:textId="77777777" w:rsidR="00C643F4" w:rsidRDefault="00823D8D">
      <w:r>
        <w:t xml:space="preserve">L’objectif de ces recherches est de trouver un certain nombre d’informations qui vont permettre de nous aider à trouver un protocole de purification après extraction des peroxydases. </w:t>
      </w:r>
    </w:p>
    <w:p w14:paraId="2D12DCDF" w14:textId="77777777" w:rsidR="00C643F4" w:rsidRDefault="00823D8D">
      <w:r>
        <w:t xml:space="preserve">Le radis est une plante de l’espèce </w:t>
      </w:r>
      <w:proofErr w:type="spellStart"/>
      <w:r>
        <w:rPr>
          <w:i/>
        </w:rPr>
        <w:t>Raphanus</w:t>
      </w:r>
      <w:proofErr w:type="spellEnd"/>
      <w:r w:rsidR="00FD6ED9">
        <w:rPr>
          <w:i/>
        </w:rPr>
        <w:t xml:space="preserve"> </w:t>
      </w:r>
      <w:proofErr w:type="spellStart"/>
      <w:r>
        <w:rPr>
          <w:i/>
        </w:rPr>
        <w:t>sativus</w:t>
      </w:r>
      <w:proofErr w:type="spellEnd"/>
      <w:r>
        <w:t>. Il existe différentes variétés de radis dont les petits radis (</w:t>
      </w:r>
      <w:proofErr w:type="spellStart"/>
      <w:r>
        <w:rPr>
          <w:i/>
        </w:rPr>
        <w:t>Rhaphanus</w:t>
      </w:r>
      <w:proofErr w:type="spellEnd"/>
      <w:r w:rsidR="00FD6ED9">
        <w:rPr>
          <w:i/>
        </w:rPr>
        <w:t xml:space="preserve"> </w:t>
      </w:r>
      <w:proofErr w:type="spellStart"/>
      <w:r>
        <w:rPr>
          <w:i/>
        </w:rPr>
        <w:t>sativus</w:t>
      </w:r>
      <w:r>
        <w:t>var.</w:t>
      </w:r>
      <w:r>
        <w:rPr>
          <w:i/>
        </w:rPr>
        <w:t>sativus</w:t>
      </w:r>
      <w:proofErr w:type="spellEnd"/>
      <w:r>
        <w:t>), le radis noir (</w:t>
      </w:r>
      <w:proofErr w:type="spellStart"/>
      <w:r>
        <w:rPr>
          <w:i/>
        </w:rPr>
        <w:t>Rhaphanus</w:t>
      </w:r>
      <w:proofErr w:type="spellEnd"/>
      <w:r w:rsidR="00FD6ED9">
        <w:rPr>
          <w:i/>
        </w:rPr>
        <w:t xml:space="preserve"> </w:t>
      </w:r>
      <w:proofErr w:type="spellStart"/>
      <w:r>
        <w:rPr>
          <w:i/>
        </w:rPr>
        <w:t>sativus</w:t>
      </w:r>
      <w:proofErr w:type="spellEnd"/>
      <w:r w:rsidR="00FD6ED9">
        <w:rPr>
          <w:i/>
        </w:rPr>
        <w:t xml:space="preserve"> </w:t>
      </w:r>
      <w:proofErr w:type="spellStart"/>
      <w:r>
        <w:t>var.</w:t>
      </w:r>
      <w:r>
        <w:rPr>
          <w:i/>
        </w:rPr>
        <w:t>niger</w:t>
      </w:r>
      <w:proofErr w:type="spellEnd"/>
      <w:r>
        <w:t>). La peroxydase peut également être extraite du navet (</w:t>
      </w:r>
      <w:proofErr w:type="spellStart"/>
      <w:r>
        <w:rPr>
          <w:i/>
        </w:rPr>
        <w:t>Brassica</w:t>
      </w:r>
      <w:proofErr w:type="spellEnd"/>
      <w:r w:rsidR="00E54BAE">
        <w:rPr>
          <w:i/>
        </w:rPr>
        <w:t xml:space="preserve"> </w:t>
      </w:r>
      <w:proofErr w:type="spellStart"/>
      <w:r>
        <w:rPr>
          <w:i/>
        </w:rPr>
        <w:t>rapa</w:t>
      </w:r>
      <w:proofErr w:type="spellEnd"/>
      <w:r>
        <w:t xml:space="preserve">), autre </w:t>
      </w:r>
      <w:proofErr w:type="spellStart"/>
      <w:r>
        <w:rPr>
          <w:i/>
        </w:rPr>
        <w:t>Brassicaceae</w:t>
      </w:r>
      <w:proofErr w:type="spellEnd"/>
      <w:r>
        <w:t>.</w:t>
      </w:r>
    </w:p>
    <w:p w14:paraId="47B0186D" w14:textId="77777777" w:rsidR="00C643F4" w:rsidRDefault="00823D8D">
      <w:pPr>
        <w:pStyle w:val="Titre2"/>
        <w:numPr>
          <w:ilvl w:val="1"/>
          <w:numId w:val="3"/>
        </w:numPr>
      </w:pPr>
      <w:r>
        <w:t xml:space="preserve">Recherche via la base de données </w:t>
      </w:r>
      <w:proofErr w:type="spellStart"/>
      <w:r>
        <w:t>Expasy</w:t>
      </w:r>
      <w:proofErr w:type="spellEnd"/>
    </w:p>
    <w:p w14:paraId="49A5D707" w14:textId="77777777" w:rsidR="00C643F4" w:rsidRDefault="00823D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Aller sur le site </w:t>
      </w:r>
      <w:proofErr w:type="spellStart"/>
      <w:r>
        <w:rPr>
          <w:color w:val="000000"/>
        </w:rPr>
        <w:t>Expasy</w:t>
      </w:r>
      <w:proofErr w:type="spellEnd"/>
      <w:r>
        <w:rPr>
          <w:color w:val="000000"/>
        </w:rPr>
        <w:t xml:space="preserve"> : « SIB </w:t>
      </w:r>
      <w:proofErr w:type="spellStart"/>
      <w:r>
        <w:rPr>
          <w:color w:val="000000"/>
        </w:rPr>
        <w:t>Bioinformatics</w:t>
      </w:r>
      <w:proofErr w:type="spellEnd"/>
      <w:r>
        <w:rPr>
          <w:color w:val="000000"/>
        </w:rPr>
        <w:t xml:space="preserve"> Resource Portal-Home »</w:t>
      </w:r>
    </w:p>
    <w:p w14:paraId="7A3701AE" w14:textId="77777777" w:rsidR="00C643F4" w:rsidRDefault="00823D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Sélectionne « </w:t>
      </w:r>
      <w:proofErr w:type="spellStart"/>
      <w:r>
        <w:rPr>
          <w:color w:val="000000"/>
        </w:rPr>
        <w:t>UnitprotKB</w:t>
      </w:r>
      <w:proofErr w:type="spellEnd"/>
      <w:r>
        <w:rPr>
          <w:color w:val="000000"/>
        </w:rPr>
        <w:t> » dans la zone à droite de l’écran</w:t>
      </w:r>
    </w:p>
    <w:p w14:paraId="2B485DC2" w14:textId="77777777" w:rsidR="00C643F4" w:rsidRDefault="00823D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Entrer le nom de la protéine à rechercher : </w:t>
      </w:r>
      <w:proofErr w:type="spellStart"/>
      <w:r>
        <w:rPr>
          <w:color w:val="000000"/>
        </w:rPr>
        <w:t>perox</w:t>
      </w:r>
      <w:r>
        <w:t>i</w:t>
      </w:r>
      <w:r>
        <w:rPr>
          <w:color w:val="000000"/>
        </w:rPr>
        <w:t>dase</w:t>
      </w:r>
      <w:proofErr w:type="spellEnd"/>
      <w:r>
        <w:rPr>
          <w:color w:val="000000"/>
        </w:rPr>
        <w:t xml:space="preserve"> + No</w:t>
      </w:r>
      <w:r>
        <w:t xml:space="preserve">m latin du légume </w:t>
      </w:r>
      <w:r>
        <w:rPr>
          <w:color w:val="000000"/>
        </w:rPr>
        <w:t>(radis) dans la zone en haut;</w:t>
      </w:r>
    </w:p>
    <w:p w14:paraId="1241A489" w14:textId="77777777" w:rsidR="00C643F4" w:rsidRDefault="00823D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lastRenderedPageBreak/>
        <w:t>Choisir la protéine</w:t>
      </w:r>
      <w:r>
        <w:t xml:space="preserve"> d’intérêt </w:t>
      </w:r>
      <w:r>
        <w:rPr>
          <w:color w:val="000000"/>
        </w:rPr>
        <w:t xml:space="preserve">en cliquant directement sur </w:t>
      </w:r>
      <w:r>
        <w:t xml:space="preserve">son </w:t>
      </w:r>
      <w:r>
        <w:rPr>
          <w:color w:val="000000"/>
        </w:rPr>
        <w:t>numéro d’identification. La page contenant les informations sur cette protéine appara</w:t>
      </w:r>
      <w:r>
        <w:t>î</w:t>
      </w:r>
      <w:r>
        <w:rPr>
          <w:color w:val="000000"/>
        </w:rPr>
        <w:t>t.</w:t>
      </w:r>
    </w:p>
    <w:p w14:paraId="7B51D310" w14:textId="77777777" w:rsidR="00C643F4" w:rsidRDefault="00823D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2" w:name="_40jfi8uzavx4" w:colFirst="0" w:colLast="0"/>
      <w:bookmarkEnd w:id="2"/>
      <w:r>
        <w:t>Relever sur cette page les informations suivantes (en précisant la zone où vous avez trouvé l’information):</w:t>
      </w:r>
    </w:p>
    <w:p w14:paraId="0D1B0EF7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3" w:name="_nbdhhdvcz5dw" w:colFirst="0" w:colLast="0"/>
      <w:bookmarkEnd w:id="3"/>
      <w:r>
        <w:t>numéro EC de l’enzyme;</w:t>
      </w:r>
    </w:p>
    <w:p w14:paraId="6219E0D6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4" w:name="_h3iocirkouwb" w:colFirst="0" w:colLast="0"/>
      <w:bookmarkEnd w:id="4"/>
      <w:r>
        <w:t>le nombre de résidus d’acides aminés de l’enzyme ainsi que la séquence de l’enzyme en utilisant le format “FASTA” (enregistrer cette séquence dans un document texte);</w:t>
      </w:r>
    </w:p>
    <w:p w14:paraId="15D35A0C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5" w:name="_qputyyvj5syw" w:colFirst="0" w:colLast="0"/>
      <w:bookmarkEnd w:id="5"/>
      <w:r>
        <w:t>relever les modifications post-traductionnelles;</w:t>
      </w:r>
    </w:p>
    <w:p w14:paraId="68322BD7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6" w:name="_kuulzokdck92" w:colFirst="0" w:colLast="0"/>
      <w:bookmarkEnd w:id="6"/>
      <w:r>
        <w:t>rôles de l’enzyme, réaction</w:t>
      </w:r>
      <w:r w:rsidR="00094511">
        <w:t>s</w:t>
      </w:r>
      <w:r>
        <w:t xml:space="preserve"> catalysées;</w:t>
      </w:r>
    </w:p>
    <w:p w14:paraId="67C8BAC2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7" w:name="_mkdr27e7rwr0" w:colFirst="0" w:colLast="0"/>
      <w:bookmarkEnd w:id="7"/>
      <w:r>
        <w:t>le nom et la position des acides aminés impliqués dans le site actif de l’enzyme;</w:t>
      </w:r>
    </w:p>
    <w:p w14:paraId="1AB194A6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8" w:name="_mnnbit8wrki7" w:colFirst="0" w:colLast="0"/>
      <w:bookmarkEnd w:id="8"/>
      <w:r>
        <w:t>relever les ligands (molécules capables de se fixer sur l’enzyme) puis expliquer le rôle de ces molécules.</w:t>
      </w:r>
    </w:p>
    <w:p w14:paraId="29A0548F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9" w:name="_g5x97o2unh3j" w:colFirst="0" w:colLast="0"/>
      <w:bookmarkEnd w:id="9"/>
      <w:r>
        <w:t>relever la masse molaire de l’enzyme</w:t>
      </w:r>
    </w:p>
    <w:p w14:paraId="06D8CAE5" w14:textId="77777777" w:rsidR="00C643F4" w:rsidRDefault="00823D8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3" w:lineRule="auto"/>
      </w:pPr>
      <w:bookmarkStart w:id="10" w:name="_t5mwe7o0vwx4" w:colFirst="0" w:colLast="0"/>
      <w:bookmarkEnd w:id="10"/>
      <w:r>
        <w:t xml:space="preserve">relever le </w:t>
      </w:r>
      <w:proofErr w:type="spellStart"/>
      <w:r>
        <w:t>pI</w:t>
      </w:r>
      <w:proofErr w:type="spellEnd"/>
      <w:r>
        <w:t xml:space="preserve"> (point isoionique) de l’enzyme</w:t>
      </w:r>
    </w:p>
    <w:p w14:paraId="45EC579B" w14:textId="77777777" w:rsidR="00C643F4" w:rsidRDefault="00823D8D">
      <w:pPr>
        <w:pStyle w:val="Titre2"/>
        <w:numPr>
          <w:ilvl w:val="1"/>
          <w:numId w:val="3"/>
        </w:numPr>
      </w:pPr>
      <w:r>
        <w:t>Mise en forme des données trouvées</w:t>
      </w:r>
    </w:p>
    <w:p w14:paraId="16E9B9CA" w14:textId="77777777" w:rsidR="00C643F4" w:rsidRDefault="00FD6ED9">
      <w:r>
        <w:t xml:space="preserve">Q1. </w:t>
      </w:r>
      <w:r w:rsidR="00823D8D">
        <w:t>Rassembler les informations récupéré</w:t>
      </w:r>
      <w:r w:rsidR="00094511">
        <w:t>e</w:t>
      </w:r>
      <w:r w:rsidR="00823D8D">
        <w:t>s dans la base de donnée</w:t>
      </w:r>
      <w:r w:rsidR="00094511">
        <w:t>s</w:t>
      </w:r>
      <w:r w:rsidR="00823D8D">
        <w:t xml:space="preserve"> sous la forme d’un tableau </w:t>
      </w:r>
      <w:r>
        <w:t>réalisé à l’aide d’un tableur</w:t>
      </w:r>
      <w:r w:rsidR="00823D8D">
        <w:t>.</w:t>
      </w:r>
    </w:p>
    <w:p w14:paraId="1F89441D" w14:textId="77777777" w:rsidR="00C643F4" w:rsidRDefault="00FD6ED9">
      <w:r>
        <w:t>Q2.</w:t>
      </w:r>
      <w:r w:rsidR="00823D8D">
        <w:t xml:space="preserve"> Indiquer les informations qui vous semblent intéressantes pour envisager une méthode pour purifier la(les) peroxydase(s) que vous avez extraite(s). </w:t>
      </w:r>
    </w:p>
    <w:p w14:paraId="7006DC2E" w14:textId="77777777" w:rsidR="00C643F4" w:rsidRDefault="00823D8D">
      <w:pPr>
        <w:pStyle w:val="Titre1"/>
      </w:pPr>
      <w:bookmarkStart w:id="11" w:name="_pak8ryhrl180" w:colFirst="0" w:colLast="0"/>
      <w:bookmarkEnd w:id="11"/>
      <w:r>
        <w:t>2. Recherche des homologies de séquences entre les peroxydases de radis et de navet.</w:t>
      </w:r>
    </w:p>
    <w:p w14:paraId="5239D422" w14:textId="77777777" w:rsidR="00C643F4" w:rsidRDefault="00823D8D">
      <w:pPr>
        <w:pStyle w:val="Titre2"/>
      </w:pPr>
      <w:bookmarkStart w:id="12" w:name="_kh5ri2ax6n9o" w:colFirst="0" w:colLast="0"/>
      <w:bookmarkEnd w:id="12"/>
      <w:r>
        <w:t>2.1 Réalisation d’alignements des séquences enregistrées au 1.1</w:t>
      </w:r>
    </w:p>
    <w:p w14:paraId="0F8C0D46" w14:textId="77777777" w:rsidR="00C643F4" w:rsidRDefault="00823D8D">
      <w:pPr>
        <w:rPr>
          <w:b/>
        </w:rPr>
      </w:pPr>
      <w:r>
        <w:t>Il s’agit de comparer les séquences des différentes peroxydases étudiés au 1., acide aminé par acide aminé afin de repérer des</w:t>
      </w:r>
      <w:r>
        <w:rPr>
          <w:b/>
        </w:rPr>
        <w:t xml:space="preserve"> homologies.</w:t>
      </w:r>
    </w:p>
    <w:p w14:paraId="0AE5DFA5" w14:textId="77777777" w:rsidR="00C643F4" w:rsidRDefault="00823D8D">
      <w:pPr>
        <w:numPr>
          <w:ilvl w:val="0"/>
          <w:numId w:val="2"/>
        </w:numPr>
        <w:spacing w:after="0"/>
      </w:pPr>
      <w:r>
        <w:t xml:space="preserve">Aller sur le site du pôle </w:t>
      </w:r>
      <w:r w:rsidR="00094511">
        <w:t>bio-informatique</w:t>
      </w:r>
      <w:r>
        <w:t xml:space="preserve"> lyonnais (PBIL) puis sélectionner “Multiple </w:t>
      </w:r>
      <w:proofErr w:type="spellStart"/>
      <w:r>
        <w:t>alignment</w:t>
      </w:r>
      <w:proofErr w:type="spellEnd"/>
      <w:r w:rsidR="00E54BAE">
        <w:t xml:space="preserve"> </w:t>
      </w:r>
      <w:proofErr w:type="spellStart"/>
      <w:r>
        <w:t>with</w:t>
      </w:r>
      <w:proofErr w:type="spellEnd"/>
      <w:r w:rsidR="00E54BAE">
        <w:t xml:space="preserve"> </w:t>
      </w:r>
      <w:proofErr w:type="spellStart"/>
      <w:r>
        <w:t>Clustal</w:t>
      </w:r>
      <w:proofErr w:type="spellEnd"/>
      <w:r>
        <w:t xml:space="preserve"> W”</w:t>
      </w:r>
    </w:p>
    <w:p w14:paraId="2FC16CAC" w14:textId="77777777" w:rsidR="00C643F4" w:rsidRDefault="00823D8D">
      <w:pPr>
        <w:numPr>
          <w:ilvl w:val="0"/>
          <w:numId w:val="2"/>
        </w:numPr>
        <w:spacing w:after="0"/>
      </w:pPr>
      <w:r>
        <w:t xml:space="preserve">Dans la fenêtre vide, entrer chaque séquence enregistrée au format “FASTA”, dans la procédure précédente, sans oublier le titre précisé en début de séquence. </w:t>
      </w:r>
      <w:r>
        <w:rPr>
          <w:b/>
        </w:rPr>
        <w:t>Entrer chaque séquence, aller à la ligne</w:t>
      </w:r>
      <w:r>
        <w:t xml:space="preserve"> (sans sauter de ligne).</w:t>
      </w:r>
    </w:p>
    <w:p w14:paraId="2A72D103" w14:textId="77777777" w:rsidR="00C643F4" w:rsidRDefault="00823D8D" w:rsidP="00E54BAE">
      <w:pPr>
        <w:numPr>
          <w:ilvl w:val="0"/>
          <w:numId w:val="2"/>
        </w:numPr>
      </w:pPr>
      <w:r>
        <w:t>Cliquer sur “SUBMIT” pour aligner les séquences. La comparaison des séquences apparaît selon un code couleur, accompagné de signes précisant les homologies fortes ou faibles entre les séquences.</w:t>
      </w:r>
    </w:p>
    <w:p w14:paraId="11C9215B" w14:textId="77777777" w:rsidR="00C643F4" w:rsidRDefault="00823D8D" w:rsidP="006A146B">
      <w:pPr>
        <w:pStyle w:val="Titre2"/>
        <w:numPr>
          <w:ilvl w:val="1"/>
          <w:numId w:val="6"/>
        </w:numPr>
      </w:pPr>
      <w:bookmarkStart w:id="13" w:name="_x7qfa5inempp" w:colFirst="0" w:colLast="0"/>
      <w:bookmarkEnd w:id="13"/>
      <w:r>
        <w:t>Présentation des alignements</w:t>
      </w:r>
    </w:p>
    <w:p w14:paraId="6C115B8D" w14:textId="77777777" w:rsidR="00C643F4" w:rsidRDefault="006A146B" w:rsidP="006A146B">
      <w:pPr>
        <w:spacing w:after="0"/>
      </w:pPr>
      <w:r>
        <w:t xml:space="preserve">Q3. </w:t>
      </w:r>
      <w:r w:rsidR="00823D8D">
        <w:t>Présenter les alignements trouvés dans un document</w:t>
      </w:r>
    </w:p>
    <w:p w14:paraId="70F2129A" w14:textId="77777777" w:rsidR="00C643F4" w:rsidRDefault="00E54BAE" w:rsidP="00E54BAE">
      <w:pPr>
        <w:spacing w:after="0"/>
      </w:pPr>
      <w:r>
        <w:t xml:space="preserve">Q4. </w:t>
      </w:r>
      <w:r w:rsidR="00823D8D">
        <w:t>En déduire le pourcentage d’homologie entre les enzymes comparées.</w:t>
      </w:r>
    </w:p>
    <w:p w14:paraId="11C08AD2" w14:textId="77777777" w:rsidR="00C643F4" w:rsidRDefault="00E54BAE" w:rsidP="00E54BAE">
      <w:r>
        <w:t xml:space="preserve">Q5. </w:t>
      </w:r>
      <w:r w:rsidR="00823D8D">
        <w:t>Conclure.</w:t>
      </w:r>
    </w:p>
    <w:sectPr w:rsidR="00C643F4" w:rsidSect="00E634B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9EA"/>
    <w:multiLevelType w:val="multilevel"/>
    <w:tmpl w:val="C40810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C16AD3"/>
    <w:multiLevelType w:val="multilevel"/>
    <w:tmpl w:val="DDA6DC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764F28"/>
    <w:multiLevelType w:val="multilevel"/>
    <w:tmpl w:val="D91ECC1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9D2492"/>
    <w:multiLevelType w:val="multilevel"/>
    <w:tmpl w:val="544408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AF4AEF"/>
    <w:multiLevelType w:val="multilevel"/>
    <w:tmpl w:val="0938E28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6746BC"/>
    <w:multiLevelType w:val="multilevel"/>
    <w:tmpl w:val="D640DA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3F4"/>
    <w:rsid w:val="00094511"/>
    <w:rsid w:val="006A146B"/>
    <w:rsid w:val="00823D8D"/>
    <w:rsid w:val="009319B4"/>
    <w:rsid w:val="00C643F4"/>
    <w:rsid w:val="00D51766"/>
    <w:rsid w:val="00E54BAE"/>
    <w:rsid w:val="00E634BC"/>
    <w:rsid w:val="00FD6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EECB"/>
  <w15:docId w15:val="{7BF3DD96-083A-4F2D-B2B8-03FA78C5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BC"/>
  </w:style>
  <w:style w:type="paragraph" w:styleId="Titre1">
    <w:name w:val="heading 1"/>
    <w:basedOn w:val="Normal"/>
    <w:next w:val="Normal"/>
    <w:uiPriority w:val="9"/>
    <w:qFormat/>
    <w:rsid w:val="00E634BC"/>
    <w:pPr>
      <w:keepNext/>
      <w:keepLines/>
      <w:spacing w:before="480" w:after="0"/>
      <w:ind w:left="432" w:hanging="432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E634BC"/>
    <w:pPr>
      <w:keepNext/>
      <w:keepLines/>
      <w:spacing w:before="200" w:after="0"/>
      <w:ind w:left="576" w:hanging="576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E634BC"/>
    <w:pPr>
      <w:keepNext/>
      <w:keepLines/>
      <w:spacing w:before="200" w:after="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E634BC"/>
    <w:pPr>
      <w:keepNext/>
      <w:keepLines/>
      <w:spacing w:before="200" w:after="0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E634BC"/>
    <w:pPr>
      <w:keepNext/>
      <w:keepLines/>
      <w:spacing w:before="200" w:after="0"/>
      <w:ind w:left="1008" w:hanging="1008"/>
      <w:outlineLvl w:val="4"/>
    </w:pPr>
    <w:rPr>
      <w:rFonts w:ascii="Cambria" w:eastAsia="Cambria" w:hAnsi="Cambria" w:cs="Cambria"/>
      <w:color w:val="243F61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E634BC"/>
    <w:pPr>
      <w:keepNext/>
      <w:keepLines/>
      <w:spacing w:before="200" w:after="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E634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E634BC"/>
    <w:pPr>
      <w:pBdr>
        <w:bottom w:val="single" w:sz="8" w:space="4" w:color="4F81BD"/>
      </w:pBdr>
      <w:spacing w:after="300" w:line="240" w:lineRule="auto"/>
      <w:jc w:val="center"/>
    </w:pPr>
    <w:rPr>
      <w:rFonts w:ascii="Cambria" w:eastAsia="Cambria" w:hAnsi="Cambria" w:cs="Cambria"/>
      <w:color w:val="17365D"/>
      <w:sz w:val="32"/>
      <w:szCs w:val="32"/>
    </w:rPr>
  </w:style>
  <w:style w:type="paragraph" w:styleId="Sous-titre">
    <w:name w:val="Subtitle"/>
    <w:basedOn w:val="Normal"/>
    <w:next w:val="Normal"/>
    <w:uiPriority w:val="11"/>
    <w:qFormat/>
    <w:rsid w:val="00E634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34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</dc:creator>
  <cp:lastModifiedBy>Sindy Gagneux</cp:lastModifiedBy>
  <cp:revision>2</cp:revision>
  <dcterms:created xsi:type="dcterms:W3CDTF">2019-07-03T06:39:00Z</dcterms:created>
  <dcterms:modified xsi:type="dcterms:W3CDTF">2019-07-03T06:39:00Z</dcterms:modified>
</cp:coreProperties>
</file>