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6E7" w:rsidRDefault="00432C36" w:rsidP="00432C36">
      <w:pPr>
        <w:jc w:val="center"/>
        <w:rPr>
          <w:b/>
        </w:rPr>
      </w:pPr>
      <w:r w:rsidRPr="00432C36">
        <w:rPr>
          <w:b/>
        </w:rPr>
        <w:t>BIBLIOGRAPHIE INDICATIVE GEOGRAPHIE CAP</w:t>
      </w:r>
    </w:p>
    <w:p w:rsidR="00432C36" w:rsidRPr="00432C36" w:rsidRDefault="00432C36" w:rsidP="00432C36">
      <w:pPr>
        <w:jc w:val="center"/>
        <w:rPr>
          <w:b/>
        </w:rPr>
      </w:pPr>
    </w:p>
    <w:p w:rsidR="001100F8" w:rsidRPr="00432C36" w:rsidRDefault="00A47ED3" w:rsidP="00432C36">
      <w:pPr>
        <w:numPr>
          <w:ilvl w:val="0"/>
          <w:numId w:val="1"/>
        </w:numPr>
      </w:pPr>
      <w:r>
        <w:rPr>
          <w:b/>
          <w:bCs/>
          <w:u w:val="single"/>
        </w:rPr>
        <w:t>Thème 1 </w:t>
      </w:r>
      <w:r>
        <w:rPr>
          <w:b/>
          <w:bCs/>
        </w:rPr>
        <w:t>:</w:t>
      </w:r>
      <w:r w:rsidR="00B314DB">
        <w:rPr>
          <w:b/>
          <w:bCs/>
        </w:rPr>
        <w:t xml:space="preserve"> Transports et mobilités</w:t>
      </w:r>
    </w:p>
    <w:p w:rsidR="00432C36" w:rsidRPr="00432C36" w:rsidRDefault="00432C36" w:rsidP="00432C36">
      <w:r w:rsidRPr="00432C36">
        <w:t xml:space="preserve"> Voir bibliographie </w:t>
      </w:r>
      <w:r w:rsidRPr="00432C36">
        <w:rPr>
          <w:i/>
          <w:iCs/>
        </w:rPr>
        <w:t>Bac pro</w:t>
      </w:r>
      <w:r w:rsidRPr="00432C36">
        <w:t xml:space="preserve"> pour mobilités.</w:t>
      </w:r>
    </w:p>
    <w:p w:rsidR="00432C36" w:rsidRPr="00432C36" w:rsidRDefault="00432C36" w:rsidP="00432C36">
      <w:r>
        <w:t xml:space="preserve"> - Xavier Desjardins, </w:t>
      </w:r>
      <w:r w:rsidRPr="00432C36">
        <w:rPr>
          <w:i/>
          <w:iCs/>
        </w:rPr>
        <w:t>L'aménagement du territoire</w:t>
      </w:r>
      <w:r w:rsidRPr="00432C36">
        <w:t>, Armand Colin, 2017.</w:t>
      </w:r>
    </w:p>
    <w:p w:rsidR="00432C36" w:rsidRPr="00432C36" w:rsidRDefault="00432C36" w:rsidP="00432C36">
      <w:r w:rsidRPr="00432C36">
        <w:t>- Armand Frémont, Anne Frémont-</w:t>
      </w:r>
      <w:proofErr w:type="spellStart"/>
      <w:r w:rsidRPr="00432C36">
        <w:t>Vanacore</w:t>
      </w:r>
      <w:proofErr w:type="spellEnd"/>
      <w:r w:rsidRPr="00432C36">
        <w:t xml:space="preserve">, </w:t>
      </w:r>
      <w:r w:rsidRPr="00432C36">
        <w:rPr>
          <w:i/>
          <w:iCs/>
        </w:rPr>
        <w:t>Géographie des espaces maritimes</w:t>
      </w:r>
      <w:r w:rsidRPr="00432C36">
        <w:t>, la Documentation photographique, Avril-mai 2015.</w:t>
      </w:r>
    </w:p>
    <w:p w:rsidR="00432C36" w:rsidRPr="00432C36" w:rsidRDefault="00432C36" w:rsidP="00432C36">
      <w:r w:rsidRPr="00432C36">
        <w:t xml:space="preserve">- Eric </w:t>
      </w:r>
      <w:proofErr w:type="spellStart"/>
      <w:r w:rsidRPr="00432C36">
        <w:t>Canobbio</w:t>
      </w:r>
      <w:proofErr w:type="spellEnd"/>
      <w:r w:rsidRPr="00432C36">
        <w:t xml:space="preserve">, </w:t>
      </w:r>
      <w:r w:rsidRPr="00432C36">
        <w:rPr>
          <w:i/>
          <w:iCs/>
        </w:rPr>
        <w:t>Mondes arctiques, miroirs de la mondialisation</w:t>
      </w:r>
      <w:r w:rsidRPr="00432C36">
        <w:t>, la Documentation photographique, mars- avril 2011.</w:t>
      </w:r>
    </w:p>
    <w:p w:rsidR="00432C36" w:rsidRPr="00432C36" w:rsidRDefault="00432C36" w:rsidP="00432C36">
      <w:r w:rsidRPr="00432C36">
        <w:t> </w:t>
      </w:r>
      <w:r w:rsidRPr="00432C36">
        <w:rPr>
          <w:u w:val="single"/>
        </w:rPr>
        <w:t xml:space="preserve">Revues : </w:t>
      </w:r>
    </w:p>
    <w:p w:rsidR="00432C36" w:rsidRPr="00432C36" w:rsidRDefault="00432C36" w:rsidP="00432C36">
      <w:r w:rsidRPr="00432C36">
        <w:t xml:space="preserve">- Christophe Gay et Sylvie </w:t>
      </w:r>
      <w:proofErr w:type="spellStart"/>
      <w:r w:rsidRPr="00432C36">
        <w:t>Landriève</w:t>
      </w:r>
      <w:proofErr w:type="spellEnd"/>
      <w:r w:rsidRPr="00432C36">
        <w:t xml:space="preserve">, </w:t>
      </w:r>
      <w:r w:rsidRPr="00432C36">
        <w:rPr>
          <w:i/>
          <w:iCs/>
        </w:rPr>
        <w:t>Le casse-tête chinois : urbanisation, mobilité et développement durable</w:t>
      </w:r>
      <w:r w:rsidRPr="00432C36">
        <w:t xml:space="preserve">, Association Population &amp; Avenir, « Population &amp; Avenir », 2018/3, n° 738, pages 14 à 16. </w:t>
      </w:r>
    </w:p>
    <w:p w:rsidR="00432C36" w:rsidRPr="00432C36" w:rsidRDefault="00432C36" w:rsidP="00432C36">
      <w:r w:rsidRPr="00432C36">
        <w:t xml:space="preserve">- Frédéric Lasserre, </w:t>
      </w:r>
      <w:r w:rsidRPr="00432C36">
        <w:rPr>
          <w:i/>
          <w:iCs/>
        </w:rPr>
        <w:t>Enjeux géopolitiques et géoéconomiques contemporains en Arctique</w:t>
      </w:r>
      <w:r w:rsidRPr="00432C36">
        <w:t xml:space="preserve">, </w:t>
      </w:r>
      <w:proofErr w:type="spellStart"/>
      <w:r w:rsidRPr="00432C36">
        <w:t>Géoéconomie</w:t>
      </w:r>
      <w:proofErr w:type="spellEnd"/>
      <w:r w:rsidRPr="00432C36">
        <w:t xml:space="preserve"> 2013/2 (n° 65), pages 135 à 152. </w:t>
      </w:r>
    </w:p>
    <w:p w:rsidR="00432C36" w:rsidRPr="00432C36" w:rsidRDefault="00432C36" w:rsidP="00432C36">
      <w:r w:rsidRPr="00432C36">
        <w:t xml:space="preserve">- Frédéric Lasserre « La géopolitique de l’Arctique : sous le signe de la coopération », dans François </w:t>
      </w:r>
      <w:proofErr w:type="spellStart"/>
      <w:r w:rsidRPr="00432C36">
        <w:t>Gemenne</w:t>
      </w:r>
      <w:proofErr w:type="spellEnd"/>
      <w:r w:rsidRPr="00432C36">
        <w:t xml:space="preserve"> éd., </w:t>
      </w:r>
      <w:r w:rsidRPr="00432C36">
        <w:rPr>
          <w:i/>
          <w:iCs/>
        </w:rPr>
        <w:t>L’Enjeu mondial. L'environnement</w:t>
      </w:r>
      <w:r w:rsidRPr="00432C36">
        <w:t>. Paris, Presses de Sciences Po, « Annuels », 2015, p. 227-232.</w:t>
      </w:r>
    </w:p>
    <w:p w:rsidR="00432C36" w:rsidRPr="00432C36" w:rsidRDefault="00432C36" w:rsidP="00432C36">
      <w:r w:rsidRPr="00432C36">
        <w:t xml:space="preserve">- Frédéric Lasserre, </w:t>
      </w:r>
      <w:r w:rsidRPr="00432C36">
        <w:rPr>
          <w:i/>
          <w:iCs/>
        </w:rPr>
        <w:t>Géopolitique du passage du Nord-Ouest. Une perspective de relations internationales</w:t>
      </w:r>
      <w:r w:rsidRPr="00432C36">
        <w:t xml:space="preserve">, Presses Universitaires de France, « Relations internationales », 2017/2 n° 170, pages 107 à 124. </w:t>
      </w:r>
    </w:p>
    <w:p w:rsidR="00432C36" w:rsidRPr="00432C36" w:rsidRDefault="00432C36" w:rsidP="00432C36">
      <w:r w:rsidRPr="00432C36">
        <w:t xml:space="preserve">- Frédéric Lasserre, </w:t>
      </w:r>
      <w:r w:rsidRPr="00432C36">
        <w:rPr>
          <w:i/>
          <w:iCs/>
        </w:rPr>
        <w:t>Arctique : le passage du Nord-ouest sous tension</w:t>
      </w:r>
      <w:r w:rsidRPr="00432C36">
        <w:t>, Institut français des relations internationales, « Politique étrangère », 2017/1 Printemps, pages 141 à 153.</w:t>
      </w:r>
    </w:p>
    <w:p w:rsidR="00432C36" w:rsidRPr="00432C36" w:rsidRDefault="00432C36" w:rsidP="00432C36">
      <w:r w:rsidRPr="00432C36">
        <w:t xml:space="preserve">- Sébastien Pelletier et Frédéric Lasserre, </w:t>
      </w:r>
      <w:r w:rsidRPr="00432C36">
        <w:rPr>
          <w:i/>
          <w:iCs/>
        </w:rPr>
        <w:t xml:space="preserve">Intérêt de la Chine pour l’Arctique : analyse de l’incident entourant le passage du brise-glace </w:t>
      </w:r>
      <w:proofErr w:type="spellStart"/>
      <w:r w:rsidRPr="00432C36">
        <w:rPr>
          <w:i/>
          <w:iCs/>
        </w:rPr>
        <w:t>Xue</w:t>
      </w:r>
      <w:proofErr w:type="spellEnd"/>
      <w:r w:rsidRPr="00432C36">
        <w:rPr>
          <w:i/>
          <w:iCs/>
        </w:rPr>
        <w:t xml:space="preserve"> Long en 1999 à </w:t>
      </w:r>
      <w:proofErr w:type="spellStart"/>
      <w:r w:rsidRPr="00432C36">
        <w:rPr>
          <w:i/>
          <w:iCs/>
        </w:rPr>
        <w:t>Tuktoyaktuk</w:t>
      </w:r>
      <w:proofErr w:type="spellEnd"/>
      <w:r w:rsidRPr="00432C36">
        <w:rPr>
          <w:i/>
          <w:iCs/>
        </w:rPr>
        <w:t>, Territoires du Nord-Ouest,</w:t>
      </w:r>
      <w:r w:rsidRPr="00432C36">
        <w:t xml:space="preserve"> </w:t>
      </w:r>
      <w:r w:rsidRPr="00432C36">
        <w:rPr>
          <w:i/>
          <w:iCs/>
        </w:rPr>
        <w:t>Monde chinois,</w:t>
      </w:r>
      <w:r w:rsidRPr="00432C36">
        <w:t xml:space="preserve"> 2015/1 (N° 41), pages 109 à 129. </w:t>
      </w:r>
    </w:p>
    <w:p w:rsidR="00432C36" w:rsidRDefault="00432C36"/>
    <w:p w:rsidR="00B314DB" w:rsidRPr="00432C36" w:rsidRDefault="00B314DB" w:rsidP="00B314DB">
      <w:pPr>
        <w:numPr>
          <w:ilvl w:val="0"/>
          <w:numId w:val="1"/>
        </w:numPr>
      </w:pPr>
      <w:r>
        <w:rPr>
          <w:b/>
          <w:bCs/>
          <w:u w:val="single"/>
        </w:rPr>
        <w:t>Thème 2 </w:t>
      </w:r>
      <w:r>
        <w:rPr>
          <w:b/>
          <w:bCs/>
        </w:rPr>
        <w:t>: Espaces urbains : acteurs et enjeux</w:t>
      </w:r>
    </w:p>
    <w:p w:rsidR="00B314DB" w:rsidRPr="00432C36" w:rsidRDefault="00B314DB" w:rsidP="00B314DB">
      <w:r w:rsidRPr="00432C36">
        <w:t xml:space="preserve">-Laurent </w:t>
      </w:r>
      <w:proofErr w:type="spellStart"/>
      <w:r w:rsidRPr="00432C36">
        <w:t>Cailly</w:t>
      </w:r>
      <w:proofErr w:type="spellEnd"/>
      <w:r w:rsidRPr="00432C36">
        <w:t xml:space="preserve">, Martin </w:t>
      </w:r>
      <w:proofErr w:type="spellStart"/>
      <w:r w:rsidRPr="00432C36">
        <w:t>Vanier</w:t>
      </w:r>
      <w:proofErr w:type="spellEnd"/>
      <w:r w:rsidRPr="00432C36">
        <w:t xml:space="preserve">, </w:t>
      </w:r>
      <w:r w:rsidRPr="00432C36">
        <w:rPr>
          <w:i/>
          <w:iCs/>
        </w:rPr>
        <w:t>La France, Une géographie urbaine</w:t>
      </w:r>
      <w:r w:rsidRPr="00432C36">
        <w:t>, Armand Colin, 2010. (un peu ancien)</w:t>
      </w:r>
    </w:p>
    <w:p w:rsidR="00B314DB" w:rsidRPr="00432C36" w:rsidRDefault="00B314DB" w:rsidP="00B314DB">
      <w:r w:rsidRPr="00432C36">
        <w:t xml:space="preserve">-Magali </w:t>
      </w:r>
      <w:proofErr w:type="spellStart"/>
      <w:r w:rsidRPr="00432C36">
        <w:t>Reghezza</w:t>
      </w:r>
      <w:proofErr w:type="spellEnd"/>
      <w:r w:rsidRPr="00432C36">
        <w:t>-</w:t>
      </w:r>
      <w:proofErr w:type="spellStart"/>
      <w:r w:rsidRPr="00432C36">
        <w:t>Zitt</w:t>
      </w:r>
      <w:proofErr w:type="spellEnd"/>
      <w:r w:rsidRPr="00432C36">
        <w:t xml:space="preserve">, </w:t>
      </w:r>
      <w:r w:rsidRPr="00432C36">
        <w:rPr>
          <w:i/>
          <w:iCs/>
        </w:rPr>
        <w:t>La France dans ses territoires</w:t>
      </w:r>
      <w:r w:rsidRPr="00432C36">
        <w:t>, Armand Colin, 2017.</w:t>
      </w:r>
    </w:p>
    <w:p w:rsidR="00B314DB" w:rsidRPr="00432C36" w:rsidRDefault="00B314DB" w:rsidP="00B314DB">
      <w:r w:rsidRPr="00432C36">
        <w:t xml:space="preserve">-Eloïse </w:t>
      </w:r>
      <w:proofErr w:type="spellStart"/>
      <w:r w:rsidRPr="00432C36">
        <w:t>Libourel</w:t>
      </w:r>
      <w:proofErr w:type="spellEnd"/>
      <w:r w:rsidRPr="00432C36">
        <w:t xml:space="preserve">, </w:t>
      </w:r>
      <w:r w:rsidRPr="00432C36">
        <w:rPr>
          <w:i/>
          <w:iCs/>
        </w:rPr>
        <w:t>Géographie de la France</w:t>
      </w:r>
      <w:r w:rsidRPr="00432C36">
        <w:t>, Armand Colin, 2017.</w:t>
      </w:r>
    </w:p>
    <w:p w:rsidR="00B314DB" w:rsidRPr="00432C36" w:rsidRDefault="00B314DB" w:rsidP="00B314DB">
      <w:r w:rsidRPr="00432C36">
        <w:t> </w:t>
      </w:r>
      <w:r w:rsidRPr="00432C36">
        <w:rPr>
          <w:u w:val="single"/>
        </w:rPr>
        <w:t xml:space="preserve">Revues : </w:t>
      </w:r>
    </w:p>
    <w:p w:rsidR="00B314DB" w:rsidRPr="00432C36" w:rsidRDefault="00B314DB" w:rsidP="00B314DB">
      <w:r w:rsidRPr="00432C36">
        <w:t xml:space="preserve">- Laurent </w:t>
      </w:r>
      <w:proofErr w:type="spellStart"/>
      <w:r w:rsidRPr="00432C36">
        <w:t>Chalard</w:t>
      </w:r>
      <w:proofErr w:type="spellEnd"/>
      <w:r w:rsidRPr="00432C36">
        <w:t xml:space="preserve">, </w:t>
      </w:r>
      <w:r w:rsidRPr="00432C36">
        <w:rPr>
          <w:i/>
          <w:iCs/>
        </w:rPr>
        <w:t>La géographie des plus fortes croissances urbaine</w:t>
      </w:r>
      <w:r w:rsidRPr="00432C36">
        <w:t xml:space="preserve">s, Association Population &amp; Avenir, « Population &amp; Avenir », 2017/5, n° 735, pages 4 à 8. </w:t>
      </w:r>
    </w:p>
    <w:p w:rsidR="00B314DB" w:rsidRPr="00432C36" w:rsidRDefault="00B314DB" w:rsidP="00B314DB">
      <w:r w:rsidRPr="00432C36">
        <w:t xml:space="preserve">- Gérard-François Dumont, </w:t>
      </w:r>
      <w:r w:rsidRPr="00432C36">
        <w:rPr>
          <w:i/>
          <w:iCs/>
        </w:rPr>
        <w:t>France : la fin de l’urbanisation ?</w:t>
      </w:r>
      <w:r w:rsidRPr="00432C36">
        <w:t>, Association Population &amp; Avenir, « Population &amp; Avenir », 2016/1, n° 726, pages 3 à 3. (Les débats autour des taux d’urbanisation).</w:t>
      </w:r>
    </w:p>
    <w:p w:rsidR="00B314DB" w:rsidRPr="00432C36" w:rsidRDefault="00B314DB" w:rsidP="00B314DB">
      <w:r w:rsidRPr="00432C36">
        <w:lastRenderedPageBreak/>
        <w:t xml:space="preserve">- Gilbert </w:t>
      </w:r>
      <w:proofErr w:type="spellStart"/>
      <w:r w:rsidRPr="00432C36">
        <w:t>Emont</w:t>
      </w:r>
      <w:proofErr w:type="spellEnd"/>
      <w:r w:rsidRPr="00432C36">
        <w:t xml:space="preserve"> et </w:t>
      </w:r>
      <w:proofErr w:type="spellStart"/>
      <w:r w:rsidRPr="00432C36">
        <w:t>Soazig</w:t>
      </w:r>
      <w:proofErr w:type="spellEnd"/>
      <w:r w:rsidRPr="00432C36">
        <w:t xml:space="preserve"> Dumont, Cinq types de dynamique urbaine, Association Population &amp; Avenir, « Population &amp; Avenir », 2016/20, n° 729, pages 4 à 7. </w:t>
      </w:r>
    </w:p>
    <w:p w:rsidR="00B314DB" w:rsidRPr="00432C36" w:rsidRDefault="00B314DB" w:rsidP="00B314DB">
      <w:r w:rsidRPr="00432C36">
        <w:t xml:space="preserve">- Philippe </w:t>
      </w:r>
      <w:proofErr w:type="spellStart"/>
      <w:r w:rsidRPr="00432C36">
        <w:t>Estèbe</w:t>
      </w:r>
      <w:proofErr w:type="spellEnd"/>
      <w:r w:rsidRPr="00432C36">
        <w:t xml:space="preserve">, </w:t>
      </w:r>
      <w:r w:rsidRPr="00432C36">
        <w:rPr>
          <w:i/>
          <w:iCs/>
        </w:rPr>
        <w:t>Petites villes et villes moyennes : une leçon de choses</w:t>
      </w:r>
      <w:r w:rsidRPr="00432C36">
        <w:t xml:space="preserve">, « Tous urbains », 2018/1, N° 21, pages 30 à 35. </w:t>
      </w:r>
    </w:p>
    <w:p w:rsidR="00B314DB" w:rsidRPr="00432C36" w:rsidRDefault="00B314DB" w:rsidP="00B314DB">
      <w:r w:rsidRPr="00432C36">
        <w:t xml:space="preserve">- Jean-Albert </w:t>
      </w:r>
      <w:proofErr w:type="spellStart"/>
      <w:r w:rsidRPr="00432C36">
        <w:t>Guieysse</w:t>
      </w:r>
      <w:proofErr w:type="spellEnd"/>
      <w:r w:rsidRPr="00432C36">
        <w:t xml:space="preserve">, </w:t>
      </w:r>
      <w:r w:rsidRPr="00432C36">
        <w:rPr>
          <w:i/>
          <w:iCs/>
        </w:rPr>
        <w:t>Territoires périurbains et ville durable</w:t>
      </w:r>
      <w:r w:rsidR="003C4EC5">
        <w:t xml:space="preserve">, </w:t>
      </w:r>
      <w:r w:rsidRPr="00432C36">
        <w:t>Association Population &amp; Avenir, « Population &amp; Avenir », 2016/1, n° 726, pages 17 à 19.</w:t>
      </w:r>
    </w:p>
    <w:p w:rsidR="00B314DB" w:rsidRPr="00432C36" w:rsidRDefault="00B314DB" w:rsidP="00B314DB">
      <w:r w:rsidRPr="00432C36">
        <w:t xml:space="preserve">- Jean-François Léger, </w:t>
      </w:r>
      <w:r w:rsidRPr="00432C36">
        <w:rPr>
          <w:i/>
          <w:iCs/>
        </w:rPr>
        <w:t>Espaces ruraux et espaces urbains : deux mondes différents</w:t>
      </w:r>
      <w:r w:rsidRPr="00432C36">
        <w:t xml:space="preserve">, Association Population &amp; Avenir, « Population &amp; Avenir », 2019/1, n° 741, pages 4 à 7. </w:t>
      </w:r>
    </w:p>
    <w:p w:rsidR="00B314DB" w:rsidRPr="00432C36" w:rsidRDefault="00B314DB" w:rsidP="00B314DB">
      <w:r w:rsidRPr="00432C36">
        <w:t xml:space="preserve">- Jean-Michel Roux, </w:t>
      </w:r>
      <w:r w:rsidRPr="00432C36">
        <w:rPr>
          <w:i/>
          <w:iCs/>
        </w:rPr>
        <w:t>Crise des quartiers centraux dans les villes petites et moyennes</w:t>
      </w:r>
      <w:r w:rsidR="003C4EC5">
        <w:t xml:space="preserve">, </w:t>
      </w:r>
      <w:bookmarkStart w:id="0" w:name="_GoBack"/>
      <w:bookmarkEnd w:id="0"/>
      <w:r w:rsidRPr="00432C36">
        <w:t>« Tous urbains », 2018/1, N° 21,  pages 36 à 41.</w:t>
      </w:r>
    </w:p>
    <w:p w:rsidR="00B314DB" w:rsidRPr="00432C36" w:rsidRDefault="00B314DB" w:rsidP="00B314DB">
      <w:r w:rsidRPr="00432C36">
        <w:t xml:space="preserve">- Jean-Marc </w:t>
      </w:r>
      <w:proofErr w:type="spellStart"/>
      <w:r w:rsidRPr="00432C36">
        <w:t>Zaninetti</w:t>
      </w:r>
      <w:proofErr w:type="spellEnd"/>
      <w:r w:rsidRPr="00432C36">
        <w:t xml:space="preserve">, </w:t>
      </w:r>
      <w:r w:rsidRPr="00432C36">
        <w:rPr>
          <w:i/>
          <w:iCs/>
        </w:rPr>
        <w:t>Villes de France : en pleine recomposition</w:t>
      </w:r>
      <w:r w:rsidRPr="00432C36">
        <w:t xml:space="preserve">, Association Population &amp; Avenir, « Population &amp; Avenir », 2016/1, n° 726, pages 4 à 7. </w:t>
      </w:r>
    </w:p>
    <w:p w:rsidR="00B314DB" w:rsidRDefault="00B314DB"/>
    <w:sectPr w:rsidR="00B314DB" w:rsidSect="007966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505829"/>
    <w:multiLevelType w:val="hybridMultilevel"/>
    <w:tmpl w:val="E9C26E3A"/>
    <w:lvl w:ilvl="0" w:tplc="06D2FFC6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089BA2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2C7D66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3829D4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E4DC8A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B6237E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96CF2E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7A4F94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064608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6DED7075"/>
    <w:multiLevelType w:val="hybridMultilevel"/>
    <w:tmpl w:val="F474BAE0"/>
    <w:lvl w:ilvl="0" w:tplc="9F589330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BA0E9A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2CDA68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F43222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C236B2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FA1B54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E019B4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F4191E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DEE932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F1927"/>
    <w:rsid w:val="001100F8"/>
    <w:rsid w:val="003059BA"/>
    <w:rsid w:val="003C4EC5"/>
    <w:rsid w:val="00432C36"/>
    <w:rsid w:val="0079663F"/>
    <w:rsid w:val="008766E7"/>
    <w:rsid w:val="008F1927"/>
    <w:rsid w:val="00A47ED3"/>
    <w:rsid w:val="00B31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63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1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366752">
          <w:marLeft w:val="2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0540">
          <w:marLeft w:val="2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2683</Characters>
  <Application>Microsoft Office Word</Application>
  <DocSecurity>0</DocSecurity>
  <Lines>22</Lines>
  <Paragraphs>6</Paragraphs>
  <ScaleCrop>false</ScaleCrop>
  <Company/>
  <LinksUpToDate>false</LinksUpToDate>
  <CharactersWithSpaces>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</dc:creator>
  <cp:lastModifiedBy>cloclo_toto</cp:lastModifiedBy>
  <cp:revision>2</cp:revision>
  <dcterms:created xsi:type="dcterms:W3CDTF">2019-06-05T09:01:00Z</dcterms:created>
  <dcterms:modified xsi:type="dcterms:W3CDTF">2019-06-05T09:01:00Z</dcterms:modified>
</cp:coreProperties>
</file>