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-22"/>
        <w:tblW w:w="15471" w:type="dxa"/>
        <w:tblLook w:val="04A0" w:firstRow="1" w:lastRow="0" w:firstColumn="1" w:lastColumn="0" w:noHBand="0" w:noVBand="1"/>
      </w:tblPr>
      <w:tblGrid>
        <w:gridCol w:w="3867"/>
        <w:gridCol w:w="3867"/>
        <w:gridCol w:w="3867"/>
        <w:gridCol w:w="3870"/>
      </w:tblGrid>
      <w:tr w:rsidR="000E1CFC" w:rsidTr="000E1CFC">
        <w:trPr>
          <w:trHeight w:val="319"/>
        </w:trPr>
        <w:tc>
          <w:tcPr>
            <w:tcW w:w="15471" w:type="dxa"/>
            <w:gridSpan w:val="4"/>
          </w:tcPr>
          <w:p w:rsidR="000E1CFC" w:rsidRDefault="000E1CFC" w:rsidP="000E1CF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2ACE">
              <w:rPr>
                <w:rFonts w:ascii="Arial" w:hAnsi="Arial" w:cs="Arial"/>
                <w:sz w:val="28"/>
                <w:szCs w:val="28"/>
              </w:rPr>
              <w:t xml:space="preserve">Cycle 4 - </w:t>
            </w:r>
            <w:r w:rsidR="00E9263C">
              <w:rPr>
                <w:rFonts w:ascii="Arial" w:hAnsi="Arial" w:cs="Arial"/>
                <w:sz w:val="28"/>
                <w:szCs w:val="28"/>
              </w:rPr>
              <w:t>Œuvres de référence</w:t>
            </w:r>
            <w:r w:rsidR="00E9263C" w:rsidRPr="0096468B">
              <w:rPr>
                <w:rFonts w:ascii="Arial" w:hAnsi="Arial" w:cs="Arial"/>
                <w:sz w:val="28"/>
                <w:szCs w:val="28"/>
              </w:rPr>
              <w:t xml:space="preserve">- Question </w:t>
            </w:r>
            <w:r w:rsidR="00E9263C"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0E1CFC" w:rsidRPr="00904712" w:rsidRDefault="000E1CFC" w:rsidP="000E1C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15FA">
              <w:rPr>
                <w:rFonts w:ascii="Arial" w:hAnsi="Arial" w:cs="Arial"/>
                <w:b/>
                <w:sz w:val="28"/>
                <w:szCs w:val="28"/>
              </w:rPr>
              <w:t>L'œuvre, l'espace, l'auteur, le spectateur</w:t>
            </w:r>
          </w:p>
        </w:tc>
      </w:tr>
      <w:tr w:rsidR="000E1CFC" w:rsidTr="000E1CFC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0E1CFC" w:rsidRDefault="000E1CFC" w:rsidP="000E1CFC">
            <w:r w:rsidRPr="001715FA">
              <w:rPr>
                <w:b/>
              </w:rPr>
              <w:t>La relation du corps à la production artistique</w:t>
            </w:r>
            <w:r>
              <w:t xml:space="preserve"> : l'implication du corps de l'auteur ; les effets du geste et de l'instrument, les qualités plastiques et les</w:t>
            </w:r>
            <w:r w:rsidR="003A4395">
              <w:t xml:space="preserve"> </w:t>
            </w:r>
            <w:r>
              <w:t>effets visuels obtenus ; la lisibilité du processus de production et de son déploiement dans le temps et dans l'espace : traces, performance,</w:t>
            </w:r>
          </w:p>
          <w:p w:rsidR="000E1CFC" w:rsidRDefault="000E1CFC" w:rsidP="000E1CFC">
            <w:r>
              <w:t>théâtralisation, événements, œuvres éphémères, captations...</w:t>
            </w:r>
          </w:p>
        </w:tc>
      </w:tr>
      <w:tr w:rsidR="000E1CFC" w:rsidTr="000E1CFC">
        <w:trPr>
          <w:trHeight w:val="791"/>
        </w:trPr>
        <w:tc>
          <w:tcPr>
            <w:tcW w:w="3867" w:type="dxa"/>
          </w:tcPr>
          <w:p w:rsidR="000E1CFC" w:rsidRDefault="000E1CFC" w:rsidP="000E1CFC">
            <w:bookmarkStart w:id="0" w:name="_GoBack" w:colFirst="3" w:colLast="3"/>
          </w:p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</w:tc>
        <w:tc>
          <w:tcPr>
            <w:tcW w:w="3867" w:type="dxa"/>
          </w:tcPr>
          <w:p w:rsidR="000E1CFC" w:rsidRDefault="000E1CFC" w:rsidP="000E1CFC">
            <w:r>
              <w:t xml:space="preserve">Andy </w:t>
            </w:r>
            <w:proofErr w:type="spellStart"/>
            <w:r>
              <w:t>Goldsworthy</w:t>
            </w:r>
            <w:proofErr w:type="spellEnd"/>
            <w:r>
              <w:t xml:space="preserve">, </w:t>
            </w:r>
            <w:r w:rsidRPr="00131DED">
              <w:rPr>
                <w:i/>
              </w:rPr>
              <w:t xml:space="preserve">Rivers and </w:t>
            </w:r>
            <w:proofErr w:type="spellStart"/>
            <w:r w:rsidRPr="00131DED">
              <w:rPr>
                <w:i/>
              </w:rPr>
              <w:t>Tibes</w:t>
            </w:r>
            <w:proofErr w:type="spellEnd"/>
            <w:r w:rsidRPr="00131DED">
              <w:rPr>
                <w:i/>
              </w:rPr>
              <w:t>, film de 2007.</w:t>
            </w:r>
          </w:p>
        </w:tc>
        <w:tc>
          <w:tcPr>
            <w:tcW w:w="3867" w:type="dxa"/>
          </w:tcPr>
          <w:p w:rsidR="000E1CFC" w:rsidRDefault="000E1CFC" w:rsidP="000E1CFC"/>
        </w:tc>
        <w:tc>
          <w:tcPr>
            <w:tcW w:w="3870" w:type="dxa"/>
          </w:tcPr>
          <w:p w:rsidR="000749D4" w:rsidRDefault="000749D4" w:rsidP="000E1CFC"/>
          <w:p w:rsidR="000749D4" w:rsidRDefault="000749D4" w:rsidP="000749D4"/>
          <w:p w:rsidR="000749D4" w:rsidRDefault="000749D4" w:rsidP="000749D4"/>
          <w:p w:rsidR="000E1CFC" w:rsidRPr="000749D4" w:rsidRDefault="000E1CFC" w:rsidP="000749D4"/>
        </w:tc>
      </w:tr>
      <w:bookmarkEnd w:id="0"/>
      <w:tr w:rsidR="000E1CFC" w:rsidTr="000E1CFC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0E1CFC" w:rsidRDefault="000E1CFC" w:rsidP="000E1CFC">
            <w:r w:rsidRPr="001715FA">
              <w:rPr>
                <w:b/>
              </w:rPr>
              <w:t>La présence matérielle de l'œuvre dans l'espace, la présentation de l'œuvre</w:t>
            </w:r>
            <w:r>
              <w:t xml:space="preserve"> : le rapport d'échelle, l'in situ, les dispositifs de présentation, la</w:t>
            </w:r>
            <w:r w:rsidR="003A4395">
              <w:t xml:space="preserve"> </w:t>
            </w:r>
            <w:r>
              <w:t>dimension éphémère, l'espace public ; l'exploration des présentations des productions plastiques et des œuvres ; l'architecture.</w:t>
            </w:r>
          </w:p>
        </w:tc>
      </w:tr>
      <w:tr w:rsidR="000E1CFC" w:rsidTr="000E1CFC">
        <w:trPr>
          <w:trHeight w:val="808"/>
        </w:trPr>
        <w:tc>
          <w:tcPr>
            <w:tcW w:w="3867" w:type="dxa"/>
          </w:tcPr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</w:tc>
        <w:tc>
          <w:tcPr>
            <w:tcW w:w="3867" w:type="dxa"/>
          </w:tcPr>
          <w:p w:rsidR="000E1CFC" w:rsidRDefault="000E1CFC" w:rsidP="000E1CFC"/>
        </w:tc>
        <w:tc>
          <w:tcPr>
            <w:tcW w:w="3867" w:type="dxa"/>
          </w:tcPr>
          <w:p w:rsidR="000E1CFC" w:rsidRDefault="000E1CFC" w:rsidP="000E1CFC">
            <w:proofErr w:type="spellStart"/>
            <w:r>
              <w:t>Varini</w:t>
            </w:r>
            <w:proofErr w:type="spellEnd"/>
            <w:r>
              <w:t xml:space="preserve">, </w:t>
            </w:r>
            <w:r w:rsidRPr="00131DED">
              <w:rPr>
                <w:i/>
              </w:rPr>
              <w:t>Suite de triangles, S</w:t>
            </w:r>
            <w:r>
              <w:rPr>
                <w:i/>
              </w:rPr>
              <w:t>aint-</w:t>
            </w:r>
            <w:r w:rsidRPr="00131DED">
              <w:rPr>
                <w:i/>
              </w:rPr>
              <w:t>Nazaire, 2007.</w:t>
            </w:r>
          </w:p>
        </w:tc>
        <w:tc>
          <w:tcPr>
            <w:tcW w:w="3870" w:type="dxa"/>
          </w:tcPr>
          <w:p w:rsidR="000E1CFC" w:rsidRDefault="000E1CFC" w:rsidP="000E1CFC"/>
        </w:tc>
      </w:tr>
      <w:tr w:rsidR="000E1CFC" w:rsidTr="000E1CFC">
        <w:trPr>
          <w:trHeight w:val="521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0E1CFC" w:rsidRDefault="000E1CFC" w:rsidP="000E1CFC">
            <w:r w:rsidRPr="001715FA">
              <w:rPr>
                <w:b/>
              </w:rPr>
              <w:t>L'expérience sensible de l'espace de l'œuvre</w:t>
            </w:r>
            <w:r>
              <w:t xml:space="preserve"> : les rapports entre l'espace perçu, ressenti et l'espace représenté ou construit ; l'espace et le temps</w:t>
            </w:r>
            <w:r w:rsidR="003A4395">
              <w:t xml:space="preserve"> </w:t>
            </w:r>
            <w:r>
              <w:t>comme matériaux de l'œuvre, la mobilisation des sens ; le point de vue de l'auteur et du spectateur dans ses relations à l'espace, au temps de</w:t>
            </w:r>
            <w:r w:rsidR="003A4395">
              <w:t xml:space="preserve"> </w:t>
            </w:r>
            <w:r>
              <w:t>l'œuvre, à l'inscription de son corps dans la relation à l'œuvre ou dans l'œuvre achevée.</w:t>
            </w:r>
          </w:p>
        </w:tc>
      </w:tr>
      <w:tr w:rsidR="000E1CFC" w:rsidTr="000E1CFC">
        <w:trPr>
          <w:trHeight w:val="808"/>
        </w:trPr>
        <w:tc>
          <w:tcPr>
            <w:tcW w:w="3867" w:type="dxa"/>
          </w:tcPr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</w:tc>
        <w:tc>
          <w:tcPr>
            <w:tcW w:w="3867" w:type="dxa"/>
          </w:tcPr>
          <w:p w:rsidR="000E1CFC" w:rsidRDefault="000E1CFC" w:rsidP="000E1CFC"/>
        </w:tc>
        <w:tc>
          <w:tcPr>
            <w:tcW w:w="3867" w:type="dxa"/>
          </w:tcPr>
          <w:p w:rsidR="000E1CFC" w:rsidRDefault="000E1CFC" w:rsidP="000E1CFC"/>
        </w:tc>
        <w:tc>
          <w:tcPr>
            <w:tcW w:w="3870" w:type="dxa"/>
          </w:tcPr>
          <w:p w:rsidR="000E1CFC" w:rsidRDefault="000E1CFC" w:rsidP="000E1CFC">
            <w:proofErr w:type="spellStart"/>
            <w:r>
              <w:t>Urs</w:t>
            </w:r>
            <w:proofErr w:type="spellEnd"/>
            <w:r>
              <w:t xml:space="preserve"> Fischer, </w:t>
            </w:r>
            <w:proofErr w:type="spellStart"/>
            <w:r w:rsidRPr="00131DED">
              <w:rPr>
                <w:i/>
              </w:rPr>
              <w:t>Untitled</w:t>
            </w:r>
            <w:proofErr w:type="spellEnd"/>
            <w:r w:rsidRPr="00131DED">
              <w:rPr>
                <w:i/>
              </w:rPr>
              <w:t>, Biennale de Venise, 2011, cire.</w:t>
            </w:r>
          </w:p>
        </w:tc>
      </w:tr>
      <w:tr w:rsidR="000E1CFC" w:rsidTr="000E1CFC">
        <w:trPr>
          <w:trHeight w:val="538"/>
        </w:trPr>
        <w:tc>
          <w:tcPr>
            <w:tcW w:w="15471" w:type="dxa"/>
            <w:gridSpan w:val="4"/>
            <w:shd w:val="clear" w:color="auto" w:fill="F2F2F2" w:themeFill="background1" w:themeFillShade="F2"/>
          </w:tcPr>
          <w:p w:rsidR="000E1CFC" w:rsidRDefault="000E1CFC" w:rsidP="000E1CFC">
            <w:r w:rsidRPr="001715FA">
              <w:rPr>
                <w:b/>
              </w:rPr>
              <w:t xml:space="preserve">Les métissages entre arts plastiques et technologies numériques </w:t>
            </w:r>
            <w:r>
              <w:t>: les évolutions repérables sur la notion d'œuvre et d'artiste, de créateur, de récepteurs ou</w:t>
            </w:r>
            <w:r w:rsidR="003A4395">
              <w:t xml:space="preserve"> </w:t>
            </w:r>
            <w:r>
              <w:t>de public ; les croisements entre arts plastiques et les sciences, les technologies, les environnements numériques.</w:t>
            </w:r>
          </w:p>
        </w:tc>
      </w:tr>
      <w:tr w:rsidR="000E1CFC" w:rsidTr="000E1CFC">
        <w:trPr>
          <w:trHeight w:val="1060"/>
        </w:trPr>
        <w:tc>
          <w:tcPr>
            <w:tcW w:w="3867" w:type="dxa"/>
          </w:tcPr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  <w:p w:rsidR="000E1CFC" w:rsidRDefault="000E1CFC" w:rsidP="000E1CFC"/>
        </w:tc>
        <w:tc>
          <w:tcPr>
            <w:tcW w:w="3867" w:type="dxa"/>
          </w:tcPr>
          <w:p w:rsidR="000E1CFC" w:rsidRDefault="000E1CFC" w:rsidP="000E1CFC"/>
        </w:tc>
        <w:tc>
          <w:tcPr>
            <w:tcW w:w="3867" w:type="dxa"/>
          </w:tcPr>
          <w:p w:rsidR="000E1CFC" w:rsidRDefault="00815723" w:rsidP="000E1CFC">
            <w:r>
              <w:t xml:space="preserve">Xavier </w:t>
            </w:r>
            <w:proofErr w:type="spellStart"/>
            <w:r>
              <w:t>Veilhan</w:t>
            </w:r>
            <w:proofErr w:type="spellEnd"/>
            <w:r>
              <w:t xml:space="preserve">, </w:t>
            </w:r>
            <w:r w:rsidRPr="00815723">
              <w:rPr>
                <w:i/>
              </w:rPr>
              <w:t>Le carrosse,</w:t>
            </w:r>
            <w:r>
              <w:t xml:space="preserve"> </w:t>
            </w:r>
            <w:r w:rsidRPr="00815723">
              <w:rPr>
                <w:i/>
              </w:rPr>
              <w:t>Versailles, 2009</w:t>
            </w:r>
          </w:p>
        </w:tc>
        <w:tc>
          <w:tcPr>
            <w:tcW w:w="3870" w:type="dxa"/>
          </w:tcPr>
          <w:p w:rsidR="000E1CFC" w:rsidRDefault="000E1CFC" w:rsidP="000E1CFC">
            <w:r>
              <w:t>Thomas Ruff</w:t>
            </w:r>
            <w:r w:rsidRPr="00815723">
              <w:rPr>
                <w:i/>
              </w:rPr>
              <w:t>, Jpeg tr01, 2007</w:t>
            </w:r>
          </w:p>
        </w:tc>
      </w:tr>
    </w:tbl>
    <w:p w:rsidR="00B636C8" w:rsidRPr="000E1CFC" w:rsidRDefault="00B636C8">
      <w:pPr>
        <w:rPr>
          <w:sz w:val="16"/>
          <w:szCs w:val="16"/>
        </w:rPr>
      </w:pPr>
    </w:p>
    <w:p w:rsidR="009615E5" w:rsidRDefault="009615E5"/>
    <w:sectPr w:rsidR="009615E5" w:rsidSect="00B636C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27" w:rsidRDefault="00D46C27" w:rsidP="00904712">
      <w:pPr>
        <w:spacing w:after="0" w:line="240" w:lineRule="auto"/>
      </w:pPr>
      <w:r>
        <w:separator/>
      </w:r>
    </w:p>
  </w:endnote>
  <w:endnote w:type="continuationSeparator" w:id="0">
    <w:p w:rsidR="00D46C27" w:rsidRDefault="00D46C27" w:rsidP="0090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27" w:rsidRDefault="00D46C27" w:rsidP="00904712">
      <w:pPr>
        <w:spacing w:after="0" w:line="240" w:lineRule="auto"/>
      </w:pPr>
      <w:r>
        <w:separator/>
      </w:r>
    </w:p>
  </w:footnote>
  <w:footnote w:type="continuationSeparator" w:id="0">
    <w:p w:rsidR="00D46C27" w:rsidRDefault="00D46C27" w:rsidP="0090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712" w:rsidRDefault="00904712" w:rsidP="00904712">
    <w:pPr>
      <w:pStyle w:val="En-tte"/>
      <w:tabs>
        <w:tab w:val="clear" w:pos="4536"/>
        <w:tab w:val="clear" w:pos="9072"/>
        <w:tab w:val="left" w:pos="1440"/>
      </w:tabs>
      <w:jc w:val="center"/>
    </w:pPr>
    <w:r w:rsidRPr="00904712">
      <w:t xml:space="preserve">Fiche </w:t>
    </w:r>
    <w:r>
      <w:t xml:space="preserve">œuvres de référence </w:t>
    </w:r>
    <w:r w:rsidRPr="00904712">
      <w:t xml:space="preserve"> arts plastiques – document de travail – formation disciplinaire –</w:t>
    </w:r>
    <w:r w:rsidR="000749D4">
      <w:t xml:space="preserve"> Nantes </w:t>
    </w:r>
    <w:r w:rsidR="000749D4">
      <w:t>-</w:t>
    </w:r>
    <w:r w:rsidR="000749D4" w:rsidRPr="00904712">
      <w:t xml:space="preserve"> </w:t>
    </w:r>
    <w:r w:rsidRPr="00904712">
      <w:t xml:space="preserve">avril 2016 </w:t>
    </w:r>
  </w:p>
  <w:p w:rsidR="00904712" w:rsidRDefault="0090471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C8"/>
    <w:rsid w:val="000749D4"/>
    <w:rsid w:val="000E1CFC"/>
    <w:rsid w:val="00131DED"/>
    <w:rsid w:val="001715FA"/>
    <w:rsid w:val="003A4395"/>
    <w:rsid w:val="00815723"/>
    <w:rsid w:val="00904712"/>
    <w:rsid w:val="009615E5"/>
    <w:rsid w:val="009D2ACE"/>
    <w:rsid w:val="00B636C8"/>
    <w:rsid w:val="00D46C27"/>
    <w:rsid w:val="00E9263C"/>
    <w:rsid w:val="00F86593"/>
    <w:rsid w:val="00FC407F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E5CA0C-8516-49E8-96D3-51F454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4712"/>
  </w:style>
  <w:style w:type="paragraph" w:styleId="Pieddepage">
    <w:name w:val="footer"/>
    <w:basedOn w:val="Normal"/>
    <w:link w:val="PieddepageCar"/>
    <w:uiPriority w:val="99"/>
    <w:unhideWhenUsed/>
    <w:rsid w:val="00904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8</cp:revision>
  <cp:lastPrinted>2016-05-08T14:02:00Z</cp:lastPrinted>
  <dcterms:created xsi:type="dcterms:W3CDTF">2016-05-08T06:58:00Z</dcterms:created>
  <dcterms:modified xsi:type="dcterms:W3CDTF">2016-05-08T14:03:00Z</dcterms:modified>
</cp:coreProperties>
</file>