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2F7" w:rsidRDefault="00CF1D9B" w:rsidP="0058081C">
      <w:pPr>
        <w:pStyle w:val="Citationintense"/>
        <w:spacing w:after="0"/>
        <w:ind w:left="862" w:right="862"/>
      </w:pPr>
      <w:r>
        <w:t>Proposition d’</w:t>
      </w:r>
      <w:r w:rsidR="00BE1464">
        <w:t>approche</w:t>
      </w:r>
      <w:r>
        <w:t xml:space="preserve"> EAC en Seconde BAC PRO en lien avec l’e</w:t>
      </w:r>
      <w:r w:rsidR="004A2E37">
        <w:t>xposition « Chevaliers »</w:t>
      </w:r>
    </w:p>
    <w:p w:rsidR="0058081C" w:rsidRDefault="004A2E37" w:rsidP="0058081C">
      <w:pPr>
        <w:jc w:val="center"/>
        <w:rPr>
          <w:rStyle w:val="Accentuationintense"/>
        </w:rPr>
      </w:pPr>
      <w:r w:rsidRPr="00D51707">
        <w:rPr>
          <w:rStyle w:val="Accentuationintense"/>
        </w:rPr>
        <w:t>Musée d’Histoire de Nantes, Château des Ducs de Bretagne</w:t>
      </w:r>
    </w:p>
    <w:p w:rsidR="00CF1D9B" w:rsidRDefault="00CF1D9B" w:rsidP="0058081C">
      <w:pPr>
        <w:jc w:val="center"/>
        <w:rPr>
          <w:rStyle w:val="Accentuationintense"/>
        </w:rPr>
      </w:pPr>
      <w:r>
        <w:rPr>
          <w:rStyle w:val="Accentuationintense"/>
        </w:rPr>
        <w:t>Jusqu’au 20 avril 2025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3478"/>
        <w:gridCol w:w="3692"/>
      </w:tblGrid>
      <w:tr w:rsidR="0058081C" w:rsidTr="00CF1D9B">
        <w:tc>
          <w:tcPr>
            <w:tcW w:w="3533" w:type="dxa"/>
          </w:tcPr>
          <w:p w:rsidR="0058081C" w:rsidRDefault="0058081C" w:rsidP="0058081C">
            <w:pPr>
              <w:rPr>
                <w:i/>
                <w:iCs/>
                <w:color w:val="4472C4" w:themeColor="accent1"/>
              </w:rPr>
            </w:pPr>
            <w:r>
              <w:rPr>
                <w:noProof/>
              </w:rPr>
              <w:drawing>
                <wp:inline distT="0" distB="0" distL="0" distR="0" wp14:anchorId="7362AA2A" wp14:editId="2B271362">
                  <wp:extent cx="1518988" cy="1884459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pture d’écran 2024-11-07 à 11.31.46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327" cy="189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3" w:type="dxa"/>
          </w:tcPr>
          <w:p w:rsidR="0058081C" w:rsidRDefault="00CF1D9B" w:rsidP="0058081C">
            <w:pPr>
              <w:jc w:val="center"/>
              <w:rPr>
                <w:i/>
                <w:iCs/>
                <w:color w:val="4472C4" w:themeColor="accent1"/>
              </w:rPr>
            </w:pPr>
            <w:r>
              <w:rPr>
                <w:noProof/>
              </w:rPr>
              <w:drawing>
                <wp:inline distT="0" distB="0" distL="0" distR="0" wp14:anchorId="0A88281E" wp14:editId="2477CBD6">
                  <wp:extent cx="898497" cy="18929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pture d’écran 2024-11-07 à 11.34.1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18" cy="192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:rsidR="0058081C" w:rsidRDefault="0058081C" w:rsidP="0058081C">
            <w:pPr>
              <w:jc w:val="center"/>
              <w:rPr>
                <w:i/>
                <w:iCs/>
                <w:color w:val="4472C4" w:themeColor="accent1"/>
              </w:rPr>
            </w:pPr>
          </w:p>
          <w:p w:rsidR="00CF1D9B" w:rsidRDefault="00CF1D9B" w:rsidP="0058081C">
            <w:pPr>
              <w:jc w:val="center"/>
              <w:rPr>
                <w:i/>
                <w:iCs/>
                <w:color w:val="4472C4" w:themeColor="accent1"/>
              </w:rPr>
            </w:pPr>
            <w:r>
              <w:rPr>
                <w:noProof/>
              </w:rPr>
              <w:drawing>
                <wp:inline distT="0" distB="0" distL="0" distR="0" wp14:anchorId="7C4C8CE3" wp14:editId="1FC5EB16">
                  <wp:extent cx="2207739" cy="1518699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e d’écran 2024-11-07 à 11.33.5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779" cy="153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081C" w:rsidRPr="0058081C" w:rsidRDefault="0058081C" w:rsidP="0058081C">
      <w:pPr>
        <w:jc w:val="center"/>
        <w:rPr>
          <w:i/>
          <w:iCs/>
          <w:color w:val="4472C4" w:themeColor="accent1"/>
        </w:rPr>
      </w:pPr>
    </w:p>
    <w:p w:rsidR="0058081C" w:rsidRPr="00CF1D9B" w:rsidRDefault="00CF1D9B" w:rsidP="0058081C">
      <w:pPr>
        <w:rPr>
          <w:i/>
        </w:rPr>
      </w:pPr>
      <w:r w:rsidRPr="00CF1D9B">
        <w:rPr>
          <w:i/>
        </w:rPr>
        <w:t>E</w:t>
      </w:r>
      <w:r w:rsidR="0058081C" w:rsidRPr="00CF1D9B">
        <w:rPr>
          <w:i/>
        </w:rPr>
        <w:t xml:space="preserve">xposition </w:t>
      </w:r>
      <w:r w:rsidRPr="00CF1D9B">
        <w:rPr>
          <w:i/>
        </w:rPr>
        <w:t xml:space="preserve">en collaboration avec le </w:t>
      </w:r>
      <w:r w:rsidR="0058081C" w:rsidRPr="00CF1D9B">
        <w:rPr>
          <w:i/>
        </w:rPr>
        <w:t xml:space="preserve">musée </w:t>
      </w:r>
      <w:proofErr w:type="spellStart"/>
      <w:r w:rsidR="0058081C" w:rsidRPr="00CF1D9B">
        <w:rPr>
          <w:i/>
        </w:rPr>
        <w:t>Stibbert</w:t>
      </w:r>
      <w:proofErr w:type="spellEnd"/>
      <w:r w:rsidR="0058081C" w:rsidRPr="00CF1D9B">
        <w:rPr>
          <w:i/>
        </w:rPr>
        <w:t xml:space="preserve"> (Florence)</w:t>
      </w:r>
    </w:p>
    <w:p w:rsidR="00933480" w:rsidRDefault="00933480">
      <w:pPr>
        <w:rPr>
          <w:rStyle w:val="Rfrenceintense"/>
        </w:rPr>
      </w:pPr>
    </w:p>
    <w:p w:rsidR="00BE1464" w:rsidRDefault="00BE1464" w:rsidP="00BE1464">
      <w:pPr>
        <w:rPr>
          <w:rStyle w:val="Rfrenceintense"/>
        </w:rPr>
      </w:pPr>
      <w:r>
        <w:rPr>
          <w:rStyle w:val="Rfrenceintense"/>
        </w:rPr>
        <w:t xml:space="preserve">résumé synthétique des thèmes et des objets présentés dans l’exposition chevaliers </w:t>
      </w:r>
    </w:p>
    <w:p w:rsidR="00BE1464" w:rsidRDefault="00BE1464" w:rsidP="00BE1464">
      <w:pPr>
        <w:jc w:val="both"/>
      </w:pPr>
    </w:p>
    <w:p w:rsidR="00BE1464" w:rsidRPr="00471995" w:rsidRDefault="00BE1464" w:rsidP="00BE1464">
      <w:pPr>
        <w:rPr>
          <w:rStyle w:val="lev"/>
          <w:color w:val="000000" w:themeColor="text1"/>
        </w:rPr>
      </w:pPr>
      <w:r w:rsidRPr="00471995">
        <w:rPr>
          <w:rStyle w:val="lev"/>
          <w:color w:val="000000" w:themeColor="text1"/>
        </w:rPr>
        <w:t xml:space="preserve">1ère section : Présentation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Chevalier en armure, mythes et réalité : Peinture </w:t>
      </w:r>
      <w:r w:rsidRPr="00471995">
        <w:rPr>
          <w:i/>
          <w:color w:val="000000" w:themeColor="text1"/>
        </w:rPr>
        <w:t xml:space="preserve">Tancrède baptisant </w:t>
      </w:r>
      <w:proofErr w:type="spellStart"/>
      <w:r w:rsidRPr="00471995">
        <w:rPr>
          <w:i/>
          <w:color w:val="000000" w:themeColor="text1"/>
        </w:rPr>
        <w:t>Clorinde</w:t>
      </w:r>
      <w:proofErr w:type="spellEnd"/>
      <w:r w:rsidRPr="00471995">
        <w:rPr>
          <w:color w:val="000000" w:themeColor="text1"/>
        </w:rPr>
        <w:t xml:space="preserve">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>Devenir chevalier : armure jeune garçon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>La chevalerie : armures de chevaliers ; épée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Le chevalier et sa monture : chanfreins de cheval ; barde de crinière ; muselières de cheval ; éperons ; mannequins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La féodalité </w:t>
      </w:r>
    </w:p>
    <w:p w:rsidR="00BE1464" w:rsidRPr="00471995" w:rsidRDefault="00BE1464" w:rsidP="00BE1464">
      <w:pPr>
        <w:rPr>
          <w:color w:val="000000" w:themeColor="text1"/>
        </w:rPr>
      </w:pPr>
    </w:p>
    <w:p w:rsidR="00BE1464" w:rsidRPr="00471995" w:rsidRDefault="00BE1464" w:rsidP="00BE1464">
      <w:pPr>
        <w:rPr>
          <w:rStyle w:val="lev"/>
          <w:color w:val="000000" w:themeColor="text1"/>
        </w:rPr>
      </w:pPr>
      <w:r w:rsidRPr="00471995">
        <w:rPr>
          <w:rStyle w:val="lev"/>
          <w:color w:val="000000" w:themeColor="text1"/>
        </w:rPr>
        <w:t xml:space="preserve">2e section : Tournois et joutes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Les tournois et les joutes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Coutumes et relations sociales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Pièces de renfort de l’armure : plastron de joute ; gantelet de joute ; </w:t>
      </w:r>
      <w:proofErr w:type="spellStart"/>
      <w:r w:rsidRPr="00471995">
        <w:rPr>
          <w:color w:val="000000" w:themeColor="text1"/>
        </w:rPr>
        <w:t>buffe</w:t>
      </w:r>
      <w:proofErr w:type="spellEnd"/>
      <w:r w:rsidRPr="00471995">
        <w:rPr>
          <w:color w:val="000000" w:themeColor="text1"/>
        </w:rPr>
        <w:t xml:space="preserve"> d’épaulière ; cubitière de joute ; rondelle de lance ; pointe de lance ; salade de course (casque) ; </w:t>
      </w:r>
      <w:proofErr w:type="spellStart"/>
      <w:r w:rsidRPr="00471995">
        <w:rPr>
          <w:color w:val="000000" w:themeColor="text1"/>
        </w:rPr>
        <w:t>bavière</w:t>
      </w:r>
      <w:proofErr w:type="spellEnd"/>
      <w:r w:rsidRPr="00471995">
        <w:rPr>
          <w:color w:val="000000" w:themeColor="text1"/>
        </w:rPr>
        <w:t> ; renfort de timbre pour casque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Préparation à la joute </w:t>
      </w:r>
    </w:p>
    <w:p w:rsidR="00BE1464" w:rsidRPr="00471995" w:rsidRDefault="00BE1464" w:rsidP="00BE1464">
      <w:pPr>
        <w:rPr>
          <w:color w:val="000000" w:themeColor="text1"/>
        </w:rPr>
      </w:pPr>
    </w:p>
    <w:p w:rsidR="00BE1464" w:rsidRPr="00BE1464" w:rsidRDefault="00BE1464" w:rsidP="00BE1464">
      <w:pPr>
        <w:rPr>
          <w:rStyle w:val="lev"/>
          <w:b w:val="0"/>
          <w:i/>
          <w:color w:val="000000" w:themeColor="text1"/>
        </w:rPr>
      </w:pPr>
      <w:r w:rsidRPr="00BE1464">
        <w:rPr>
          <w:rStyle w:val="lev"/>
          <w:b w:val="0"/>
          <w:i/>
          <w:color w:val="000000" w:themeColor="text1"/>
        </w:rPr>
        <w:t>Personnages remarquables</w:t>
      </w:r>
      <w:r>
        <w:rPr>
          <w:rStyle w:val="lev"/>
          <w:b w:val="0"/>
          <w:i/>
          <w:color w:val="000000" w:themeColor="text1"/>
        </w:rPr>
        <w:t> :</w:t>
      </w:r>
    </w:p>
    <w:p w:rsidR="00BE1464" w:rsidRPr="00BE1464" w:rsidRDefault="00BE1464" w:rsidP="00BE1464">
      <w:pPr>
        <w:pStyle w:val="Paragraphedeliste"/>
        <w:numPr>
          <w:ilvl w:val="0"/>
          <w:numId w:val="12"/>
        </w:numPr>
        <w:rPr>
          <w:color w:val="000000" w:themeColor="text1"/>
        </w:rPr>
      </w:pPr>
      <w:r w:rsidRPr="00BE1464">
        <w:rPr>
          <w:color w:val="000000" w:themeColor="text1"/>
        </w:rPr>
        <w:t xml:space="preserve">Guillaume Le Maréchal : le meilleur chevalier du monde </w:t>
      </w:r>
    </w:p>
    <w:p w:rsidR="00BE1464" w:rsidRPr="00BE1464" w:rsidRDefault="00BE1464" w:rsidP="00BE1464">
      <w:pPr>
        <w:pStyle w:val="Paragraphedeliste"/>
        <w:numPr>
          <w:ilvl w:val="0"/>
          <w:numId w:val="12"/>
        </w:numPr>
        <w:rPr>
          <w:color w:val="000000" w:themeColor="text1"/>
        </w:rPr>
      </w:pPr>
      <w:r w:rsidRPr="00BE1464">
        <w:rPr>
          <w:color w:val="000000" w:themeColor="text1"/>
        </w:rPr>
        <w:t xml:space="preserve">Robert de Hauteville dit Guiscard le chevalier conquérant de la Méditerranée </w:t>
      </w:r>
    </w:p>
    <w:p w:rsidR="00BE1464" w:rsidRPr="00BE1464" w:rsidRDefault="00BE1464" w:rsidP="00BE1464">
      <w:pPr>
        <w:pStyle w:val="Paragraphedeliste"/>
        <w:numPr>
          <w:ilvl w:val="0"/>
          <w:numId w:val="12"/>
        </w:numPr>
        <w:rPr>
          <w:color w:val="000000" w:themeColor="text1"/>
        </w:rPr>
      </w:pPr>
      <w:r w:rsidRPr="00BE1464">
        <w:rPr>
          <w:color w:val="000000" w:themeColor="text1"/>
        </w:rPr>
        <w:t xml:space="preserve">Godefroi de Boulogne dit de Bouillon, le mythe du chevalier croisé exemplaire </w:t>
      </w:r>
    </w:p>
    <w:p w:rsidR="00BE1464" w:rsidRPr="00BE1464" w:rsidRDefault="00BE1464" w:rsidP="00BE1464">
      <w:pPr>
        <w:pStyle w:val="Paragraphedeliste"/>
        <w:numPr>
          <w:ilvl w:val="0"/>
          <w:numId w:val="12"/>
        </w:numPr>
        <w:rPr>
          <w:color w:val="000000" w:themeColor="text1"/>
        </w:rPr>
      </w:pPr>
      <w:r w:rsidRPr="00BE1464">
        <w:rPr>
          <w:color w:val="000000" w:themeColor="text1"/>
        </w:rPr>
        <w:t xml:space="preserve">Guillaume des Barres, le héros de Bouvines </w:t>
      </w:r>
    </w:p>
    <w:p w:rsidR="00BE1464" w:rsidRPr="00471995" w:rsidRDefault="00BE1464" w:rsidP="00BE1464">
      <w:pPr>
        <w:rPr>
          <w:color w:val="000000" w:themeColor="text1"/>
        </w:rPr>
      </w:pPr>
    </w:p>
    <w:p w:rsidR="00BE1464" w:rsidRPr="00471995" w:rsidRDefault="00BE1464" w:rsidP="00BE1464">
      <w:pPr>
        <w:rPr>
          <w:rStyle w:val="lev"/>
          <w:color w:val="000000" w:themeColor="text1"/>
        </w:rPr>
      </w:pPr>
      <w:r w:rsidRPr="00471995">
        <w:rPr>
          <w:rStyle w:val="lev"/>
          <w:color w:val="000000" w:themeColor="text1"/>
        </w:rPr>
        <w:t xml:space="preserve">3e section : L’armure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L’armure : boucliers de tournoi ; armure avec lance ; armures de chevau-léger ; armure de cavalier ; demi-armures de fantassin ; armure de chevalier ;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>Les fonctions de l’armure : tapisserie du Tournoi fin 15</w:t>
      </w:r>
      <w:r w:rsidRPr="00471995">
        <w:rPr>
          <w:color w:val="000000" w:themeColor="text1"/>
          <w:vertAlign w:val="superscript"/>
        </w:rPr>
        <w:t>e</w:t>
      </w:r>
      <w:r w:rsidRPr="00471995">
        <w:rPr>
          <w:color w:val="000000" w:themeColor="text1"/>
        </w:rPr>
        <w:t xml:space="preserve"> ; portrait d’Alexandre Farnèse ; portrait de </w:t>
      </w:r>
      <w:proofErr w:type="spellStart"/>
      <w:r w:rsidRPr="00471995">
        <w:rPr>
          <w:color w:val="000000" w:themeColor="text1"/>
        </w:rPr>
        <w:t>Giovan</w:t>
      </w:r>
      <w:proofErr w:type="spellEnd"/>
      <w:r w:rsidRPr="00471995">
        <w:rPr>
          <w:color w:val="000000" w:themeColor="text1"/>
        </w:rPr>
        <w:t xml:space="preserve"> </w:t>
      </w:r>
      <w:proofErr w:type="spellStart"/>
      <w:r w:rsidRPr="00471995">
        <w:rPr>
          <w:color w:val="000000" w:themeColor="text1"/>
        </w:rPr>
        <w:t>Battista</w:t>
      </w:r>
      <w:proofErr w:type="spellEnd"/>
      <w:r w:rsidRPr="00471995">
        <w:rPr>
          <w:color w:val="000000" w:themeColor="text1"/>
        </w:rPr>
        <w:t xml:space="preserve"> Bourbon </w:t>
      </w:r>
      <w:proofErr w:type="spellStart"/>
      <w:r w:rsidRPr="00471995">
        <w:rPr>
          <w:color w:val="000000" w:themeColor="text1"/>
        </w:rPr>
        <w:t>del</w:t>
      </w:r>
      <w:proofErr w:type="spellEnd"/>
      <w:r w:rsidRPr="00471995">
        <w:rPr>
          <w:color w:val="000000" w:themeColor="text1"/>
        </w:rPr>
        <w:t xml:space="preserve"> Monte ; portrait de </w:t>
      </w:r>
      <w:proofErr w:type="spellStart"/>
      <w:r w:rsidRPr="00471995">
        <w:rPr>
          <w:color w:val="000000" w:themeColor="text1"/>
        </w:rPr>
        <w:t>Brunoro</w:t>
      </w:r>
      <w:proofErr w:type="spellEnd"/>
      <w:r w:rsidRPr="00471995">
        <w:rPr>
          <w:color w:val="000000" w:themeColor="text1"/>
        </w:rPr>
        <w:t xml:space="preserve"> </w:t>
      </w:r>
      <w:proofErr w:type="spellStart"/>
      <w:r w:rsidRPr="00471995">
        <w:rPr>
          <w:color w:val="000000" w:themeColor="text1"/>
        </w:rPr>
        <w:t>Gambara</w:t>
      </w:r>
      <w:proofErr w:type="spellEnd"/>
      <w:r w:rsidRPr="00471995">
        <w:rPr>
          <w:color w:val="000000" w:themeColor="text1"/>
        </w:rPr>
        <w:t xml:space="preserve"> ; portrait de jeune prince ; portrait de Philippe IV d’Espagne ; portrait de Charles Quint d’Espagne ; portrait de Vincenzo </w:t>
      </w:r>
      <w:proofErr w:type="spellStart"/>
      <w:r w:rsidRPr="00471995">
        <w:rPr>
          <w:color w:val="000000" w:themeColor="text1"/>
        </w:rPr>
        <w:t>Cappello</w:t>
      </w:r>
      <w:proofErr w:type="spellEnd"/>
    </w:p>
    <w:p w:rsidR="00BE1464" w:rsidRPr="00471995" w:rsidRDefault="00BE1464" w:rsidP="00BE1464">
      <w:pPr>
        <w:rPr>
          <w:color w:val="000000" w:themeColor="text1"/>
        </w:rPr>
      </w:pPr>
    </w:p>
    <w:p w:rsidR="00BE1464" w:rsidRPr="00BE1464" w:rsidRDefault="00BE1464" w:rsidP="00BE1464">
      <w:pPr>
        <w:rPr>
          <w:rStyle w:val="lev"/>
          <w:b w:val="0"/>
          <w:i/>
          <w:color w:val="000000" w:themeColor="text1"/>
        </w:rPr>
      </w:pPr>
      <w:r w:rsidRPr="00BE1464">
        <w:rPr>
          <w:rStyle w:val="lev"/>
          <w:b w:val="0"/>
          <w:i/>
          <w:color w:val="000000" w:themeColor="text1"/>
        </w:rPr>
        <w:t>Personnages remarquables</w:t>
      </w:r>
      <w:r>
        <w:rPr>
          <w:rStyle w:val="lev"/>
          <w:b w:val="0"/>
          <w:i/>
          <w:color w:val="000000" w:themeColor="text1"/>
        </w:rPr>
        <w:t> :</w:t>
      </w:r>
    </w:p>
    <w:p w:rsidR="00BE1464" w:rsidRPr="00BE1464" w:rsidRDefault="00BE1464" w:rsidP="00BE1464">
      <w:pPr>
        <w:pStyle w:val="Paragraphedeliste"/>
        <w:numPr>
          <w:ilvl w:val="0"/>
          <w:numId w:val="11"/>
        </w:numPr>
        <w:rPr>
          <w:color w:val="000000" w:themeColor="text1"/>
        </w:rPr>
      </w:pPr>
      <w:r w:rsidRPr="00BE1464">
        <w:rPr>
          <w:color w:val="000000" w:themeColor="text1"/>
        </w:rPr>
        <w:t>Georges de Lydia dit saint Georges au dragon</w:t>
      </w:r>
    </w:p>
    <w:p w:rsidR="00BE1464" w:rsidRPr="00BE1464" w:rsidRDefault="00BE1464" w:rsidP="00BE1464">
      <w:pPr>
        <w:pStyle w:val="Paragraphedeliste"/>
        <w:numPr>
          <w:ilvl w:val="0"/>
          <w:numId w:val="11"/>
        </w:numPr>
        <w:rPr>
          <w:color w:val="000000" w:themeColor="text1"/>
        </w:rPr>
      </w:pPr>
      <w:r w:rsidRPr="00BE1464">
        <w:rPr>
          <w:color w:val="000000" w:themeColor="text1"/>
        </w:rPr>
        <w:t xml:space="preserve">Lancelot, chevalier ambigu de la Table ronde </w:t>
      </w:r>
    </w:p>
    <w:p w:rsidR="00BE1464" w:rsidRPr="00BE1464" w:rsidRDefault="00BE1464" w:rsidP="00BE1464">
      <w:pPr>
        <w:pStyle w:val="Paragraphedeliste"/>
        <w:numPr>
          <w:ilvl w:val="0"/>
          <w:numId w:val="11"/>
        </w:numPr>
        <w:rPr>
          <w:color w:val="000000" w:themeColor="text1"/>
        </w:rPr>
      </w:pPr>
      <w:proofErr w:type="spellStart"/>
      <w:r w:rsidRPr="00BE1464">
        <w:rPr>
          <w:color w:val="000000" w:themeColor="text1"/>
        </w:rPr>
        <w:t>Ségurant</w:t>
      </w:r>
      <w:proofErr w:type="spellEnd"/>
      <w:r w:rsidRPr="00BE1464">
        <w:rPr>
          <w:color w:val="000000" w:themeColor="text1"/>
        </w:rPr>
        <w:t xml:space="preserve">, chevalier oublié de la Table ronde </w:t>
      </w:r>
    </w:p>
    <w:p w:rsidR="00BE1464" w:rsidRPr="00BE1464" w:rsidRDefault="00BE1464" w:rsidP="00BE1464">
      <w:pPr>
        <w:pStyle w:val="Paragraphedeliste"/>
        <w:numPr>
          <w:ilvl w:val="0"/>
          <w:numId w:val="11"/>
        </w:numPr>
        <w:rPr>
          <w:color w:val="000000" w:themeColor="text1"/>
        </w:rPr>
      </w:pPr>
      <w:r w:rsidRPr="00BE1464">
        <w:rPr>
          <w:color w:val="000000" w:themeColor="text1"/>
        </w:rPr>
        <w:t xml:space="preserve">Rodrigo Diaz de </w:t>
      </w:r>
      <w:proofErr w:type="spellStart"/>
      <w:r w:rsidRPr="00BE1464">
        <w:rPr>
          <w:color w:val="000000" w:themeColor="text1"/>
        </w:rPr>
        <w:t>Vivar</w:t>
      </w:r>
      <w:proofErr w:type="spellEnd"/>
      <w:r w:rsidRPr="00BE1464">
        <w:rPr>
          <w:color w:val="000000" w:themeColor="text1"/>
        </w:rPr>
        <w:t xml:space="preserve">, le Cid entre légende et réalité </w:t>
      </w:r>
    </w:p>
    <w:p w:rsidR="00BE1464" w:rsidRPr="00471995" w:rsidRDefault="00BE1464" w:rsidP="00BE1464">
      <w:pPr>
        <w:rPr>
          <w:color w:val="000000" w:themeColor="text1"/>
        </w:rPr>
      </w:pPr>
    </w:p>
    <w:p w:rsidR="00BE1464" w:rsidRPr="00471995" w:rsidRDefault="00BE1464" w:rsidP="00BE1464">
      <w:pPr>
        <w:rPr>
          <w:rStyle w:val="lev"/>
          <w:color w:val="000000" w:themeColor="text1"/>
        </w:rPr>
      </w:pPr>
      <w:r w:rsidRPr="00471995">
        <w:rPr>
          <w:rStyle w:val="lev"/>
          <w:color w:val="000000" w:themeColor="text1"/>
        </w:rPr>
        <w:lastRenderedPageBreak/>
        <w:t xml:space="preserve">4e section : les éléments de l’armure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>Fabrication et décoration des armures : solerets d’armure ; canon d’avant-bras ; épaulières ; gantelet ; dossières ; plastrons ; grèves ; cuissot ; partie de défense de bras ; cuirasse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Les éléments de l’armure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>Les casques et les heaumes : armets ; bourguignottes ; casque à queue de homard ; armet savoyard ; morion</w:t>
      </w:r>
    </w:p>
    <w:p w:rsidR="00BE1464" w:rsidRPr="00471995" w:rsidRDefault="00BE1464" w:rsidP="00BE1464">
      <w:pPr>
        <w:rPr>
          <w:color w:val="000000" w:themeColor="text1"/>
        </w:rPr>
      </w:pPr>
    </w:p>
    <w:p w:rsidR="00BE1464" w:rsidRPr="00BE1464" w:rsidRDefault="00BE1464" w:rsidP="00BE1464">
      <w:pPr>
        <w:rPr>
          <w:rStyle w:val="lev"/>
          <w:b w:val="0"/>
          <w:i/>
          <w:color w:val="000000" w:themeColor="text1"/>
        </w:rPr>
      </w:pPr>
      <w:r w:rsidRPr="00BE1464">
        <w:rPr>
          <w:rStyle w:val="lev"/>
          <w:b w:val="0"/>
          <w:i/>
          <w:color w:val="000000" w:themeColor="text1"/>
        </w:rPr>
        <w:t>Personnages remarquables</w:t>
      </w:r>
      <w:r>
        <w:rPr>
          <w:rStyle w:val="lev"/>
          <w:b w:val="0"/>
          <w:i/>
          <w:color w:val="000000" w:themeColor="text1"/>
        </w:rPr>
        <w:t> :</w:t>
      </w:r>
    </w:p>
    <w:p w:rsidR="00BE1464" w:rsidRPr="00BE1464" w:rsidRDefault="00BE1464" w:rsidP="00BE1464">
      <w:pPr>
        <w:pStyle w:val="Paragraphedeliste"/>
        <w:numPr>
          <w:ilvl w:val="0"/>
          <w:numId w:val="10"/>
        </w:numPr>
        <w:rPr>
          <w:color w:val="000000" w:themeColor="text1"/>
        </w:rPr>
      </w:pPr>
      <w:r w:rsidRPr="00BE1464">
        <w:rPr>
          <w:color w:val="000000" w:themeColor="text1"/>
        </w:rPr>
        <w:t>Édouard de Woodstock dit le Prince Noir</w:t>
      </w:r>
    </w:p>
    <w:p w:rsidR="00BE1464" w:rsidRPr="00BE1464" w:rsidRDefault="00BE1464" w:rsidP="00BE1464">
      <w:pPr>
        <w:pStyle w:val="Paragraphedeliste"/>
        <w:numPr>
          <w:ilvl w:val="0"/>
          <w:numId w:val="10"/>
        </w:numPr>
        <w:rPr>
          <w:color w:val="000000" w:themeColor="text1"/>
        </w:rPr>
      </w:pPr>
      <w:r w:rsidRPr="00BE1464">
        <w:rPr>
          <w:color w:val="000000" w:themeColor="text1"/>
        </w:rPr>
        <w:t>Bertrand Du Guesclin la construction d’un mythe</w:t>
      </w:r>
    </w:p>
    <w:p w:rsidR="00BE1464" w:rsidRPr="00BE1464" w:rsidRDefault="00BE1464" w:rsidP="00BE1464">
      <w:pPr>
        <w:pStyle w:val="Paragraphedeliste"/>
        <w:numPr>
          <w:ilvl w:val="0"/>
          <w:numId w:val="10"/>
        </w:numPr>
        <w:rPr>
          <w:color w:val="000000" w:themeColor="text1"/>
        </w:rPr>
      </w:pPr>
      <w:r w:rsidRPr="00BE1464">
        <w:rPr>
          <w:color w:val="000000" w:themeColor="text1"/>
        </w:rPr>
        <w:t xml:space="preserve">Jean II le </w:t>
      </w:r>
      <w:proofErr w:type="spellStart"/>
      <w:r w:rsidRPr="00BE1464">
        <w:rPr>
          <w:color w:val="000000" w:themeColor="text1"/>
        </w:rPr>
        <w:t>Meingre</w:t>
      </w:r>
      <w:proofErr w:type="spellEnd"/>
      <w:r w:rsidRPr="00BE1464">
        <w:rPr>
          <w:color w:val="000000" w:themeColor="text1"/>
        </w:rPr>
        <w:t xml:space="preserve"> dit </w:t>
      </w:r>
      <w:proofErr w:type="spellStart"/>
      <w:r w:rsidRPr="00BE1464">
        <w:rPr>
          <w:color w:val="000000" w:themeColor="text1"/>
        </w:rPr>
        <w:t>Boucicaud</w:t>
      </w:r>
      <w:proofErr w:type="spellEnd"/>
      <w:r w:rsidRPr="00BE1464">
        <w:rPr>
          <w:color w:val="000000" w:themeColor="text1"/>
        </w:rPr>
        <w:t xml:space="preserve">, maréchal de France </w:t>
      </w:r>
    </w:p>
    <w:p w:rsidR="00BE1464" w:rsidRPr="00471995" w:rsidRDefault="00BE1464" w:rsidP="00BE1464">
      <w:pPr>
        <w:rPr>
          <w:color w:val="000000" w:themeColor="text1"/>
        </w:rPr>
      </w:pPr>
    </w:p>
    <w:p w:rsidR="00BE1464" w:rsidRPr="00471995" w:rsidRDefault="00BE1464" w:rsidP="00BE1464">
      <w:pPr>
        <w:rPr>
          <w:rStyle w:val="lev"/>
          <w:color w:val="000000" w:themeColor="text1"/>
        </w:rPr>
      </w:pPr>
      <w:r w:rsidRPr="00471995">
        <w:rPr>
          <w:rStyle w:val="lev"/>
          <w:color w:val="000000" w:themeColor="text1"/>
        </w:rPr>
        <w:t xml:space="preserve">5e section : les armes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Les armes : portrait de massier florentin ; masse d’arme ; arbalète 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>Les armes d’hast : pertuisane ; fauchard ; guisarme ; hallebarde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>L’épée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Un usage militaire et civil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Fabrication des épées : espadon à 2 mains ; rapière ; </w:t>
      </w:r>
      <w:proofErr w:type="spellStart"/>
      <w:r w:rsidRPr="00471995">
        <w:rPr>
          <w:color w:val="000000" w:themeColor="text1"/>
        </w:rPr>
        <w:t>schiavona</w:t>
      </w:r>
      <w:proofErr w:type="spellEnd"/>
      <w:r w:rsidRPr="00471995">
        <w:rPr>
          <w:color w:val="000000" w:themeColor="text1"/>
        </w:rPr>
        <w:t xml:space="preserve"> ; </w:t>
      </w:r>
      <w:proofErr w:type="spellStart"/>
      <w:r w:rsidRPr="00471995">
        <w:rPr>
          <w:color w:val="000000" w:themeColor="text1"/>
        </w:rPr>
        <w:t>cinquedea</w:t>
      </w:r>
      <w:proofErr w:type="spellEnd"/>
      <w:r w:rsidRPr="00471995">
        <w:rPr>
          <w:color w:val="000000" w:themeColor="text1"/>
        </w:rPr>
        <w:t> ; épées espagnoles ; épées de côté ; épée ; épées de cour ; dague ; stylets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>Puissance des armes à feu : plastron ; poires à poudre ; platine à silex ; canon de pistolet ; pistolet à rouet ; paire de pistolets ; peinture : la Bataille de Fleurus en 1622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Dispositif numérique : symbolique de l’épée ; épées mythiques ; nomenclature des parties de l’épée </w:t>
      </w:r>
    </w:p>
    <w:p w:rsidR="00BE1464" w:rsidRPr="00471995" w:rsidRDefault="00BE1464" w:rsidP="00BE1464">
      <w:pPr>
        <w:rPr>
          <w:color w:val="000000" w:themeColor="text1"/>
        </w:rPr>
      </w:pPr>
    </w:p>
    <w:p w:rsidR="00BE1464" w:rsidRPr="00BE1464" w:rsidRDefault="00BE1464" w:rsidP="00BE1464">
      <w:pPr>
        <w:rPr>
          <w:rStyle w:val="lev"/>
          <w:b w:val="0"/>
          <w:i/>
          <w:color w:val="000000" w:themeColor="text1"/>
        </w:rPr>
      </w:pPr>
      <w:r w:rsidRPr="00BE1464">
        <w:rPr>
          <w:rStyle w:val="lev"/>
          <w:b w:val="0"/>
          <w:i/>
          <w:color w:val="000000" w:themeColor="text1"/>
        </w:rPr>
        <w:t>Personnages remarquables</w:t>
      </w:r>
      <w:r>
        <w:rPr>
          <w:rStyle w:val="lev"/>
          <w:b w:val="0"/>
          <w:i/>
          <w:color w:val="000000" w:themeColor="text1"/>
        </w:rPr>
        <w:t> :</w:t>
      </w:r>
    </w:p>
    <w:p w:rsidR="00BE1464" w:rsidRPr="00BE1464" w:rsidRDefault="00BE1464" w:rsidP="00BE1464">
      <w:pPr>
        <w:pStyle w:val="Paragraphedeliste"/>
        <w:numPr>
          <w:ilvl w:val="0"/>
          <w:numId w:val="9"/>
        </w:numPr>
        <w:rPr>
          <w:color w:val="000000" w:themeColor="text1"/>
        </w:rPr>
      </w:pPr>
      <w:r w:rsidRPr="00BE1464">
        <w:rPr>
          <w:color w:val="000000" w:themeColor="text1"/>
        </w:rPr>
        <w:t xml:space="preserve">Édouard Woodville, le dernier chevalier errant </w:t>
      </w:r>
    </w:p>
    <w:p w:rsidR="00BE1464" w:rsidRDefault="00BE1464" w:rsidP="00BE1464">
      <w:pPr>
        <w:rPr>
          <w:rStyle w:val="lev"/>
          <w:color w:val="000000" w:themeColor="text1"/>
        </w:rPr>
      </w:pPr>
    </w:p>
    <w:p w:rsidR="00BE1464" w:rsidRPr="00471995" w:rsidRDefault="00BE1464" w:rsidP="00BE1464">
      <w:pPr>
        <w:rPr>
          <w:rStyle w:val="lev"/>
          <w:color w:val="000000" w:themeColor="text1"/>
        </w:rPr>
      </w:pPr>
      <w:r w:rsidRPr="00471995">
        <w:rPr>
          <w:rStyle w:val="lev"/>
          <w:color w:val="000000" w:themeColor="text1"/>
        </w:rPr>
        <w:t xml:space="preserve">6e section : les femmes chevalier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Les femmes et la chevalerie </w:t>
      </w:r>
    </w:p>
    <w:p w:rsidR="00BE1464" w:rsidRPr="00471995" w:rsidRDefault="00BE1464" w:rsidP="00BE1464">
      <w:pPr>
        <w:rPr>
          <w:color w:val="000000" w:themeColor="text1"/>
        </w:rPr>
      </w:pPr>
    </w:p>
    <w:p w:rsidR="00BE1464" w:rsidRPr="00BE1464" w:rsidRDefault="00BE1464" w:rsidP="00BE1464">
      <w:pPr>
        <w:rPr>
          <w:rStyle w:val="lev"/>
          <w:b w:val="0"/>
          <w:i/>
          <w:color w:val="000000" w:themeColor="text1"/>
        </w:rPr>
      </w:pPr>
      <w:r w:rsidRPr="00BE1464">
        <w:rPr>
          <w:rStyle w:val="lev"/>
          <w:b w:val="0"/>
          <w:i/>
          <w:color w:val="000000" w:themeColor="text1"/>
        </w:rPr>
        <w:t>Personnages remarquables</w:t>
      </w:r>
      <w:r>
        <w:rPr>
          <w:rStyle w:val="lev"/>
          <w:b w:val="0"/>
          <w:i/>
          <w:color w:val="000000" w:themeColor="text1"/>
        </w:rPr>
        <w:t> :</w:t>
      </w:r>
    </w:p>
    <w:p w:rsidR="00BE1464" w:rsidRPr="00BE1464" w:rsidRDefault="00BE1464" w:rsidP="00BE1464">
      <w:pPr>
        <w:pStyle w:val="Paragraphedeliste"/>
        <w:numPr>
          <w:ilvl w:val="0"/>
          <w:numId w:val="8"/>
        </w:numPr>
        <w:rPr>
          <w:color w:val="000000" w:themeColor="text1"/>
        </w:rPr>
      </w:pPr>
      <w:r w:rsidRPr="00BE1464">
        <w:rPr>
          <w:color w:val="000000" w:themeColor="text1"/>
        </w:rPr>
        <w:t>Jeanne d’Arc</w:t>
      </w:r>
    </w:p>
    <w:p w:rsidR="00BE1464" w:rsidRPr="00BE1464" w:rsidRDefault="00BE1464" w:rsidP="00BE1464">
      <w:pPr>
        <w:pStyle w:val="Paragraphedeliste"/>
        <w:numPr>
          <w:ilvl w:val="0"/>
          <w:numId w:val="8"/>
        </w:numPr>
        <w:rPr>
          <w:color w:val="000000" w:themeColor="text1"/>
        </w:rPr>
      </w:pPr>
      <w:r w:rsidRPr="00BE1464">
        <w:rPr>
          <w:color w:val="000000" w:themeColor="text1"/>
        </w:rPr>
        <w:t xml:space="preserve">Jeanne de Belleville, la dame de Clisson </w:t>
      </w:r>
    </w:p>
    <w:p w:rsidR="00BE1464" w:rsidRPr="00BE1464" w:rsidRDefault="00BE1464" w:rsidP="00BE1464">
      <w:pPr>
        <w:pStyle w:val="Paragraphedeliste"/>
        <w:numPr>
          <w:ilvl w:val="0"/>
          <w:numId w:val="8"/>
        </w:numPr>
        <w:rPr>
          <w:color w:val="000000" w:themeColor="text1"/>
        </w:rPr>
      </w:pPr>
      <w:r w:rsidRPr="00BE1464">
        <w:rPr>
          <w:color w:val="000000" w:themeColor="text1"/>
        </w:rPr>
        <w:t xml:space="preserve">Pierre Terrail, seigneur de Bayard </w:t>
      </w:r>
    </w:p>
    <w:p w:rsidR="00BE1464" w:rsidRPr="00471995" w:rsidRDefault="00BE1464" w:rsidP="00BE1464">
      <w:pPr>
        <w:rPr>
          <w:color w:val="000000" w:themeColor="text1"/>
        </w:rPr>
      </w:pPr>
    </w:p>
    <w:p w:rsidR="00BE1464" w:rsidRPr="00471995" w:rsidRDefault="00BE1464" w:rsidP="00BE1464">
      <w:pPr>
        <w:rPr>
          <w:rStyle w:val="lev"/>
          <w:color w:val="000000" w:themeColor="text1"/>
        </w:rPr>
      </w:pPr>
      <w:r w:rsidRPr="00471995">
        <w:rPr>
          <w:rStyle w:val="lev"/>
          <w:color w:val="000000" w:themeColor="text1"/>
        </w:rPr>
        <w:t xml:space="preserve">7e section du romantisme au mythe actuel 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De nouveaux chevaliers : armure de </w:t>
      </w:r>
      <w:proofErr w:type="spellStart"/>
      <w:r w:rsidRPr="00471995">
        <w:rPr>
          <w:color w:val="000000" w:themeColor="text1"/>
        </w:rPr>
        <w:t>Stibbert</w:t>
      </w:r>
      <w:proofErr w:type="spellEnd"/>
      <w:r w:rsidRPr="00471995">
        <w:rPr>
          <w:color w:val="000000" w:themeColor="text1"/>
        </w:rPr>
        <w:t>, lame de hallebarde ; bouclier décoratif ; armets de chevalier 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>Dispositif numérique : extraits cinéma, séries TV sur chevaliers</w:t>
      </w:r>
    </w:p>
    <w:p w:rsidR="00BE1464" w:rsidRPr="00471995" w:rsidRDefault="00BE1464" w:rsidP="00BE1464">
      <w:pPr>
        <w:rPr>
          <w:color w:val="000000" w:themeColor="text1"/>
        </w:rPr>
      </w:pPr>
      <w:r w:rsidRPr="00471995">
        <w:rPr>
          <w:color w:val="000000" w:themeColor="text1"/>
        </w:rPr>
        <w:t xml:space="preserve">Affiche </w:t>
      </w:r>
      <w:r w:rsidRPr="00471995">
        <w:rPr>
          <w:i/>
          <w:color w:val="000000" w:themeColor="text1"/>
        </w:rPr>
        <w:t xml:space="preserve">Star </w:t>
      </w:r>
      <w:proofErr w:type="spellStart"/>
      <w:r w:rsidRPr="00471995">
        <w:rPr>
          <w:i/>
          <w:color w:val="000000" w:themeColor="text1"/>
        </w:rPr>
        <w:t>Wars</w:t>
      </w:r>
      <w:proofErr w:type="spellEnd"/>
      <w:r w:rsidRPr="00471995">
        <w:rPr>
          <w:color w:val="000000" w:themeColor="text1"/>
        </w:rPr>
        <w:t xml:space="preserve"> ; </w:t>
      </w:r>
      <w:r w:rsidRPr="00471995">
        <w:rPr>
          <w:i/>
          <w:color w:val="000000" w:themeColor="text1"/>
        </w:rPr>
        <w:t>Sacré graal,</w:t>
      </w:r>
      <w:r w:rsidRPr="00471995">
        <w:rPr>
          <w:color w:val="000000" w:themeColor="text1"/>
        </w:rPr>
        <w:t xml:space="preserve"> </w:t>
      </w:r>
      <w:r>
        <w:rPr>
          <w:i/>
          <w:color w:val="000000" w:themeColor="text1"/>
        </w:rPr>
        <w:t>G</w:t>
      </w:r>
      <w:r w:rsidRPr="00471995">
        <w:rPr>
          <w:i/>
          <w:color w:val="000000" w:themeColor="text1"/>
        </w:rPr>
        <w:t xml:space="preserve">ame of </w:t>
      </w:r>
      <w:proofErr w:type="spellStart"/>
      <w:r w:rsidRPr="00471995">
        <w:rPr>
          <w:i/>
          <w:color w:val="000000" w:themeColor="text1"/>
        </w:rPr>
        <w:t>thrones</w:t>
      </w:r>
      <w:proofErr w:type="spellEnd"/>
      <w:r w:rsidRPr="00471995">
        <w:rPr>
          <w:color w:val="000000" w:themeColor="text1"/>
        </w:rPr>
        <w:t xml:space="preserve">, </w:t>
      </w:r>
      <w:r w:rsidRPr="00471995">
        <w:rPr>
          <w:i/>
          <w:color w:val="000000" w:themeColor="text1"/>
        </w:rPr>
        <w:t xml:space="preserve">le </w:t>
      </w:r>
      <w:r>
        <w:rPr>
          <w:i/>
          <w:color w:val="000000" w:themeColor="text1"/>
        </w:rPr>
        <w:t>P</w:t>
      </w:r>
      <w:r w:rsidRPr="00471995">
        <w:rPr>
          <w:i/>
          <w:color w:val="000000" w:themeColor="text1"/>
        </w:rPr>
        <w:t>remier chevalier</w:t>
      </w:r>
      <w:r w:rsidRPr="00471995">
        <w:rPr>
          <w:color w:val="000000" w:themeColor="text1"/>
        </w:rPr>
        <w:t xml:space="preserve">… </w:t>
      </w:r>
    </w:p>
    <w:p w:rsidR="00BE1464" w:rsidRDefault="00BE1464">
      <w:pPr>
        <w:rPr>
          <w:rStyle w:val="Rfrenceintense"/>
        </w:rPr>
      </w:pPr>
    </w:p>
    <w:p w:rsidR="00BE1464" w:rsidRDefault="00BE1464">
      <w:pPr>
        <w:rPr>
          <w:rStyle w:val="Rfrenceintense"/>
        </w:rPr>
      </w:pPr>
    </w:p>
    <w:p w:rsidR="00D6453E" w:rsidRDefault="00D6453E">
      <w:pPr>
        <w:rPr>
          <w:rStyle w:val="Rfrenceintense"/>
        </w:rPr>
      </w:pPr>
      <w:r>
        <w:rPr>
          <w:rStyle w:val="Rfrenceintense"/>
        </w:rPr>
        <w:t xml:space="preserve">En amont de la visite </w:t>
      </w:r>
    </w:p>
    <w:p w:rsidR="00B230D6" w:rsidRDefault="00B230D6">
      <w:pPr>
        <w:rPr>
          <w:rStyle w:val="Rfrenceintense"/>
        </w:rPr>
      </w:pPr>
    </w:p>
    <w:p w:rsidR="00D6453E" w:rsidRDefault="00D6453E">
      <w:r>
        <w:t xml:space="preserve">Partir des représentations sociales des élèves qui ont déjà vu cette thématique au collège et ont probablement été confronté depuis </w:t>
      </w:r>
      <w:r w:rsidR="00933480">
        <w:t>à cet univers à travers la culture (lecture, films, séries…).</w:t>
      </w:r>
    </w:p>
    <w:p w:rsidR="00933480" w:rsidRDefault="00933480"/>
    <w:p w:rsidR="00933480" w:rsidRDefault="00933480">
      <w:r>
        <w:t xml:space="preserve">En groupe proposer aux élèves de réfléchir sous la forme d’un </w:t>
      </w:r>
      <w:r w:rsidRPr="00933480">
        <w:rPr>
          <w:i/>
        </w:rPr>
        <w:t xml:space="preserve">world café </w:t>
      </w:r>
      <w:r>
        <w:t xml:space="preserve">aux thèmes suivants : </w:t>
      </w:r>
    </w:p>
    <w:p w:rsidR="00933480" w:rsidRDefault="00933480"/>
    <w:p w:rsidR="00933480" w:rsidRDefault="00933480">
      <w:r>
        <w:t>Un chevalier c’est…</w:t>
      </w:r>
    </w:p>
    <w:p w:rsidR="00933480" w:rsidRDefault="00933480">
      <w:r>
        <w:t xml:space="preserve">Les chevaliers apparaissent grâce à … et disparaissent à cause de… </w:t>
      </w:r>
    </w:p>
    <w:p w:rsidR="00933480" w:rsidRDefault="00933480">
      <w:r>
        <w:t xml:space="preserve">Les valeurs que défendent les chevaliers sont… </w:t>
      </w:r>
    </w:p>
    <w:p w:rsidR="00933480" w:rsidRDefault="00933480">
      <w:r>
        <w:t xml:space="preserve">La place des femmes dans la chevalerie c’est… </w:t>
      </w:r>
    </w:p>
    <w:p w:rsidR="00933480" w:rsidRDefault="00933480"/>
    <w:p w:rsidR="00BE1464" w:rsidRDefault="00BE1464"/>
    <w:p w:rsidR="00BE1464" w:rsidRDefault="00BE1464"/>
    <w:p w:rsidR="00BE1464" w:rsidRDefault="00BE1464"/>
    <w:p w:rsidR="00BE1464" w:rsidRDefault="00BE1464"/>
    <w:p w:rsidR="00933480" w:rsidRDefault="00933480" w:rsidP="00933480">
      <w:pPr>
        <w:pStyle w:val="Paragraphedeliste"/>
        <w:numPr>
          <w:ilvl w:val="0"/>
          <w:numId w:val="4"/>
        </w:numPr>
      </w:pPr>
      <w:r>
        <w:t xml:space="preserve">Doubler les affiches si les effectifs le nécessitent. </w:t>
      </w:r>
    </w:p>
    <w:p w:rsidR="00933480" w:rsidRDefault="00933480" w:rsidP="00933480"/>
    <w:p w:rsidR="00933480" w:rsidRDefault="00933480" w:rsidP="00933480">
      <w:r>
        <w:t>Préparer les élèves aux types de supports utilisés</w:t>
      </w:r>
      <w:r w:rsidR="00AF0320">
        <w:t xml:space="preserve"> dans l’exposition</w:t>
      </w:r>
      <w:r>
        <w:t xml:space="preserve"> : </w:t>
      </w:r>
    </w:p>
    <w:p w:rsidR="00CF1D9B" w:rsidRDefault="00CF1D9B" w:rsidP="00933480"/>
    <w:tbl>
      <w:tblPr>
        <w:tblStyle w:val="Grilledutableau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3698"/>
        <w:gridCol w:w="3662"/>
        <w:gridCol w:w="3316"/>
      </w:tblGrid>
      <w:tr w:rsidR="00CF1D9B" w:rsidRPr="00AF0320" w:rsidTr="00CF1D9B">
        <w:tc>
          <w:tcPr>
            <w:tcW w:w="3698" w:type="dxa"/>
          </w:tcPr>
          <w:p w:rsidR="00CF1D9B" w:rsidRDefault="00CF1D9B" w:rsidP="00CF1D9B">
            <w:pPr>
              <w:jc w:val="center"/>
              <w:rPr>
                <w:b/>
              </w:rPr>
            </w:pPr>
            <w:r w:rsidRPr="00AF0320">
              <w:rPr>
                <w:b/>
              </w:rPr>
              <w:t>Textes thématiques</w:t>
            </w:r>
          </w:p>
          <w:p w:rsidR="00CF1D9B" w:rsidRPr="00CF1D9B" w:rsidRDefault="00CF1D9B" w:rsidP="00CF1D9B">
            <w:pPr>
              <w:jc w:val="center"/>
              <w:rPr>
                <w:i/>
              </w:rPr>
            </w:pPr>
            <w:r w:rsidRPr="00CF1D9B">
              <w:rPr>
                <w:i/>
              </w:rPr>
              <w:t>(Informations détaillées sur des thèmes précis)</w:t>
            </w:r>
          </w:p>
        </w:tc>
        <w:tc>
          <w:tcPr>
            <w:tcW w:w="3662" w:type="dxa"/>
          </w:tcPr>
          <w:p w:rsidR="00CF1D9B" w:rsidRDefault="00CF1D9B" w:rsidP="00CF1D9B">
            <w:pPr>
              <w:jc w:val="center"/>
              <w:rPr>
                <w:b/>
              </w:rPr>
            </w:pPr>
            <w:r>
              <w:rPr>
                <w:b/>
              </w:rPr>
              <w:t>Totems personnages remarquables</w:t>
            </w:r>
          </w:p>
          <w:p w:rsidR="00CF1D9B" w:rsidRPr="00CF1D9B" w:rsidRDefault="00CF1D9B" w:rsidP="00CF1D9B">
            <w:pPr>
              <w:jc w:val="center"/>
              <w:rPr>
                <w:i/>
              </w:rPr>
            </w:pPr>
            <w:r w:rsidRPr="00CF1D9B">
              <w:rPr>
                <w:i/>
              </w:rPr>
              <w:t>Textes évoquant la vie de chevaliers ayant réellement existé</w:t>
            </w:r>
          </w:p>
        </w:tc>
        <w:tc>
          <w:tcPr>
            <w:tcW w:w="3316" w:type="dxa"/>
          </w:tcPr>
          <w:p w:rsidR="00CF1D9B" w:rsidRDefault="00CF1D9B" w:rsidP="00CF1D9B">
            <w:pPr>
              <w:jc w:val="center"/>
              <w:rPr>
                <w:b/>
              </w:rPr>
            </w:pPr>
            <w:r w:rsidRPr="00AF0320">
              <w:rPr>
                <w:b/>
              </w:rPr>
              <w:t>Cartels des objets</w:t>
            </w:r>
          </w:p>
          <w:p w:rsidR="00CF1D9B" w:rsidRPr="00CF1D9B" w:rsidRDefault="00CF1D9B" w:rsidP="00CF1D9B">
            <w:pPr>
              <w:jc w:val="center"/>
              <w:rPr>
                <w:i/>
              </w:rPr>
            </w:pPr>
            <w:r w:rsidRPr="00CF1D9B">
              <w:rPr>
                <w:i/>
              </w:rPr>
              <w:t xml:space="preserve">Nature de l’objet, datation, provenance, fonction ou signification </w:t>
            </w:r>
          </w:p>
        </w:tc>
      </w:tr>
      <w:tr w:rsidR="00CF1D9B" w:rsidTr="00CF1D9B">
        <w:tc>
          <w:tcPr>
            <w:tcW w:w="3698" w:type="dxa"/>
          </w:tcPr>
          <w:p w:rsidR="00CF1D9B" w:rsidRDefault="00CF1D9B" w:rsidP="00CF1D9B">
            <w:r>
              <w:rPr>
                <w:noProof/>
              </w:rPr>
              <w:drawing>
                <wp:inline distT="0" distB="0" distL="0" distR="0" wp14:anchorId="7CA12429" wp14:editId="4CF542F3">
                  <wp:extent cx="2212461" cy="1075540"/>
                  <wp:effectExtent l="0" t="571500" r="0" b="5505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41018_19102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12461" cy="107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dxa"/>
          </w:tcPr>
          <w:p w:rsidR="00CF1D9B" w:rsidRDefault="00CF1D9B" w:rsidP="00CF1D9B">
            <w:r>
              <w:rPr>
                <w:noProof/>
              </w:rPr>
              <w:drawing>
                <wp:inline distT="0" distB="0" distL="0" distR="0" wp14:anchorId="781644DB" wp14:editId="095C8AEF">
                  <wp:extent cx="2189638" cy="1064446"/>
                  <wp:effectExtent l="0" t="558800" r="0" b="5486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41018_19111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89638" cy="1064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</w:tcPr>
          <w:p w:rsidR="00CF1D9B" w:rsidRDefault="00CF1D9B" w:rsidP="00CF1D9B"/>
          <w:p w:rsidR="00CF1D9B" w:rsidRDefault="00CF1D9B" w:rsidP="00CF1D9B"/>
          <w:p w:rsidR="00CF1D9B" w:rsidRDefault="00CF1D9B" w:rsidP="00CF1D9B">
            <w:r>
              <w:rPr>
                <w:noProof/>
              </w:rPr>
              <w:drawing>
                <wp:inline distT="0" distB="0" distL="0" distR="0" wp14:anchorId="3E4AB297" wp14:editId="52B2146F">
                  <wp:extent cx="1969960" cy="12471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41018_19133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133" cy="126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05B8" w:rsidRDefault="00C405B8" w:rsidP="00CF1D9B">
      <w:pPr>
        <w:rPr>
          <w:rStyle w:val="Rfrenceintense"/>
        </w:rPr>
      </w:pPr>
    </w:p>
    <w:p w:rsidR="00C405B8" w:rsidRDefault="00C405B8" w:rsidP="00CF1D9B">
      <w:pPr>
        <w:rPr>
          <w:rStyle w:val="Rfrenceintense"/>
        </w:rPr>
      </w:pPr>
    </w:p>
    <w:p w:rsidR="00CF1D9B" w:rsidRDefault="00CF1D9B" w:rsidP="00CF1D9B">
      <w:pPr>
        <w:rPr>
          <w:rStyle w:val="Rfrenceintense"/>
        </w:rPr>
      </w:pPr>
      <w:r>
        <w:rPr>
          <w:rStyle w:val="Rfrenceintense"/>
        </w:rPr>
        <w:t xml:space="preserve">pendant de la visite </w:t>
      </w:r>
    </w:p>
    <w:p w:rsidR="00CF1D9B" w:rsidRDefault="00CF1D9B" w:rsidP="00CF1D9B"/>
    <w:p w:rsidR="00CF1D9B" w:rsidRDefault="00FA3E7E" w:rsidP="00CF1D9B">
      <w:r>
        <w:t xml:space="preserve">Privilégier la visite guidée durant laquelle aucune autre activité n’est possible. </w:t>
      </w:r>
    </w:p>
    <w:p w:rsidR="00FA3E7E" w:rsidRDefault="00FA3E7E" w:rsidP="00CF1D9B">
      <w:r>
        <w:t>Prévoir si possible un temps juste après de retour dans l’exposition en autonomie pour que les élèves puissent effectuer des tâches spécifiques (reprendre des photos ; faire des croquis…)</w:t>
      </w:r>
    </w:p>
    <w:p w:rsidR="00CF1D9B" w:rsidRDefault="00CF1D9B" w:rsidP="00CF1D9B"/>
    <w:p w:rsidR="00FA3E7E" w:rsidRDefault="00FA3E7E" w:rsidP="00FA3E7E">
      <w:pPr>
        <w:rPr>
          <w:rStyle w:val="Rfrenceintense"/>
        </w:rPr>
      </w:pPr>
      <w:r>
        <w:rPr>
          <w:rStyle w:val="Rfrenceintense"/>
        </w:rPr>
        <w:t xml:space="preserve">en aval de la visite </w:t>
      </w:r>
    </w:p>
    <w:p w:rsidR="00C547B0" w:rsidRDefault="00C547B0" w:rsidP="00C547B0">
      <w:pPr>
        <w:jc w:val="both"/>
        <w:rPr>
          <w:rStyle w:val="Rfrenceintense"/>
        </w:rPr>
      </w:pPr>
    </w:p>
    <w:p w:rsidR="00C547B0" w:rsidRDefault="00C547B0" w:rsidP="00C547B0">
      <w:pPr>
        <w:jc w:val="both"/>
      </w:pPr>
      <w:r>
        <w:t xml:space="preserve">Les élèves pourront revenir sur la visite sur la base des informations qu’ils auront collectées. </w:t>
      </w:r>
    </w:p>
    <w:p w:rsidR="00C547B0" w:rsidRDefault="00C547B0" w:rsidP="00C547B0">
      <w:pPr>
        <w:jc w:val="both"/>
      </w:pPr>
      <w:r>
        <w:t xml:space="preserve">Ils pourront aussi éventuellement utiliser l’application téléchargée lors de la visite. </w:t>
      </w:r>
    </w:p>
    <w:p w:rsidR="00C547B0" w:rsidRDefault="00C547B0" w:rsidP="00C547B0">
      <w:pPr>
        <w:jc w:val="both"/>
      </w:pPr>
    </w:p>
    <w:p w:rsidR="00C547B0" w:rsidRPr="00C547B0" w:rsidRDefault="00C547B0" w:rsidP="00C547B0">
      <w:pPr>
        <w:jc w:val="both"/>
        <w:rPr>
          <w:rStyle w:val="Accentuationintense"/>
        </w:rPr>
      </w:pPr>
      <w:r w:rsidRPr="00C547B0">
        <w:rPr>
          <w:rStyle w:val="Accentuationintense"/>
        </w:rPr>
        <w:t xml:space="preserve">En Enseignement </w:t>
      </w:r>
      <w:r>
        <w:rPr>
          <w:rStyle w:val="Accentuationintense"/>
        </w:rPr>
        <w:t>P</w:t>
      </w:r>
      <w:r w:rsidRPr="00C547B0">
        <w:rPr>
          <w:rStyle w:val="Accentuationintense"/>
        </w:rPr>
        <w:t xml:space="preserve">rofessionnel </w:t>
      </w:r>
    </w:p>
    <w:p w:rsidR="00C547B0" w:rsidRDefault="00C547B0" w:rsidP="00C547B0">
      <w:pPr>
        <w:jc w:val="both"/>
      </w:pPr>
    </w:p>
    <w:p w:rsidR="00C547B0" w:rsidRDefault="00C547B0" w:rsidP="00C547B0">
      <w:pPr>
        <w:jc w:val="both"/>
      </w:pPr>
      <w:r>
        <w:t>Faire construire aux élèves des casques de chevaliers.</w:t>
      </w:r>
    </w:p>
    <w:p w:rsidR="00C547B0" w:rsidRDefault="00C547B0" w:rsidP="00C547B0">
      <w:pPr>
        <w:jc w:val="both"/>
      </w:pPr>
      <w:r>
        <w:t xml:space="preserve">A partir des modèles choisis par eux lors de la visite, leur faire réaliser des ébauches en papier afin qu’ils mesurent par eux-mêmes la faisabilité ou non de leur projet au regard des compétences professionnelles acquises depuis le début de l’année. </w:t>
      </w:r>
    </w:p>
    <w:p w:rsidR="00C547B0" w:rsidRDefault="00C547B0" w:rsidP="00C547B0">
      <w:pPr>
        <w:jc w:val="both"/>
      </w:pPr>
      <w:r>
        <w:t xml:space="preserve">Réorientation, accompagnement des enseignants lors de la réalisation des casques. </w:t>
      </w:r>
    </w:p>
    <w:p w:rsidR="00C547B0" w:rsidRDefault="00C547B0" w:rsidP="00C547B0">
      <w:pPr>
        <w:jc w:val="both"/>
      </w:pPr>
      <w:r>
        <w:t xml:space="preserve">Évoquer l’évolution des matériaux utilisés, leur résistance, leur oxydation et les techniques pour </w:t>
      </w:r>
      <w:r w:rsidR="00C405B8">
        <w:t xml:space="preserve">lutter contre celle-ci. </w:t>
      </w:r>
      <w:r>
        <w:t xml:space="preserve">  </w:t>
      </w:r>
    </w:p>
    <w:p w:rsidR="00C547B0" w:rsidRDefault="00C547B0" w:rsidP="00C547B0">
      <w:pPr>
        <w:jc w:val="both"/>
      </w:pPr>
    </w:p>
    <w:p w:rsidR="00C547B0" w:rsidRDefault="00C547B0" w:rsidP="00C547B0">
      <w:pPr>
        <w:jc w:val="both"/>
      </w:pPr>
    </w:p>
    <w:p w:rsidR="00C547B0" w:rsidRPr="00C547B0" w:rsidRDefault="00C547B0" w:rsidP="00C547B0">
      <w:pPr>
        <w:jc w:val="both"/>
        <w:rPr>
          <w:rStyle w:val="Accentuationintense"/>
        </w:rPr>
      </w:pPr>
      <w:r w:rsidRPr="00C547B0">
        <w:rPr>
          <w:rStyle w:val="Accentuationintense"/>
        </w:rPr>
        <w:t xml:space="preserve">En Mathématiques et en Sciences </w:t>
      </w:r>
    </w:p>
    <w:p w:rsidR="00C547B0" w:rsidRDefault="00C547B0" w:rsidP="00C547B0">
      <w:pPr>
        <w:jc w:val="both"/>
      </w:pPr>
    </w:p>
    <w:p w:rsidR="00C547B0" w:rsidRDefault="00C547B0" w:rsidP="00C547B0">
      <w:pPr>
        <w:jc w:val="both"/>
      </w:pPr>
      <w:r>
        <w:t xml:space="preserve">Travailler sur le calcul des aires, le traçage des formes des pièces nécessaires à la production du casque. </w:t>
      </w:r>
    </w:p>
    <w:p w:rsidR="00C405B8" w:rsidRDefault="00C405B8" w:rsidP="00C547B0">
      <w:pPr>
        <w:jc w:val="both"/>
      </w:pPr>
      <w:r>
        <w:t xml:space="preserve">Aborder le phénomène d’oxydation du fer. </w:t>
      </w:r>
    </w:p>
    <w:p w:rsidR="00C405B8" w:rsidRDefault="00C405B8" w:rsidP="00C547B0">
      <w:pPr>
        <w:jc w:val="both"/>
      </w:pPr>
    </w:p>
    <w:p w:rsidR="00C405B8" w:rsidRDefault="00C405B8" w:rsidP="00C547B0">
      <w:pPr>
        <w:jc w:val="both"/>
      </w:pPr>
    </w:p>
    <w:p w:rsidR="00C405B8" w:rsidRPr="00C405B8" w:rsidRDefault="00C405B8" w:rsidP="00C547B0">
      <w:pPr>
        <w:jc w:val="both"/>
        <w:rPr>
          <w:rStyle w:val="Accentuationintense"/>
        </w:rPr>
      </w:pPr>
      <w:r w:rsidRPr="00C405B8">
        <w:rPr>
          <w:rStyle w:val="Accentuationintense"/>
        </w:rPr>
        <w:t xml:space="preserve">En Arts Appliqués </w:t>
      </w:r>
    </w:p>
    <w:p w:rsidR="00C405B8" w:rsidRDefault="00C405B8" w:rsidP="00C547B0">
      <w:pPr>
        <w:jc w:val="both"/>
      </w:pPr>
    </w:p>
    <w:p w:rsidR="00C405B8" w:rsidRDefault="00C405B8" w:rsidP="00C547B0">
      <w:pPr>
        <w:jc w:val="both"/>
      </w:pPr>
      <w:r>
        <w:t>Travailler sur le design des casques, des décorations des armures.</w:t>
      </w:r>
    </w:p>
    <w:p w:rsidR="00CF1D9B" w:rsidRDefault="00CF1D9B" w:rsidP="00CF1D9B">
      <w:pPr>
        <w:rPr>
          <w:rStyle w:val="Accentuationintense"/>
        </w:rPr>
      </w:pPr>
    </w:p>
    <w:p w:rsidR="00C405B8" w:rsidRDefault="00C405B8" w:rsidP="00C405B8">
      <w:pPr>
        <w:rPr>
          <w:rStyle w:val="Accentuationintense"/>
        </w:rPr>
      </w:pPr>
      <w:r w:rsidRPr="00B230D6">
        <w:rPr>
          <w:rStyle w:val="Accentuationintense"/>
        </w:rPr>
        <w:lastRenderedPageBreak/>
        <w:t xml:space="preserve">En </w:t>
      </w:r>
      <w:r>
        <w:rPr>
          <w:rStyle w:val="Accentuationintense"/>
        </w:rPr>
        <w:t xml:space="preserve">Histoire </w:t>
      </w:r>
      <w:r w:rsidRPr="00B230D6">
        <w:rPr>
          <w:rStyle w:val="Accentuationintense"/>
        </w:rPr>
        <w:t xml:space="preserve"> Seconde BAC PRO </w:t>
      </w:r>
    </w:p>
    <w:p w:rsidR="00C405B8" w:rsidRDefault="00C405B8" w:rsidP="00C405B8">
      <w:pPr>
        <w:rPr>
          <w:rStyle w:val="Accentuationintense"/>
        </w:rPr>
      </w:pPr>
    </w:p>
    <w:p w:rsidR="00C405B8" w:rsidRDefault="00C405B8" w:rsidP="00C405B8">
      <w:pPr>
        <w:jc w:val="both"/>
        <w:rPr>
          <w:rStyle w:val="Accentuationlgre"/>
          <w:i w:val="0"/>
        </w:rPr>
      </w:pPr>
      <w:r>
        <w:rPr>
          <w:rStyle w:val="Accentuationlgre"/>
          <w:i w:val="0"/>
        </w:rPr>
        <w:t xml:space="preserve">La période évoquée lors de l’exposition est pour une grande partie hors-programme. </w:t>
      </w:r>
    </w:p>
    <w:p w:rsidR="00C405B8" w:rsidRDefault="00C405B8" w:rsidP="00C405B8">
      <w:pPr>
        <w:jc w:val="both"/>
        <w:rPr>
          <w:rStyle w:val="Accentuationlgre"/>
          <w:i w:val="0"/>
        </w:rPr>
      </w:pPr>
      <w:r>
        <w:rPr>
          <w:rStyle w:val="Accentuationlgre"/>
          <w:i w:val="0"/>
        </w:rPr>
        <w:t xml:space="preserve">Néanmoins, l’évocation de l’expansion des européens à travers les conquêtes qu’ils effectuent notamment entre le XVe et le XVIIe siècle est l’occasion d’évoquer les organisations tactiques de l’époque. </w:t>
      </w:r>
    </w:p>
    <w:p w:rsidR="00471995" w:rsidRDefault="00471995" w:rsidP="00C405B8">
      <w:pPr>
        <w:jc w:val="both"/>
        <w:rPr>
          <w:rStyle w:val="Accentuationlgre"/>
          <w:i w:val="0"/>
        </w:rPr>
      </w:pPr>
    </w:p>
    <w:p w:rsidR="00471995" w:rsidRDefault="00471995" w:rsidP="00471995">
      <w:pPr>
        <w:jc w:val="both"/>
      </w:pPr>
      <w:r>
        <w:t>L’analyse de certaines biographies de chevaliers remarquables, peut permettre de faire comprendre aux élèves comment dialoguent mémoire, mythe et réalité historique.</w:t>
      </w:r>
    </w:p>
    <w:p w:rsidR="00471995" w:rsidRDefault="00471995" w:rsidP="00471995">
      <w:pPr>
        <w:jc w:val="both"/>
      </w:pPr>
    </w:p>
    <w:p w:rsidR="00471995" w:rsidRDefault="00471995" w:rsidP="00471995">
      <w:pPr>
        <w:pStyle w:val="Paragraphedeliste"/>
        <w:numPr>
          <w:ilvl w:val="0"/>
          <w:numId w:val="6"/>
        </w:numPr>
        <w:jc w:val="both"/>
      </w:pPr>
      <w:r>
        <w:t xml:space="preserve">Possibilité de partir du mythe d’un chevalier (Jeanne d’Arc, Bayard…) pour aller vers la réalité historique pour faire comprendre aux élèves comment s’écrit l’Histoire et comment la mémoire tend parfois à la tordre. </w:t>
      </w:r>
    </w:p>
    <w:p w:rsidR="00471995" w:rsidRDefault="00471995" w:rsidP="00471995">
      <w:pPr>
        <w:pStyle w:val="Paragraphedeliste"/>
        <w:numPr>
          <w:ilvl w:val="0"/>
          <w:numId w:val="6"/>
        </w:numPr>
        <w:jc w:val="both"/>
      </w:pPr>
      <w:r>
        <w:t>Faire découvrir la multiplicité des productions tendant à vulgariser l’information historique (podcasts, émissions en ligne…)</w:t>
      </w:r>
    </w:p>
    <w:p w:rsidR="00471995" w:rsidRDefault="00BE1464" w:rsidP="00471995">
      <w:pPr>
        <w:pStyle w:val="Paragraphedeliste"/>
        <w:numPr>
          <w:ilvl w:val="0"/>
          <w:numId w:val="6"/>
        </w:numPr>
        <w:jc w:val="both"/>
      </w:pPr>
      <w:r>
        <w:t>Se servir de cette présentation des sources en ligne pour f</w:t>
      </w:r>
      <w:r w:rsidR="00471995">
        <w:t>aire produire</w:t>
      </w:r>
      <w:r>
        <w:t>,</w:t>
      </w:r>
      <w:r w:rsidR="00471995">
        <w:t xml:space="preserve"> à la manière d’un podcast</w:t>
      </w:r>
      <w:r>
        <w:t xml:space="preserve"> historique</w:t>
      </w:r>
      <w:r w:rsidR="00471995">
        <w:t xml:space="preserve">, un exposé en lien avec le programme d’Histoire </w:t>
      </w:r>
    </w:p>
    <w:p w:rsidR="00BE1464" w:rsidRDefault="00BE1464">
      <w:pPr>
        <w:rPr>
          <w:rStyle w:val="Accentuationintense"/>
        </w:rPr>
      </w:pPr>
    </w:p>
    <w:p w:rsidR="00D51707" w:rsidRPr="00B230D6" w:rsidRDefault="00D51707">
      <w:pPr>
        <w:rPr>
          <w:rStyle w:val="Accentuationintense"/>
        </w:rPr>
      </w:pPr>
      <w:r w:rsidRPr="00B230D6">
        <w:rPr>
          <w:rStyle w:val="Accentuationintense"/>
        </w:rPr>
        <w:t xml:space="preserve">En Français Seconde BAC PRO </w:t>
      </w:r>
    </w:p>
    <w:p w:rsidR="00D51707" w:rsidRDefault="00D51707"/>
    <w:p w:rsidR="00D51707" w:rsidRPr="00B230D6" w:rsidRDefault="00D51707">
      <w:pPr>
        <w:rPr>
          <w:b/>
        </w:rPr>
      </w:pPr>
      <w:r w:rsidRPr="00B230D6">
        <w:rPr>
          <w:b/>
        </w:rPr>
        <w:t>Objet d’étude</w:t>
      </w:r>
      <w:r w:rsidR="000B6A26" w:rsidRPr="00B230D6">
        <w:rPr>
          <w:b/>
        </w:rPr>
        <w:t xml:space="preserve"> : devenir soi, écriture autobiographiques </w:t>
      </w:r>
    </w:p>
    <w:p w:rsidR="00B230D6" w:rsidRPr="00937FAA" w:rsidRDefault="00B230D6" w:rsidP="000B6A26">
      <w:pPr>
        <w:rPr>
          <w:rFonts w:eastAsia="Times New Roman" w:cstheme="minorHAnsi"/>
          <w:sz w:val="22"/>
          <w:szCs w:val="22"/>
          <w:lang w:eastAsia="fr-FR"/>
        </w:rPr>
      </w:pPr>
    </w:p>
    <w:p w:rsidR="000B6A26" w:rsidRPr="00937FAA" w:rsidRDefault="000B6A26" w:rsidP="002C5786">
      <w:pPr>
        <w:jc w:val="both"/>
        <w:rPr>
          <w:rFonts w:eastAsia="Times New Roman" w:cstheme="minorHAnsi"/>
          <w:lang w:eastAsia="fr-FR"/>
        </w:rPr>
      </w:pPr>
      <w:r w:rsidRPr="00937FAA">
        <w:rPr>
          <w:rFonts w:eastAsia="Times New Roman" w:cstheme="minorHAnsi"/>
          <w:lang w:eastAsia="fr-FR"/>
        </w:rPr>
        <w:t xml:space="preserve">Finalités et enjeux : </w:t>
      </w:r>
    </w:p>
    <w:p w:rsidR="000B6A26" w:rsidRPr="00937FAA" w:rsidRDefault="000B6A26" w:rsidP="002C5786">
      <w:pPr>
        <w:jc w:val="both"/>
        <w:rPr>
          <w:rFonts w:eastAsia="Times New Roman" w:cstheme="minorHAnsi"/>
          <w:lang w:eastAsia="fr-FR"/>
        </w:rPr>
      </w:pPr>
      <w:r w:rsidRPr="00937FAA">
        <w:rPr>
          <w:rFonts w:eastAsia="Times New Roman" w:cstheme="minorHAnsi"/>
          <w:lang w:eastAsia="fr-FR"/>
        </w:rPr>
        <w:t xml:space="preserve">Se connaitre, explorer sa personnalité́, prendre confiance en soi, exprimer ses émotions et ses idées. </w:t>
      </w:r>
      <w:r w:rsidRPr="00937FAA">
        <w:rPr>
          <w:rFonts w:eastAsia="Times New Roman" w:cstheme="minorHAnsi"/>
          <w:color w:val="0060AA"/>
          <w:lang w:eastAsia="fr-FR"/>
        </w:rPr>
        <w:sym w:font="Symbol" w:char="F02D"/>
      </w:r>
      <w:r w:rsidRPr="00937FAA">
        <w:rPr>
          <w:rFonts w:eastAsia="Times New Roman" w:cstheme="minorHAnsi"/>
          <w:color w:val="0060AA"/>
          <w:lang w:eastAsia="fr-FR"/>
        </w:rPr>
        <w:t> </w:t>
      </w:r>
      <w:r w:rsidRPr="00937FAA">
        <w:rPr>
          <w:rFonts w:eastAsia="Times New Roman" w:cstheme="minorHAnsi"/>
          <w:lang w:eastAsia="fr-FR"/>
        </w:rPr>
        <w:t xml:space="preserve">Se construire dans les interactions et dans un groupe, rencontrer et respecter autrui ; distinguer ce que chacun veut présenter de soi et ce qu’il choisit de garder pour la sphère privée. </w:t>
      </w:r>
    </w:p>
    <w:p w:rsidR="000B6A26" w:rsidRPr="00937FAA" w:rsidRDefault="000B6A26" w:rsidP="002C5786">
      <w:pPr>
        <w:jc w:val="both"/>
        <w:rPr>
          <w:rFonts w:cstheme="minorHAnsi"/>
          <w:sz w:val="22"/>
          <w:szCs w:val="22"/>
        </w:rPr>
      </w:pPr>
    </w:p>
    <w:p w:rsidR="001C0F4B" w:rsidRDefault="000B6A26" w:rsidP="002C5786">
      <w:pPr>
        <w:jc w:val="both"/>
      </w:pPr>
      <w:r>
        <w:t>Notion</w:t>
      </w:r>
      <w:r w:rsidR="00F16AED">
        <w:t>s</w:t>
      </w:r>
      <w:r>
        <w:t xml:space="preserve"> clé</w:t>
      </w:r>
      <w:r w:rsidR="00F16AED">
        <w:t>s</w:t>
      </w:r>
      <w:r>
        <w:t xml:space="preserve"> : </w:t>
      </w:r>
    </w:p>
    <w:p w:rsidR="001C0F4B" w:rsidRDefault="001C0F4B" w:rsidP="002C5786">
      <w:pPr>
        <w:jc w:val="both"/>
      </w:pPr>
      <w:r>
        <w:t>I</w:t>
      </w:r>
      <w:r w:rsidR="00F16AED">
        <w:t>mage de soi : représentations, aspirations, idéaux </w:t>
      </w:r>
    </w:p>
    <w:p w:rsidR="000B6A26" w:rsidRDefault="001C0F4B" w:rsidP="002C5786">
      <w:pPr>
        <w:jc w:val="both"/>
      </w:pPr>
      <w:r>
        <w:t>D</w:t>
      </w:r>
      <w:r w:rsidR="00F16AED">
        <w:t xml:space="preserve">écouverte de l’autre : </w:t>
      </w:r>
      <w:r w:rsidR="000B6A26">
        <w:t xml:space="preserve">héros / anti-héros </w:t>
      </w:r>
    </w:p>
    <w:p w:rsidR="00F16AED" w:rsidRDefault="00F16AED" w:rsidP="002C5786">
      <w:pPr>
        <w:jc w:val="both"/>
      </w:pPr>
    </w:p>
    <w:p w:rsidR="00F16AED" w:rsidRDefault="00F16AED" w:rsidP="002C5786">
      <w:pPr>
        <w:pStyle w:val="Paragraphedeliste"/>
        <w:numPr>
          <w:ilvl w:val="0"/>
          <w:numId w:val="6"/>
        </w:numPr>
        <w:jc w:val="both"/>
      </w:pPr>
      <w:r>
        <w:t xml:space="preserve">Possibilité de faire produire aux élèves un extrait de récit de vie d’un chevalier de leur choix à la manière d’un auteur étudié précédemment en classe. </w:t>
      </w:r>
    </w:p>
    <w:p w:rsidR="001C0F4B" w:rsidRDefault="001C0F4B"/>
    <w:p w:rsidR="00D51707" w:rsidRDefault="00D51707">
      <w:pPr>
        <w:rPr>
          <w:b/>
        </w:rPr>
      </w:pPr>
      <w:r w:rsidRPr="00540C6A">
        <w:rPr>
          <w:b/>
        </w:rPr>
        <w:t xml:space="preserve">Objet d’étude : Dire, se faire entendre : la parole, le théâtre, l’éloquence </w:t>
      </w:r>
    </w:p>
    <w:p w:rsidR="00540C6A" w:rsidRDefault="00540C6A" w:rsidP="002C5786">
      <w:pPr>
        <w:pStyle w:val="NormalWeb"/>
        <w:spacing w:before="0" w:beforeAutospacing="0" w:after="0" w:afterAutospacing="0"/>
        <w:jc w:val="both"/>
        <w:rPr>
          <w:rFonts w:ascii="Arial,Bold" w:hAnsi="Arial,Bold"/>
          <w:sz w:val="22"/>
          <w:szCs w:val="22"/>
        </w:rPr>
      </w:pPr>
    </w:p>
    <w:p w:rsidR="00540C6A" w:rsidRPr="00937FAA" w:rsidRDefault="00540C6A" w:rsidP="002C57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37FAA">
        <w:rPr>
          <w:rFonts w:asciiTheme="minorHAnsi" w:hAnsiTheme="minorHAnsi" w:cstheme="minorHAnsi"/>
        </w:rPr>
        <w:t xml:space="preserve">Finalités et enjeux : </w:t>
      </w:r>
    </w:p>
    <w:p w:rsidR="00540C6A" w:rsidRPr="00937FAA" w:rsidRDefault="00540C6A" w:rsidP="002C5786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 w:cstheme="minorHAnsi"/>
        </w:rPr>
      </w:pPr>
      <w:r w:rsidRPr="00937FAA">
        <w:rPr>
          <w:rFonts w:asciiTheme="minorHAnsi" w:hAnsiTheme="minorHAnsi" w:cstheme="minorHAnsi"/>
          <w:color w:val="0060AA"/>
        </w:rPr>
        <w:sym w:font="Symbol" w:char="F02D"/>
      </w:r>
      <w:r w:rsidR="000C2D44">
        <w:rPr>
          <w:rFonts w:asciiTheme="minorHAnsi" w:hAnsiTheme="minorHAnsi" w:cstheme="minorHAnsi"/>
          <w:color w:val="0060AA"/>
        </w:rPr>
        <w:t xml:space="preserve"> </w:t>
      </w:r>
      <w:r w:rsidRPr="00937FAA">
        <w:rPr>
          <w:rFonts w:asciiTheme="minorHAnsi" w:hAnsiTheme="minorHAnsi" w:cstheme="minorHAnsi"/>
        </w:rPr>
        <w:t xml:space="preserve">Apprécier la dimension esthétique et créative de la parole. </w:t>
      </w:r>
    </w:p>
    <w:p w:rsidR="00540C6A" w:rsidRPr="00937FAA" w:rsidRDefault="00540C6A" w:rsidP="002C5786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 w:cstheme="minorHAnsi"/>
        </w:rPr>
      </w:pPr>
      <w:r w:rsidRPr="00937FAA">
        <w:rPr>
          <w:rFonts w:asciiTheme="minorHAnsi" w:hAnsiTheme="minorHAnsi" w:cstheme="minorHAnsi"/>
          <w:color w:val="0060AA"/>
        </w:rPr>
        <w:sym w:font="Symbol" w:char="F02D"/>
      </w:r>
      <w:r w:rsidR="000C2D44">
        <w:rPr>
          <w:rFonts w:asciiTheme="minorHAnsi" w:hAnsiTheme="minorHAnsi" w:cstheme="minorHAnsi"/>
          <w:color w:val="0060AA"/>
        </w:rPr>
        <w:t xml:space="preserve"> </w:t>
      </w:r>
      <w:r w:rsidRPr="00937FAA">
        <w:rPr>
          <w:rFonts w:asciiTheme="minorHAnsi" w:hAnsiTheme="minorHAnsi" w:cstheme="minorHAnsi"/>
        </w:rPr>
        <w:t xml:space="preserve">Découvrir et pratiquer la prise de parole en public. </w:t>
      </w:r>
    </w:p>
    <w:p w:rsidR="00540C6A" w:rsidRPr="00937FAA" w:rsidRDefault="00540C6A" w:rsidP="002C5786">
      <w:pPr>
        <w:spacing w:before="100" w:beforeAutospacing="1" w:after="100" w:afterAutospacing="1"/>
        <w:jc w:val="both"/>
        <w:rPr>
          <w:rFonts w:eastAsia="Times New Roman" w:cstheme="minorHAnsi"/>
          <w:lang w:eastAsia="fr-FR"/>
        </w:rPr>
      </w:pPr>
      <w:r w:rsidRPr="00937FAA">
        <w:rPr>
          <w:rFonts w:eastAsia="Times New Roman" w:cstheme="minorHAnsi"/>
          <w:lang w:eastAsia="fr-FR"/>
        </w:rPr>
        <w:t xml:space="preserve">Références : textes et discours oraux, anciens et contemporains dans lesquels la parole est mise en scène: poésie, théâtre, discours historiques ou judiciaires, débats... </w:t>
      </w:r>
    </w:p>
    <w:p w:rsidR="001C0F4B" w:rsidRDefault="00B412B6" w:rsidP="001C0F4B">
      <w:pPr>
        <w:pStyle w:val="Paragraphedeliste"/>
        <w:numPr>
          <w:ilvl w:val="0"/>
          <w:numId w:val="7"/>
        </w:numPr>
        <w:jc w:val="both"/>
      </w:pPr>
      <w:r>
        <w:t>Possibilité de mettre en voix</w:t>
      </w:r>
      <w:r w:rsidR="001C0F4B">
        <w:t xml:space="preserve"> et en musique</w:t>
      </w:r>
      <w:r>
        <w:t xml:space="preserve"> des</w:t>
      </w:r>
      <w:r w:rsidR="00EA3AF2">
        <w:t xml:space="preserve"> chanson</w:t>
      </w:r>
      <w:r>
        <w:t>s</w:t>
      </w:r>
      <w:r w:rsidR="00EA3AF2">
        <w:t xml:space="preserve"> de geste </w:t>
      </w:r>
    </w:p>
    <w:p w:rsidR="00F16AED" w:rsidRDefault="00F16AED" w:rsidP="001C0F4B">
      <w:pPr>
        <w:pStyle w:val="Paragraphedeliste"/>
        <w:numPr>
          <w:ilvl w:val="0"/>
          <w:numId w:val="5"/>
        </w:numPr>
        <w:jc w:val="both"/>
      </w:pPr>
      <w:r>
        <w:t>Possibilité de faire produire</w:t>
      </w:r>
      <w:r w:rsidR="001C0F4B">
        <w:t xml:space="preserve"> et mettre en voix</w:t>
      </w:r>
      <w:r>
        <w:t xml:space="preserve"> des récits d’imitation de chansons de geste</w:t>
      </w:r>
      <w:r w:rsidR="00BE1464">
        <w:t xml:space="preserve"> ou de récits ironiques qui tendent vers à dresser un portrait d’un anti-héros (à la manière de la série </w:t>
      </w:r>
      <w:proofErr w:type="spellStart"/>
      <w:r w:rsidR="00BE1464">
        <w:t>Kaamelott</w:t>
      </w:r>
      <w:proofErr w:type="spellEnd"/>
      <w:r w:rsidR="00BE1464">
        <w:t xml:space="preserve"> d’Alexandre </w:t>
      </w:r>
      <w:proofErr w:type="spellStart"/>
      <w:r w:rsidR="00BE1464">
        <w:t>Hastier</w:t>
      </w:r>
      <w:proofErr w:type="spellEnd"/>
      <w:r w:rsidR="00BE1464">
        <w:t xml:space="preserve"> ou encore sur des extraits du film </w:t>
      </w:r>
      <w:r w:rsidR="00BE1464" w:rsidRPr="001C0F4B">
        <w:rPr>
          <w:i/>
        </w:rPr>
        <w:t xml:space="preserve">Sacré Graal ! </w:t>
      </w:r>
      <w:r w:rsidR="00BE1464">
        <w:t>des Monty Python) des 15 personnages remarquables évoqués dans l’exposition</w:t>
      </w:r>
    </w:p>
    <w:p w:rsidR="000C2D44" w:rsidRDefault="000C2D44" w:rsidP="000C2D44">
      <w:pPr>
        <w:pStyle w:val="Paragraphedeliste"/>
        <w:numPr>
          <w:ilvl w:val="0"/>
          <w:numId w:val="5"/>
        </w:numPr>
        <w:jc w:val="both"/>
      </w:pPr>
      <w:r>
        <w:t xml:space="preserve">Faire un débat sur la part historique ou mythique de tel ou tel personnage (le chevalier Bayard par exemple ou encore sur la place des femmes dans la chevalerie). </w:t>
      </w:r>
    </w:p>
    <w:p w:rsidR="00BE1464" w:rsidRDefault="00BE1464">
      <w:pPr>
        <w:rPr>
          <w:b/>
        </w:rPr>
      </w:pPr>
    </w:p>
    <w:p w:rsidR="000C2D44" w:rsidRDefault="000C2D44">
      <w:pPr>
        <w:rPr>
          <w:b/>
        </w:rPr>
      </w:pPr>
    </w:p>
    <w:p w:rsidR="00540C6A" w:rsidRPr="00540C6A" w:rsidRDefault="00EA3AF2">
      <w:pPr>
        <w:rPr>
          <w:b/>
        </w:rPr>
      </w:pPr>
      <w:r>
        <w:rPr>
          <w:b/>
        </w:rPr>
        <w:t>Perspective</w:t>
      </w:r>
      <w:r w:rsidR="00540C6A" w:rsidRPr="00540C6A">
        <w:rPr>
          <w:b/>
        </w:rPr>
        <w:t xml:space="preserve"> d’étude : Dire écrire, lire le métier </w:t>
      </w:r>
    </w:p>
    <w:p w:rsidR="00540C6A" w:rsidRDefault="00540C6A"/>
    <w:p w:rsidR="000C2D44" w:rsidRDefault="00EA3AF2" w:rsidP="002C5786">
      <w:pPr>
        <w:jc w:val="both"/>
      </w:pPr>
      <w:r>
        <w:t xml:space="preserve">La construction des armures, des armes sont autant d’occasion de mettre en œuvre </w:t>
      </w:r>
      <w:r w:rsidR="001C0F4B">
        <w:t>cette</w:t>
      </w:r>
      <w:r>
        <w:t xml:space="preserve"> perspective d’étude en lien avec l’enseignement professionnel lié au travail du métal </w:t>
      </w:r>
      <w:r w:rsidR="002C5786">
        <w:t>comme par exemple</w:t>
      </w:r>
      <w:r>
        <w:t xml:space="preserve"> les </w:t>
      </w:r>
    </w:p>
    <w:p w:rsidR="000C2D44" w:rsidRDefault="000C2D44" w:rsidP="002C5786">
      <w:pPr>
        <w:jc w:val="both"/>
      </w:pPr>
    </w:p>
    <w:p w:rsidR="000C2D44" w:rsidRDefault="000C2D44" w:rsidP="002C5786">
      <w:pPr>
        <w:jc w:val="both"/>
      </w:pPr>
    </w:p>
    <w:p w:rsidR="002C5786" w:rsidRDefault="00EA3AF2" w:rsidP="002C5786">
      <w:pPr>
        <w:jc w:val="both"/>
      </w:pPr>
      <w:r>
        <w:t>Carrossiers Peintres automobile ou l</w:t>
      </w:r>
      <w:r w:rsidR="002C5786">
        <w:t>a construction et l’aménagement des véhicules.</w:t>
      </w:r>
    </w:p>
    <w:p w:rsidR="00BE1464" w:rsidRDefault="00BE1464" w:rsidP="002C5786">
      <w:pPr>
        <w:jc w:val="both"/>
      </w:pPr>
    </w:p>
    <w:p w:rsidR="002C5786" w:rsidRDefault="002C5786" w:rsidP="002C5786">
      <w:pPr>
        <w:jc w:val="both"/>
      </w:pPr>
      <w:r>
        <w:t xml:space="preserve">En </w:t>
      </w:r>
      <w:proofErr w:type="spellStart"/>
      <w:r>
        <w:t>co</w:t>
      </w:r>
      <w:proofErr w:type="spellEnd"/>
      <w:r>
        <w:t>-intervention il s’agira</w:t>
      </w:r>
      <w:r w:rsidR="001C0F4B">
        <w:t>it</w:t>
      </w:r>
      <w:r>
        <w:t xml:space="preserve"> d’accompagner les élèves dans leur projet de réalisation d’un casque de chevalier par exemple</w:t>
      </w:r>
      <w:r w:rsidR="001C0F4B">
        <w:t xml:space="preserve"> en leur faisant tenir un</w:t>
      </w:r>
      <w:bookmarkStart w:id="0" w:name="_GoBack"/>
      <w:bookmarkEnd w:id="0"/>
      <w:r w:rsidR="001C0F4B">
        <w:t xml:space="preserve"> carnet de suivi. </w:t>
      </w:r>
    </w:p>
    <w:p w:rsidR="00C405B8" w:rsidRDefault="00C405B8" w:rsidP="002C5786">
      <w:pPr>
        <w:jc w:val="both"/>
      </w:pPr>
    </w:p>
    <w:p w:rsidR="00C405B8" w:rsidRPr="00C405B8" w:rsidRDefault="00C405B8" w:rsidP="002C5786">
      <w:pPr>
        <w:jc w:val="both"/>
        <w:rPr>
          <w:rStyle w:val="Accentuationintense"/>
        </w:rPr>
      </w:pPr>
      <w:r w:rsidRPr="00C405B8">
        <w:rPr>
          <w:rStyle w:val="Accentuationintense"/>
        </w:rPr>
        <w:t xml:space="preserve">En Anglais </w:t>
      </w:r>
    </w:p>
    <w:p w:rsidR="00C405B8" w:rsidRDefault="00C405B8" w:rsidP="002C5786">
      <w:pPr>
        <w:jc w:val="both"/>
      </w:pPr>
    </w:p>
    <w:p w:rsidR="00C405B8" w:rsidRDefault="00C405B8" w:rsidP="002C5786">
      <w:pPr>
        <w:jc w:val="both"/>
      </w:pPr>
      <w:r>
        <w:t>Possibilité de travailler sur la chevalerie anglaise à travers la guerre de Cent ans.</w:t>
      </w:r>
    </w:p>
    <w:p w:rsidR="00C405B8" w:rsidRDefault="00C405B8" w:rsidP="002C5786">
      <w:pPr>
        <w:jc w:val="both"/>
      </w:pPr>
      <w:r>
        <w:t>Possibilité de travailler sur l’image des chevaliers dans l’imaginaire collectif à travers les films (</w:t>
      </w:r>
      <w:r w:rsidRPr="001C0F4B">
        <w:rPr>
          <w:i/>
        </w:rPr>
        <w:t xml:space="preserve">Sacré Graal ! </w:t>
      </w:r>
      <w:r>
        <w:t>des Monty Python,</w:t>
      </w:r>
      <w:r w:rsidRPr="00C405B8">
        <w:rPr>
          <w:i/>
        </w:rPr>
        <w:t xml:space="preserve"> </w:t>
      </w:r>
      <w:proofErr w:type="spellStart"/>
      <w:r w:rsidRPr="00C405B8">
        <w:rPr>
          <w:i/>
        </w:rPr>
        <w:t>Excalibur</w:t>
      </w:r>
      <w:proofErr w:type="spellEnd"/>
      <w:r>
        <w:t xml:space="preserve"> de John Boorman…</w:t>
      </w:r>
    </w:p>
    <w:p w:rsidR="002C5786" w:rsidRDefault="002C5786" w:rsidP="002C5786">
      <w:pPr>
        <w:jc w:val="both"/>
      </w:pPr>
    </w:p>
    <w:p w:rsidR="0058081C" w:rsidRPr="00471995" w:rsidRDefault="0058081C" w:rsidP="0058081C">
      <w:pPr>
        <w:rPr>
          <w:color w:val="000000" w:themeColor="text1"/>
        </w:rPr>
      </w:pPr>
    </w:p>
    <w:p w:rsidR="0058081C" w:rsidRDefault="0058081C" w:rsidP="002C5786">
      <w:pPr>
        <w:jc w:val="both"/>
      </w:pPr>
    </w:p>
    <w:p w:rsidR="00BE1464" w:rsidRPr="00BE1464" w:rsidRDefault="00471995" w:rsidP="00BE1464">
      <w:pPr>
        <w:jc w:val="right"/>
        <w:rPr>
          <w:rFonts w:cstheme="minorHAnsi"/>
          <w:i/>
        </w:rPr>
      </w:pPr>
      <w:r w:rsidRPr="00BE1464">
        <w:rPr>
          <w:i/>
        </w:rPr>
        <w:t>Stanislas Guillet, PLP LHG Monge La Chauvinière,</w:t>
      </w:r>
      <w:r w:rsidRPr="00BE1464">
        <w:rPr>
          <w:rFonts w:cstheme="minorHAnsi"/>
          <w:i/>
        </w:rPr>
        <w:t xml:space="preserve"> </w:t>
      </w:r>
    </w:p>
    <w:p w:rsidR="00BE1464" w:rsidRPr="00BE1464" w:rsidRDefault="00BE1464" w:rsidP="00BE1464">
      <w:pPr>
        <w:jc w:val="right"/>
        <w:rPr>
          <w:rFonts w:ascii="Times New Roman" w:eastAsia="Times New Roman" w:hAnsi="Times New Roman" w:cs="Times New Roman"/>
          <w:i/>
          <w:lang w:eastAsia="fr-FR"/>
        </w:rPr>
      </w:pPr>
      <w:r w:rsidRPr="00BE1464">
        <w:rPr>
          <w:rFonts w:eastAsia="Times New Roman" w:cstheme="minorHAnsi"/>
          <w:i/>
          <w:color w:val="000000"/>
          <w:lang w:eastAsia="fr-FR"/>
        </w:rPr>
        <w:t>Coordinateur Territorial à la DRAEAC auprès du musée d'Histoire de Nantes</w:t>
      </w:r>
    </w:p>
    <w:p w:rsidR="00471995" w:rsidRPr="008B6FC0" w:rsidRDefault="00471995" w:rsidP="002C5786">
      <w:pPr>
        <w:jc w:val="both"/>
      </w:pPr>
    </w:p>
    <w:sectPr w:rsidR="00471995" w:rsidRPr="008B6FC0" w:rsidSect="00BE1464">
      <w:pgSz w:w="11900" w:h="16840"/>
      <w:pgMar w:top="188" w:right="720" w:bottom="39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EE" w:rsidRDefault="005B27EE" w:rsidP="005B27EE">
      <w:r>
        <w:separator/>
      </w:r>
    </w:p>
  </w:endnote>
  <w:endnote w:type="continuationSeparator" w:id="0">
    <w:p w:rsidR="005B27EE" w:rsidRDefault="005B27EE" w:rsidP="005B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EE" w:rsidRDefault="005B27EE" w:rsidP="005B27EE">
      <w:r>
        <w:separator/>
      </w:r>
    </w:p>
  </w:footnote>
  <w:footnote w:type="continuationSeparator" w:id="0">
    <w:p w:rsidR="005B27EE" w:rsidRDefault="005B27EE" w:rsidP="005B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FB0"/>
    <w:multiLevelType w:val="hybridMultilevel"/>
    <w:tmpl w:val="B6F42D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4ABC"/>
    <w:multiLevelType w:val="hybridMultilevel"/>
    <w:tmpl w:val="19D45C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F4FC8"/>
    <w:multiLevelType w:val="multilevel"/>
    <w:tmpl w:val="F51C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5E58EA"/>
    <w:multiLevelType w:val="hybridMultilevel"/>
    <w:tmpl w:val="15F85306"/>
    <w:lvl w:ilvl="0" w:tplc="8174D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C1849"/>
    <w:multiLevelType w:val="hybridMultilevel"/>
    <w:tmpl w:val="A8F0A1A8"/>
    <w:lvl w:ilvl="0" w:tplc="15E2C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412E0"/>
    <w:multiLevelType w:val="hybridMultilevel"/>
    <w:tmpl w:val="A4CEE8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149ED"/>
    <w:multiLevelType w:val="multilevel"/>
    <w:tmpl w:val="8EFC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84BF8"/>
    <w:multiLevelType w:val="hybridMultilevel"/>
    <w:tmpl w:val="D8D03DAC"/>
    <w:lvl w:ilvl="0" w:tplc="5936D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621D8"/>
    <w:multiLevelType w:val="multilevel"/>
    <w:tmpl w:val="025E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67351"/>
    <w:multiLevelType w:val="hybridMultilevel"/>
    <w:tmpl w:val="0E2E5F12"/>
    <w:lvl w:ilvl="0" w:tplc="8BFA6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36EB6"/>
    <w:multiLevelType w:val="hybridMultilevel"/>
    <w:tmpl w:val="9398A92A"/>
    <w:lvl w:ilvl="0" w:tplc="DA8019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35B50"/>
    <w:multiLevelType w:val="hybridMultilevel"/>
    <w:tmpl w:val="A24A9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1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E37"/>
    <w:rsid w:val="000175FF"/>
    <w:rsid w:val="000B6A26"/>
    <w:rsid w:val="000C2D44"/>
    <w:rsid w:val="00150698"/>
    <w:rsid w:val="001C0F4B"/>
    <w:rsid w:val="002C5786"/>
    <w:rsid w:val="003A56FB"/>
    <w:rsid w:val="00471995"/>
    <w:rsid w:val="004A2E37"/>
    <w:rsid w:val="00540C6A"/>
    <w:rsid w:val="0058081C"/>
    <w:rsid w:val="005B27EE"/>
    <w:rsid w:val="0065519D"/>
    <w:rsid w:val="00763131"/>
    <w:rsid w:val="00767403"/>
    <w:rsid w:val="00794D9D"/>
    <w:rsid w:val="00844E94"/>
    <w:rsid w:val="008B6FC0"/>
    <w:rsid w:val="00933480"/>
    <w:rsid w:val="00937FAA"/>
    <w:rsid w:val="00AF0320"/>
    <w:rsid w:val="00B230D6"/>
    <w:rsid w:val="00B412B6"/>
    <w:rsid w:val="00BE1464"/>
    <w:rsid w:val="00C06BD0"/>
    <w:rsid w:val="00C138D2"/>
    <w:rsid w:val="00C405B8"/>
    <w:rsid w:val="00C547B0"/>
    <w:rsid w:val="00CF1D9B"/>
    <w:rsid w:val="00D0112D"/>
    <w:rsid w:val="00D51707"/>
    <w:rsid w:val="00D6453E"/>
    <w:rsid w:val="00DA2292"/>
    <w:rsid w:val="00EA3AF2"/>
    <w:rsid w:val="00F16AED"/>
    <w:rsid w:val="00FA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197"/>
  <w15:docId w15:val="{98432673-1500-AB4E-A21C-8F23D940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6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17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1707"/>
    <w:rPr>
      <w:i/>
      <w:iCs/>
      <w:color w:val="4472C4" w:themeColor="accent1"/>
    </w:rPr>
  </w:style>
  <w:style w:type="character" w:styleId="Accentuationintense">
    <w:name w:val="Intense Emphasis"/>
    <w:basedOn w:val="Policepardfaut"/>
    <w:uiPriority w:val="21"/>
    <w:qFormat/>
    <w:rsid w:val="00D51707"/>
    <w:rPr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sid w:val="00D517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17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Rfrenceintense">
    <w:name w:val="Intense Reference"/>
    <w:basedOn w:val="Policepardfaut"/>
    <w:uiPriority w:val="32"/>
    <w:qFormat/>
    <w:rsid w:val="00B230D6"/>
    <w:rPr>
      <w:b/>
      <w:bCs/>
      <w:smallCaps/>
      <w:color w:val="4472C4" w:themeColor="accent1"/>
      <w:spacing w:val="5"/>
    </w:rPr>
  </w:style>
  <w:style w:type="character" w:styleId="Accentuationlgre">
    <w:name w:val="Subtle Emphasis"/>
    <w:basedOn w:val="Policepardfaut"/>
    <w:uiPriority w:val="19"/>
    <w:qFormat/>
    <w:rsid w:val="002C5786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5B27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27EE"/>
  </w:style>
  <w:style w:type="paragraph" w:styleId="Pieddepage">
    <w:name w:val="footer"/>
    <w:basedOn w:val="Normal"/>
    <w:link w:val="PieddepageCar"/>
    <w:uiPriority w:val="99"/>
    <w:unhideWhenUsed/>
    <w:rsid w:val="005B27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27EE"/>
  </w:style>
  <w:style w:type="paragraph" w:styleId="Paragraphedeliste">
    <w:name w:val="List Paragraph"/>
    <w:basedOn w:val="Normal"/>
    <w:uiPriority w:val="34"/>
    <w:qFormat/>
    <w:rsid w:val="00933480"/>
    <w:pPr>
      <w:ind w:left="720"/>
      <w:contextualSpacing/>
    </w:pPr>
  </w:style>
  <w:style w:type="table" w:styleId="Grilledutableau">
    <w:name w:val="Table Grid"/>
    <w:basedOn w:val="TableauNormal"/>
    <w:uiPriority w:val="39"/>
    <w:unhideWhenUsed/>
    <w:rsid w:val="00AF0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E52BD5-C484-6446-BFF7-9FE87D1D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1450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Stanislas Guillet</dc:creator>
  <cp:keywords/>
  <dc:description/>
  <cp:lastModifiedBy>Stanislas Guillet</cp:lastModifiedBy>
  <cp:revision>7</cp:revision>
  <dcterms:created xsi:type="dcterms:W3CDTF">2024-10-06T09:06:00Z</dcterms:created>
  <dcterms:modified xsi:type="dcterms:W3CDTF">2024-11-07T12:23:00Z</dcterms:modified>
</cp:coreProperties>
</file>