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5532" w:rsidRDefault="004E6B5C">
      <w:pPr>
        <w:jc w:val="center"/>
        <w:rPr>
          <w:b/>
          <w:sz w:val="28"/>
          <w:szCs w:val="28"/>
        </w:rPr>
      </w:pPr>
      <w:r>
        <w:rPr>
          <w:b/>
          <w:sz w:val="28"/>
          <w:szCs w:val="28"/>
        </w:rPr>
        <w:t xml:space="preserve">Corrigé </w:t>
      </w:r>
    </w:p>
    <w:p w:rsidR="004A5532" w:rsidRDefault="00055C28">
      <w:pPr>
        <w:jc w:val="center"/>
        <w:rPr>
          <w:b/>
          <w:sz w:val="28"/>
          <w:szCs w:val="28"/>
        </w:rPr>
      </w:pPr>
      <w:r>
        <w:rPr>
          <w:b/>
          <w:sz w:val="28"/>
          <w:szCs w:val="28"/>
        </w:rPr>
        <w:t>Essai : Pensez-</w:t>
      </w:r>
      <w:r w:rsidR="004E6B5C">
        <w:rPr>
          <w:b/>
          <w:sz w:val="28"/>
          <w:szCs w:val="28"/>
        </w:rPr>
        <w:t>vous qu’écrire soit la meilleure manière de combattre pour l’égalité ?</w:t>
      </w:r>
    </w:p>
    <w:p w:rsidR="004A5532" w:rsidRDefault="004A5532">
      <w:pPr>
        <w:jc w:val="center"/>
        <w:rPr>
          <w:b/>
          <w:sz w:val="28"/>
          <w:szCs w:val="28"/>
        </w:rPr>
      </w:pPr>
    </w:p>
    <w:p w:rsidR="004A5532" w:rsidRDefault="004E6B5C">
      <w:pPr>
        <w:rPr>
          <w:b/>
          <w:sz w:val="26"/>
          <w:szCs w:val="26"/>
        </w:rPr>
      </w:pPr>
      <w:r>
        <w:rPr>
          <w:b/>
          <w:sz w:val="28"/>
          <w:szCs w:val="28"/>
        </w:rPr>
        <w:t xml:space="preserve">     </w:t>
      </w:r>
    </w:p>
    <w:p w:rsidR="004A5532" w:rsidRPr="005C4C93" w:rsidRDefault="004E6B5C">
      <w:pPr>
        <w:jc w:val="both"/>
        <w:rPr>
          <w:sz w:val="26"/>
          <w:szCs w:val="26"/>
        </w:rPr>
      </w:pPr>
      <w:r>
        <w:rPr>
          <w:b/>
          <w:sz w:val="26"/>
          <w:szCs w:val="26"/>
        </w:rPr>
        <w:t xml:space="preserve">      </w:t>
      </w:r>
      <w:r>
        <w:rPr>
          <w:sz w:val="26"/>
          <w:szCs w:val="26"/>
        </w:rPr>
        <w:t xml:space="preserve"> De nombreux écrivains se sont engagés au fil du temps pour dénoncer les inégalités dans de nombreux domaines : on peut penser par exemple aux auteurs des Lumières</w:t>
      </w:r>
      <w:r w:rsidR="00055C28">
        <w:rPr>
          <w:sz w:val="26"/>
          <w:szCs w:val="26"/>
        </w:rPr>
        <w:t>,</w:t>
      </w:r>
      <w:r>
        <w:rPr>
          <w:sz w:val="26"/>
          <w:szCs w:val="26"/>
        </w:rPr>
        <w:t xml:space="preserve"> comme Voltaire et Montesquieu</w:t>
      </w:r>
      <w:r w:rsidR="00055C28">
        <w:rPr>
          <w:sz w:val="26"/>
          <w:szCs w:val="26"/>
        </w:rPr>
        <w:t>,</w:t>
      </w:r>
      <w:r>
        <w:rPr>
          <w:sz w:val="26"/>
          <w:szCs w:val="26"/>
        </w:rPr>
        <w:t xml:space="preserve"> qui ont dénoncé l’esclavage au 18</w:t>
      </w:r>
      <w:r w:rsidR="00055C28" w:rsidRPr="00055C28">
        <w:rPr>
          <w:sz w:val="26"/>
          <w:szCs w:val="26"/>
          <w:vertAlign w:val="superscript"/>
        </w:rPr>
        <w:t>ème</w:t>
      </w:r>
      <w:r w:rsidR="00055C28">
        <w:rPr>
          <w:sz w:val="26"/>
          <w:szCs w:val="26"/>
        </w:rPr>
        <w:t xml:space="preserve"> </w:t>
      </w:r>
      <w:r>
        <w:rPr>
          <w:sz w:val="26"/>
          <w:szCs w:val="26"/>
        </w:rPr>
        <w:t>siècle. On peut toutefois se demander si écrire est la meilleure manière de combattre pour l’égalité. Nous verrons dans un premier temps qu’écrire peut être une façon effic</w:t>
      </w:r>
      <w:r w:rsidR="005C4C93">
        <w:rPr>
          <w:sz w:val="26"/>
          <w:szCs w:val="26"/>
        </w:rPr>
        <w:t>ace de combattre pour l’égalité</w:t>
      </w:r>
      <w:r>
        <w:rPr>
          <w:sz w:val="26"/>
          <w:szCs w:val="26"/>
        </w:rPr>
        <w:t xml:space="preserve">, puis nous montrerons dans un second temps qu’il existe d’autres manières tout aussi pertinentes de lutter contre les inégalités.  </w:t>
      </w:r>
    </w:p>
    <w:p w:rsidR="004A5532" w:rsidRDefault="004A5532">
      <w:pPr>
        <w:jc w:val="both"/>
        <w:rPr>
          <w:sz w:val="28"/>
          <w:szCs w:val="28"/>
        </w:rPr>
      </w:pPr>
    </w:p>
    <w:tbl>
      <w:tblPr>
        <w:tblStyle w:val="a"/>
        <w:tblW w:w="107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774"/>
      </w:tblGrid>
      <w:tr w:rsidR="004A5532">
        <w:tc>
          <w:tcPr>
            <w:tcW w:w="10774" w:type="dxa"/>
            <w:shd w:val="clear" w:color="auto" w:fill="auto"/>
            <w:tcMar>
              <w:top w:w="100" w:type="dxa"/>
              <w:left w:w="100" w:type="dxa"/>
              <w:bottom w:w="100" w:type="dxa"/>
              <w:right w:w="100" w:type="dxa"/>
            </w:tcMar>
          </w:tcPr>
          <w:p w:rsidR="004A5532" w:rsidRDefault="004E6B5C">
            <w:pPr>
              <w:widowControl w:val="0"/>
              <w:pBdr>
                <w:top w:val="nil"/>
                <w:left w:val="nil"/>
                <w:bottom w:val="nil"/>
                <w:right w:val="nil"/>
                <w:between w:val="nil"/>
              </w:pBdr>
              <w:spacing w:line="240" w:lineRule="auto"/>
              <w:rPr>
                <w:sz w:val="28"/>
                <w:szCs w:val="28"/>
              </w:rPr>
            </w:pPr>
            <w:r w:rsidRPr="005C4C93">
              <w:rPr>
                <w:b/>
                <w:sz w:val="28"/>
                <w:szCs w:val="28"/>
              </w:rPr>
              <w:t>Point méthode</w:t>
            </w:r>
            <w:r>
              <w:rPr>
                <w:sz w:val="28"/>
                <w:szCs w:val="28"/>
              </w:rPr>
              <w:t xml:space="preserve"> : </w:t>
            </w:r>
          </w:p>
          <w:p w:rsidR="004A5532" w:rsidRDefault="004E6B5C">
            <w:pPr>
              <w:widowControl w:val="0"/>
              <w:pBdr>
                <w:top w:val="nil"/>
                <w:left w:val="nil"/>
                <w:bottom w:val="nil"/>
                <w:right w:val="nil"/>
                <w:between w:val="nil"/>
              </w:pBdr>
              <w:spacing w:line="240" w:lineRule="auto"/>
              <w:rPr>
                <w:sz w:val="28"/>
                <w:szCs w:val="28"/>
              </w:rPr>
            </w:pPr>
            <w:r>
              <w:rPr>
                <w:sz w:val="28"/>
                <w:szCs w:val="28"/>
              </w:rPr>
              <w:t xml:space="preserve">Dans l’intro on attend : </w:t>
            </w:r>
          </w:p>
          <w:p w:rsidR="004A5532" w:rsidRDefault="004E6B5C">
            <w:pPr>
              <w:widowControl w:val="0"/>
              <w:numPr>
                <w:ilvl w:val="0"/>
                <w:numId w:val="2"/>
              </w:numPr>
              <w:pBdr>
                <w:top w:val="nil"/>
                <w:left w:val="nil"/>
                <w:bottom w:val="nil"/>
                <w:right w:val="nil"/>
                <w:between w:val="nil"/>
              </w:pBdr>
              <w:spacing w:line="240" w:lineRule="auto"/>
              <w:rPr>
                <w:sz w:val="28"/>
                <w:szCs w:val="28"/>
              </w:rPr>
            </w:pPr>
            <w:r>
              <w:rPr>
                <w:sz w:val="28"/>
                <w:szCs w:val="28"/>
              </w:rPr>
              <w:t xml:space="preserve">Une phrase d’accroche qui permettra d’amener le sujet </w:t>
            </w:r>
          </w:p>
          <w:p w:rsidR="004A5532" w:rsidRDefault="005C4C93">
            <w:pPr>
              <w:widowControl w:val="0"/>
              <w:numPr>
                <w:ilvl w:val="0"/>
                <w:numId w:val="2"/>
              </w:numPr>
              <w:pBdr>
                <w:top w:val="nil"/>
                <w:left w:val="nil"/>
                <w:bottom w:val="nil"/>
                <w:right w:val="nil"/>
                <w:between w:val="nil"/>
              </w:pBdr>
              <w:spacing w:line="240" w:lineRule="auto"/>
              <w:rPr>
                <w:sz w:val="28"/>
                <w:szCs w:val="28"/>
              </w:rPr>
            </w:pPr>
            <w:r>
              <w:rPr>
                <w:sz w:val="28"/>
                <w:szCs w:val="28"/>
              </w:rPr>
              <w:t>La question</w:t>
            </w:r>
            <w:r w:rsidR="004E6B5C">
              <w:rPr>
                <w:sz w:val="28"/>
                <w:szCs w:val="28"/>
              </w:rPr>
              <w:t>, telle qu</w:t>
            </w:r>
            <w:r>
              <w:rPr>
                <w:sz w:val="28"/>
                <w:szCs w:val="28"/>
              </w:rPr>
              <w:t>’elle est posée dans le sujet (</w:t>
            </w:r>
            <w:r w:rsidR="004E6B5C">
              <w:rPr>
                <w:sz w:val="28"/>
                <w:szCs w:val="28"/>
              </w:rPr>
              <w:t xml:space="preserve">on ne la change pas) </w:t>
            </w:r>
          </w:p>
          <w:p w:rsidR="004A5532" w:rsidRDefault="004E6B5C">
            <w:pPr>
              <w:widowControl w:val="0"/>
              <w:numPr>
                <w:ilvl w:val="0"/>
                <w:numId w:val="2"/>
              </w:numPr>
              <w:pBdr>
                <w:top w:val="nil"/>
                <w:left w:val="nil"/>
                <w:bottom w:val="nil"/>
                <w:right w:val="nil"/>
                <w:between w:val="nil"/>
              </w:pBdr>
              <w:spacing w:line="240" w:lineRule="auto"/>
              <w:rPr>
                <w:sz w:val="28"/>
                <w:szCs w:val="28"/>
              </w:rPr>
            </w:pPr>
            <w:r>
              <w:rPr>
                <w:sz w:val="28"/>
                <w:szCs w:val="28"/>
              </w:rPr>
              <w:t xml:space="preserve">L’annonce du plan </w:t>
            </w:r>
          </w:p>
          <w:p w:rsidR="004A5532" w:rsidRDefault="004E6B5C">
            <w:pPr>
              <w:widowControl w:val="0"/>
              <w:pBdr>
                <w:top w:val="nil"/>
                <w:left w:val="nil"/>
                <w:bottom w:val="nil"/>
                <w:right w:val="nil"/>
                <w:between w:val="nil"/>
              </w:pBdr>
              <w:spacing w:line="240" w:lineRule="auto"/>
              <w:rPr>
                <w:sz w:val="28"/>
                <w:szCs w:val="28"/>
              </w:rPr>
            </w:pPr>
            <w:r>
              <w:rPr>
                <w:sz w:val="28"/>
                <w:szCs w:val="28"/>
              </w:rPr>
              <w:t xml:space="preserve">Attention aux formulations du plan : il faut être nuancé ! Si vous dites “Oui , écrire est </w:t>
            </w:r>
            <w:r>
              <w:rPr>
                <w:b/>
                <w:i/>
                <w:sz w:val="28"/>
                <w:szCs w:val="28"/>
              </w:rPr>
              <w:t>la meilleure</w:t>
            </w:r>
            <w:r>
              <w:rPr>
                <w:sz w:val="28"/>
                <w:szCs w:val="28"/>
              </w:rPr>
              <w:t xml:space="preserve"> façon de combattre pour l’égalité” vous allez ensuite risquer de vous contredire dans la 2ème partie =&gt; donc on dit “Oui écrire est </w:t>
            </w:r>
            <w:r>
              <w:rPr>
                <w:b/>
                <w:sz w:val="28"/>
                <w:szCs w:val="28"/>
              </w:rPr>
              <w:t>une bonne manière</w:t>
            </w:r>
            <w:r>
              <w:rPr>
                <w:sz w:val="28"/>
                <w:szCs w:val="28"/>
              </w:rPr>
              <w:t xml:space="preserve"> de combattre pour l’égalité” </w:t>
            </w:r>
          </w:p>
        </w:tc>
      </w:tr>
    </w:tbl>
    <w:p w:rsidR="004A5532" w:rsidRDefault="004A5532">
      <w:pPr>
        <w:jc w:val="both"/>
        <w:rPr>
          <w:sz w:val="28"/>
          <w:szCs w:val="28"/>
        </w:rPr>
      </w:pPr>
    </w:p>
    <w:p w:rsidR="004A5532" w:rsidRDefault="004E6B5C">
      <w:pPr>
        <w:jc w:val="both"/>
        <w:rPr>
          <w:sz w:val="26"/>
          <w:szCs w:val="26"/>
        </w:rPr>
      </w:pPr>
      <w:r>
        <w:rPr>
          <w:sz w:val="28"/>
          <w:szCs w:val="28"/>
        </w:rPr>
        <w:t xml:space="preserve">         </w:t>
      </w:r>
      <w:r>
        <w:rPr>
          <w:sz w:val="26"/>
          <w:szCs w:val="26"/>
        </w:rPr>
        <w:t xml:space="preserve"> </w:t>
      </w:r>
      <w:r>
        <w:rPr>
          <w:b/>
          <w:sz w:val="26"/>
          <w:szCs w:val="26"/>
        </w:rPr>
        <w:t>Écrire est une manière efficace de combattre pour l’égalité</w:t>
      </w:r>
      <w:r w:rsidR="005C4C93">
        <w:rPr>
          <w:sz w:val="26"/>
          <w:szCs w:val="26"/>
        </w:rPr>
        <w:t>. En effet, Olympe de Gouge</w:t>
      </w:r>
      <w:r>
        <w:rPr>
          <w:sz w:val="26"/>
          <w:szCs w:val="26"/>
        </w:rPr>
        <w:t>, révolutionnaire et écrivaine du 18</w:t>
      </w:r>
      <w:r w:rsidR="005C4C93" w:rsidRPr="005C4C93">
        <w:rPr>
          <w:sz w:val="26"/>
          <w:szCs w:val="26"/>
          <w:vertAlign w:val="superscript"/>
        </w:rPr>
        <w:t>ème</w:t>
      </w:r>
      <w:r w:rsidR="005C4C93">
        <w:rPr>
          <w:sz w:val="26"/>
          <w:szCs w:val="26"/>
        </w:rPr>
        <w:t xml:space="preserve"> </w:t>
      </w:r>
      <w:r>
        <w:rPr>
          <w:sz w:val="26"/>
          <w:szCs w:val="26"/>
        </w:rPr>
        <w:t>siècle</w:t>
      </w:r>
      <w:r w:rsidR="005C4C93">
        <w:rPr>
          <w:sz w:val="26"/>
          <w:szCs w:val="26"/>
        </w:rPr>
        <w:t>,</w:t>
      </w:r>
      <w:r>
        <w:rPr>
          <w:sz w:val="26"/>
          <w:szCs w:val="26"/>
        </w:rPr>
        <w:t xml:space="preserve"> va dans sa </w:t>
      </w:r>
      <w:r w:rsidRPr="005C4C93">
        <w:rPr>
          <w:i/>
          <w:sz w:val="26"/>
          <w:szCs w:val="26"/>
        </w:rPr>
        <w:t>Déclaration des droits de la femme et de la citoyenne</w:t>
      </w:r>
      <w:r>
        <w:rPr>
          <w:sz w:val="26"/>
          <w:szCs w:val="26"/>
        </w:rPr>
        <w:t>, utiliser sa plume pour dénoncer les inégalités entre homme</w:t>
      </w:r>
      <w:r w:rsidR="005C4C93">
        <w:rPr>
          <w:sz w:val="26"/>
          <w:szCs w:val="26"/>
        </w:rPr>
        <w:t>s</w:t>
      </w:r>
      <w:r>
        <w:rPr>
          <w:sz w:val="26"/>
          <w:szCs w:val="26"/>
        </w:rPr>
        <w:t xml:space="preserve"> et femme</w:t>
      </w:r>
      <w:r w:rsidR="005C4C93">
        <w:rPr>
          <w:sz w:val="26"/>
          <w:szCs w:val="26"/>
        </w:rPr>
        <w:t>s,</w:t>
      </w:r>
      <w:r>
        <w:rPr>
          <w:sz w:val="26"/>
          <w:szCs w:val="26"/>
        </w:rPr>
        <w:t xml:space="preserve"> et réclamer des droits politiques et économique</w:t>
      </w:r>
      <w:r w:rsidR="005C4C93">
        <w:rPr>
          <w:sz w:val="26"/>
          <w:szCs w:val="26"/>
        </w:rPr>
        <w:t>s pour les femmes de son époque</w:t>
      </w:r>
      <w:r>
        <w:rPr>
          <w:sz w:val="26"/>
          <w:szCs w:val="26"/>
        </w:rPr>
        <w:t>. Elle va donc faire une réécriture militante de la “Déclaration des droits de l’homme et du citoyen” de 1789 qui</w:t>
      </w:r>
      <w:r w:rsidR="005C4C93">
        <w:rPr>
          <w:sz w:val="26"/>
          <w:szCs w:val="26"/>
        </w:rPr>
        <w:t>,</w:t>
      </w:r>
      <w:r>
        <w:rPr>
          <w:sz w:val="26"/>
          <w:szCs w:val="26"/>
        </w:rPr>
        <w:t xml:space="preserve"> selon elle</w:t>
      </w:r>
      <w:r w:rsidR="005C4C93">
        <w:rPr>
          <w:sz w:val="26"/>
          <w:szCs w:val="26"/>
        </w:rPr>
        <w:t>,</w:t>
      </w:r>
      <w:r>
        <w:rPr>
          <w:sz w:val="26"/>
          <w:szCs w:val="26"/>
        </w:rPr>
        <w:t xml:space="preserve"> oublie totalement les droits des femmes. Elle </w:t>
      </w:r>
      <w:r w:rsidR="005C4C93">
        <w:rPr>
          <w:sz w:val="26"/>
          <w:szCs w:val="26"/>
        </w:rPr>
        <w:t>va féminiser le texte de départ</w:t>
      </w:r>
      <w:r>
        <w:rPr>
          <w:sz w:val="26"/>
          <w:szCs w:val="26"/>
        </w:rPr>
        <w:t>, mais aussi utiliser les différents articles de la déclaration pour demander une égalité entre homme et femme.</w:t>
      </w:r>
      <w:r w:rsidR="005C4C93">
        <w:rPr>
          <w:sz w:val="26"/>
          <w:szCs w:val="26"/>
        </w:rPr>
        <w:t xml:space="preserve"> Elle </w:t>
      </w:r>
      <w:r w:rsidR="00EA01C5">
        <w:rPr>
          <w:sz w:val="26"/>
          <w:szCs w:val="26"/>
        </w:rPr>
        <w:t>écrit</w:t>
      </w:r>
      <w:r w:rsidR="005C4C93">
        <w:rPr>
          <w:sz w:val="26"/>
          <w:szCs w:val="26"/>
        </w:rPr>
        <w:t xml:space="preserve"> ainsi </w:t>
      </w:r>
      <w:r>
        <w:rPr>
          <w:sz w:val="26"/>
          <w:szCs w:val="26"/>
        </w:rPr>
        <w:t>dans l’article 10 : « La femme  a le droit de monter à l’échafaud, elle doit avoir également celui de monte</w:t>
      </w:r>
      <w:r w:rsidR="005C4C93">
        <w:rPr>
          <w:sz w:val="26"/>
          <w:szCs w:val="26"/>
        </w:rPr>
        <w:t xml:space="preserve">r à la tribune » pour dire que </w:t>
      </w:r>
      <w:r>
        <w:rPr>
          <w:sz w:val="26"/>
          <w:szCs w:val="26"/>
        </w:rPr>
        <w:t>si la femme peu</w:t>
      </w:r>
      <w:r w:rsidR="005C4C93">
        <w:rPr>
          <w:sz w:val="26"/>
          <w:szCs w:val="26"/>
        </w:rPr>
        <w:t>t être exécutée pour ses fautes</w:t>
      </w:r>
      <w:r>
        <w:rPr>
          <w:sz w:val="26"/>
          <w:szCs w:val="26"/>
        </w:rPr>
        <w:t>, elle doit au</w:t>
      </w:r>
      <w:r w:rsidR="005C4C93">
        <w:rPr>
          <w:sz w:val="26"/>
          <w:szCs w:val="26"/>
        </w:rPr>
        <w:t>ssi avoir des droits politiques et pouvoir être élue</w:t>
      </w:r>
      <w:r>
        <w:rPr>
          <w:sz w:val="26"/>
          <w:szCs w:val="26"/>
        </w:rPr>
        <w:t>. Dans le t</w:t>
      </w:r>
      <w:r w:rsidR="005C4C93">
        <w:rPr>
          <w:sz w:val="26"/>
          <w:szCs w:val="26"/>
        </w:rPr>
        <w:t>exte qui précède la déclaration</w:t>
      </w:r>
      <w:r>
        <w:rPr>
          <w:sz w:val="26"/>
          <w:szCs w:val="26"/>
        </w:rPr>
        <w:t>, elle apostrophe les hommes de son époque pour affirmer l</w:t>
      </w:r>
      <w:r w:rsidR="005C4C93">
        <w:rPr>
          <w:sz w:val="26"/>
          <w:szCs w:val="26"/>
        </w:rPr>
        <w:t>’égalité des sexes : “Homme, es-</w:t>
      </w:r>
      <w:r>
        <w:rPr>
          <w:sz w:val="26"/>
          <w:szCs w:val="26"/>
        </w:rPr>
        <w:t>tu capable d’être juste</w:t>
      </w:r>
      <w:r w:rsidR="005C4C93">
        <w:rPr>
          <w:sz w:val="26"/>
          <w:szCs w:val="26"/>
        </w:rPr>
        <w:t xml:space="preserve"> ?“</w:t>
      </w:r>
      <w:r>
        <w:rPr>
          <w:sz w:val="26"/>
          <w:szCs w:val="26"/>
        </w:rPr>
        <w:t>, et elle s’appuie sur l’observati</w:t>
      </w:r>
      <w:r w:rsidR="005C4C93">
        <w:rPr>
          <w:sz w:val="26"/>
          <w:szCs w:val="26"/>
        </w:rPr>
        <w:t>on de la nature pour argumenter</w:t>
      </w:r>
      <w:r>
        <w:rPr>
          <w:sz w:val="26"/>
          <w:szCs w:val="26"/>
        </w:rPr>
        <w:t>. Elle emploie dans son texte un registre polémique et n’hésite pas à accuser les révolutionnaires masculins qui prétendent se battre pour l’égalité des citoyens mais oublie</w:t>
      </w:r>
      <w:r w:rsidR="009D4857">
        <w:rPr>
          <w:sz w:val="26"/>
          <w:szCs w:val="26"/>
        </w:rPr>
        <w:t>nt</w:t>
      </w:r>
      <w:r>
        <w:rPr>
          <w:sz w:val="26"/>
          <w:szCs w:val="26"/>
        </w:rPr>
        <w:t xml:space="preserve"> totalement la moitié féminine de la nation. Elle utilise ainsi une ar</w:t>
      </w:r>
      <w:r w:rsidR="009D4857">
        <w:rPr>
          <w:sz w:val="26"/>
          <w:szCs w:val="26"/>
        </w:rPr>
        <w:t>gumentation directe et efficace. Voltaire</w:t>
      </w:r>
      <w:r>
        <w:rPr>
          <w:sz w:val="26"/>
          <w:szCs w:val="26"/>
        </w:rPr>
        <w:t xml:space="preserve">, dans son conte philosophique </w:t>
      </w:r>
      <w:r w:rsidRPr="009D4857">
        <w:rPr>
          <w:i/>
          <w:sz w:val="26"/>
          <w:szCs w:val="26"/>
        </w:rPr>
        <w:t>Candide</w:t>
      </w:r>
      <w:r>
        <w:rPr>
          <w:sz w:val="26"/>
          <w:szCs w:val="26"/>
        </w:rPr>
        <w:t>, dénonce lui l’horreur de l’esclavage en passant par une argumentation indirecte : il imagine que Candide croise un esclave mutilé au Surinam.</w:t>
      </w:r>
      <w:r w:rsidR="009D4857">
        <w:rPr>
          <w:sz w:val="26"/>
          <w:szCs w:val="26"/>
        </w:rPr>
        <w:t xml:space="preserve"> Voltaire fait parler l’esclave</w:t>
      </w:r>
      <w:r>
        <w:rPr>
          <w:sz w:val="26"/>
          <w:szCs w:val="26"/>
        </w:rPr>
        <w:t>, qui raconte son histoire. L’auteur joue sur le registre pathétique pour provoquer la compassion du lecteur et nous api</w:t>
      </w:r>
      <w:r w:rsidR="009D4857">
        <w:rPr>
          <w:sz w:val="26"/>
          <w:szCs w:val="26"/>
        </w:rPr>
        <w:t xml:space="preserve">toyer sur le sort de l’esclave. </w:t>
      </w:r>
      <w:r>
        <w:rPr>
          <w:sz w:val="26"/>
          <w:szCs w:val="26"/>
        </w:rPr>
        <w:t>Au 19</w:t>
      </w:r>
      <w:r w:rsidR="009D4857" w:rsidRPr="009D4857">
        <w:rPr>
          <w:sz w:val="26"/>
          <w:szCs w:val="26"/>
          <w:vertAlign w:val="superscript"/>
        </w:rPr>
        <w:t>ème</w:t>
      </w:r>
      <w:r w:rsidR="009D4857">
        <w:rPr>
          <w:sz w:val="26"/>
          <w:szCs w:val="26"/>
        </w:rPr>
        <w:t xml:space="preserve"> siècle</w:t>
      </w:r>
      <w:r>
        <w:rPr>
          <w:sz w:val="26"/>
          <w:szCs w:val="26"/>
        </w:rPr>
        <w:t xml:space="preserve">, Victor Hugo va lui aussi utiliser </w:t>
      </w:r>
      <w:r w:rsidR="009D4857">
        <w:rPr>
          <w:sz w:val="26"/>
          <w:szCs w:val="26"/>
        </w:rPr>
        <w:t xml:space="preserve">l’argumentation indirecte pour </w:t>
      </w:r>
      <w:r>
        <w:rPr>
          <w:sz w:val="26"/>
          <w:szCs w:val="26"/>
        </w:rPr>
        <w:t xml:space="preserve">dénoncer les inégalités sociales dans son roman </w:t>
      </w:r>
      <w:r w:rsidR="009D4857">
        <w:rPr>
          <w:i/>
          <w:sz w:val="26"/>
          <w:szCs w:val="26"/>
        </w:rPr>
        <w:t>Les M</w:t>
      </w:r>
      <w:r w:rsidRPr="009D4857">
        <w:rPr>
          <w:i/>
          <w:sz w:val="26"/>
          <w:szCs w:val="26"/>
        </w:rPr>
        <w:t>isérables</w:t>
      </w:r>
      <w:r>
        <w:rPr>
          <w:sz w:val="26"/>
          <w:szCs w:val="26"/>
        </w:rPr>
        <w:t>. A t</w:t>
      </w:r>
      <w:r w:rsidR="009D4857">
        <w:rPr>
          <w:sz w:val="26"/>
          <w:szCs w:val="26"/>
        </w:rPr>
        <w:t xml:space="preserve">ravers le personnage de </w:t>
      </w:r>
      <w:proofErr w:type="spellStart"/>
      <w:r w:rsidR="009D4857">
        <w:rPr>
          <w:sz w:val="26"/>
          <w:szCs w:val="26"/>
        </w:rPr>
        <w:t>Fantine</w:t>
      </w:r>
      <w:proofErr w:type="spellEnd"/>
      <w:r>
        <w:rPr>
          <w:sz w:val="26"/>
          <w:szCs w:val="26"/>
        </w:rPr>
        <w:t xml:space="preserve">, amenée  à vendre ses dents et ses cheveux </w:t>
      </w:r>
      <w:r>
        <w:rPr>
          <w:sz w:val="26"/>
          <w:szCs w:val="26"/>
        </w:rPr>
        <w:lastRenderedPageBreak/>
        <w:t xml:space="preserve">, puis à se prostituer pour </w:t>
      </w:r>
      <w:r w:rsidR="009D4857">
        <w:rPr>
          <w:sz w:val="26"/>
          <w:szCs w:val="26"/>
        </w:rPr>
        <w:t>pouvoir soigner sa fille</w:t>
      </w:r>
      <w:r>
        <w:rPr>
          <w:sz w:val="26"/>
          <w:szCs w:val="26"/>
        </w:rPr>
        <w:t xml:space="preserve">, Hugo montre la pauvreté qui accable une partie de la population française de l’époque. </w:t>
      </w:r>
    </w:p>
    <w:p w:rsidR="004A5532" w:rsidRDefault="004A5532">
      <w:pPr>
        <w:jc w:val="both"/>
        <w:rPr>
          <w:sz w:val="26"/>
          <w:szCs w:val="26"/>
        </w:rPr>
      </w:pPr>
    </w:p>
    <w:p w:rsidR="004A5532" w:rsidRDefault="004A5532">
      <w:pPr>
        <w:jc w:val="both"/>
        <w:rPr>
          <w:sz w:val="26"/>
          <w:szCs w:val="26"/>
        </w:rPr>
      </w:pPr>
    </w:p>
    <w:tbl>
      <w:tblPr>
        <w:tblStyle w:val="a0"/>
        <w:tblW w:w="107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774"/>
      </w:tblGrid>
      <w:tr w:rsidR="004A5532">
        <w:tc>
          <w:tcPr>
            <w:tcW w:w="10774" w:type="dxa"/>
            <w:shd w:val="clear" w:color="auto" w:fill="auto"/>
            <w:tcMar>
              <w:top w:w="100" w:type="dxa"/>
              <w:left w:w="100" w:type="dxa"/>
              <w:bottom w:w="100" w:type="dxa"/>
              <w:right w:w="100" w:type="dxa"/>
            </w:tcMar>
          </w:tcPr>
          <w:p w:rsidR="004A5532" w:rsidRDefault="004E6B5C">
            <w:pPr>
              <w:widowControl w:val="0"/>
              <w:pBdr>
                <w:top w:val="nil"/>
                <w:left w:val="nil"/>
                <w:bottom w:val="nil"/>
                <w:right w:val="nil"/>
                <w:between w:val="nil"/>
              </w:pBdr>
              <w:spacing w:line="240" w:lineRule="auto"/>
              <w:rPr>
                <w:sz w:val="28"/>
                <w:szCs w:val="28"/>
              </w:rPr>
            </w:pPr>
            <w:r>
              <w:rPr>
                <w:sz w:val="28"/>
                <w:szCs w:val="28"/>
              </w:rPr>
              <w:t xml:space="preserve">Point méthode : </w:t>
            </w:r>
          </w:p>
          <w:p w:rsidR="004A5532" w:rsidRDefault="004E6B5C">
            <w:pPr>
              <w:widowControl w:val="0"/>
              <w:numPr>
                <w:ilvl w:val="0"/>
                <w:numId w:val="1"/>
              </w:numPr>
              <w:pBdr>
                <w:top w:val="nil"/>
                <w:left w:val="nil"/>
                <w:bottom w:val="nil"/>
                <w:right w:val="nil"/>
                <w:between w:val="nil"/>
              </w:pBdr>
              <w:spacing w:line="240" w:lineRule="auto"/>
              <w:rPr>
                <w:sz w:val="28"/>
                <w:szCs w:val="28"/>
              </w:rPr>
            </w:pPr>
            <w:r>
              <w:rPr>
                <w:sz w:val="28"/>
                <w:szCs w:val="28"/>
              </w:rPr>
              <w:t>On commence le paragraphe par un alinéa et une phrase qui annonc</w:t>
            </w:r>
            <w:r w:rsidR="00806D9C">
              <w:rPr>
                <w:sz w:val="28"/>
                <w:szCs w:val="28"/>
              </w:rPr>
              <w:t>e</w:t>
            </w:r>
            <w:r>
              <w:rPr>
                <w:sz w:val="28"/>
                <w:szCs w:val="28"/>
              </w:rPr>
              <w:t xml:space="preserve"> le titre de la partie</w:t>
            </w:r>
          </w:p>
          <w:p w:rsidR="004A5532" w:rsidRDefault="004E6B5C">
            <w:pPr>
              <w:widowControl w:val="0"/>
              <w:numPr>
                <w:ilvl w:val="0"/>
                <w:numId w:val="3"/>
              </w:numPr>
              <w:pBdr>
                <w:top w:val="nil"/>
                <w:left w:val="nil"/>
                <w:bottom w:val="nil"/>
                <w:right w:val="nil"/>
                <w:between w:val="nil"/>
              </w:pBdr>
              <w:spacing w:line="240" w:lineRule="auto"/>
              <w:rPr>
                <w:sz w:val="28"/>
                <w:szCs w:val="28"/>
              </w:rPr>
            </w:pPr>
            <w:r>
              <w:rPr>
                <w:sz w:val="28"/>
                <w:szCs w:val="28"/>
              </w:rPr>
              <w:t xml:space="preserve">Il faut </w:t>
            </w:r>
            <w:r>
              <w:rPr>
                <w:b/>
                <w:sz w:val="28"/>
                <w:szCs w:val="28"/>
              </w:rPr>
              <w:t>DEVELOPPER</w:t>
            </w:r>
            <w:r>
              <w:rPr>
                <w:sz w:val="28"/>
                <w:szCs w:val="28"/>
              </w:rPr>
              <w:t xml:space="preserve"> les exemples ! Vous devez en priorité parler d’Olympe de Gouges, c’est un attendu, car c’est votre œuvre étudiée en classe, et vous devez y faire référence de manière précise=&gt; l'œuvre est donc à réviser si vous voulez</w:t>
            </w:r>
            <w:r w:rsidR="00EA01C5">
              <w:rPr>
                <w:sz w:val="28"/>
                <w:szCs w:val="28"/>
              </w:rPr>
              <w:t xml:space="preserve"> choisir l'épreuve de</w:t>
            </w:r>
            <w:r>
              <w:rPr>
                <w:sz w:val="28"/>
                <w:szCs w:val="28"/>
              </w:rPr>
              <w:t xml:space="preserve"> contraction / essai au bac</w:t>
            </w:r>
            <w:r w:rsidR="00806D9C">
              <w:rPr>
                <w:sz w:val="28"/>
                <w:szCs w:val="28"/>
              </w:rPr>
              <w:t xml:space="preserve"> </w:t>
            </w:r>
            <w:r>
              <w:rPr>
                <w:sz w:val="28"/>
                <w:szCs w:val="28"/>
              </w:rPr>
              <w:t>!</w:t>
            </w:r>
          </w:p>
          <w:p w:rsidR="004A5532" w:rsidRDefault="004E6B5C">
            <w:pPr>
              <w:widowControl w:val="0"/>
              <w:numPr>
                <w:ilvl w:val="0"/>
                <w:numId w:val="3"/>
              </w:numPr>
              <w:pBdr>
                <w:top w:val="nil"/>
                <w:left w:val="nil"/>
                <w:bottom w:val="nil"/>
                <w:right w:val="nil"/>
                <w:between w:val="nil"/>
              </w:pBdr>
              <w:spacing w:line="240" w:lineRule="auto"/>
              <w:rPr>
                <w:sz w:val="28"/>
                <w:szCs w:val="28"/>
              </w:rPr>
            </w:pPr>
            <w:r>
              <w:rPr>
                <w:sz w:val="28"/>
                <w:szCs w:val="28"/>
              </w:rPr>
              <w:t>Il faut multiplier les exemples et références : un seul exemple ne suffit pas</w:t>
            </w:r>
            <w:r w:rsidR="00806D9C">
              <w:rPr>
                <w:sz w:val="28"/>
                <w:szCs w:val="28"/>
              </w:rPr>
              <w:t xml:space="preserve"> </w:t>
            </w:r>
            <w:r>
              <w:rPr>
                <w:sz w:val="28"/>
                <w:szCs w:val="28"/>
              </w:rPr>
              <w:t>!</w:t>
            </w:r>
          </w:p>
        </w:tc>
      </w:tr>
    </w:tbl>
    <w:p w:rsidR="004A5532" w:rsidRDefault="004A5532">
      <w:pPr>
        <w:jc w:val="both"/>
        <w:rPr>
          <w:sz w:val="28"/>
          <w:szCs w:val="28"/>
        </w:rPr>
      </w:pPr>
    </w:p>
    <w:p w:rsidR="004A5532" w:rsidRDefault="004E6B5C">
      <w:pPr>
        <w:jc w:val="both"/>
        <w:rPr>
          <w:sz w:val="26"/>
          <w:szCs w:val="26"/>
        </w:rPr>
      </w:pPr>
      <w:r>
        <w:rPr>
          <w:sz w:val="28"/>
          <w:szCs w:val="28"/>
        </w:rPr>
        <w:t xml:space="preserve">            </w:t>
      </w:r>
      <w:r>
        <w:rPr>
          <w:sz w:val="26"/>
          <w:szCs w:val="26"/>
        </w:rPr>
        <w:t xml:space="preserve"> Écrire peut donc être une manière efficace de lutter pour l’égalité. </w:t>
      </w:r>
      <w:r>
        <w:rPr>
          <w:b/>
          <w:sz w:val="26"/>
          <w:szCs w:val="26"/>
        </w:rPr>
        <w:t>Il existe toutefois d’autres manières tout aussi efficaces de s’engager en faveur de l’égalit</w:t>
      </w:r>
      <w:r w:rsidR="00112F79">
        <w:rPr>
          <w:b/>
          <w:sz w:val="26"/>
          <w:szCs w:val="26"/>
        </w:rPr>
        <w:t>é</w:t>
      </w:r>
      <w:r>
        <w:rPr>
          <w:b/>
          <w:sz w:val="26"/>
          <w:szCs w:val="26"/>
        </w:rPr>
        <w:t xml:space="preserve">. </w:t>
      </w:r>
      <w:r w:rsidR="00112F79">
        <w:rPr>
          <w:sz w:val="26"/>
          <w:szCs w:val="26"/>
        </w:rPr>
        <w:t>Le discours</w:t>
      </w:r>
      <w:r>
        <w:rPr>
          <w:sz w:val="26"/>
          <w:szCs w:val="26"/>
        </w:rPr>
        <w:t xml:space="preserve">, prononcé en public, peut être une arme de combat performante. On peut penser par exemple au fameux discours “ I have a </w:t>
      </w:r>
      <w:proofErr w:type="spellStart"/>
      <w:r>
        <w:rPr>
          <w:sz w:val="26"/>
          <w:szCs w:val="26"/>
        </w:rPr>
        <w:t>dream</w:t>
      </w:r>
      <w:proofErr w:type="spellEnd"/>
      <w:r>
        <w:rPr>
          <w:sz w:val="26"/>
          <w:szCs w:val="26"/>
        </w:rPr>
        <w:t>” prononcé par Martin Lu</w:t>
      </w:r>
      <w:r w:rsidR="00112F79">
        <w:rPr>
          <w:sz w:val="26"/>
          <w:szCs w:val="26"/>
        </w:rPr>
        <w:t xml:space="preserve">ther King en 1963 à Washington, </w:t>
      </w:r>
      <w:r>
        <w:rPr>
          <w:sz w:val="26"/>
          <w:szCs w:val="26"/>
        </w:rPr>
        <w:t>devant le Lincol</w:t>
      </w:r>
      <w:r w:rsidR="00112F79">
        <w:rPr>
          <w:sz w:val="26"/>
          <w:szCs w:val="26"/>
        </w:rPr>
        <w:t>n</w:t>
      </w:r>
      <w:r>
        <w:rPr>
          <w:sz w:val="26"/>
          <w:szCs w:val="26"/>
        </w:rPr>
        <w:t xml:space="preserve"> </w:t>
      </w:r>
      <w:proofErr w:type="spellStart"/>
      <w:r>
        <w:rPr>
          <w:sz w:val="26"/>
          <w:szCs w:val="26"/>
        </w:rPr>
        <w:t>memorial</w:t>
      </w:r>
      <w:proofErr w:type="spellEnd"/>
      <w:r>
        <w:rPr>
          <w:sz w:val="26"/>
          <w:szCs w:val="26"/>
        </w:rPr>
        <w:t xml:space="preserve">, pour dénoncer la ségrégation entre noirs et blancs qui sévissait alors aux Etats-Unis. Victor Hugo a aussi utilisé le discours en tant </w:t>
      </w:r>
      <w:r w:rsidR="00112F79">
        <w:rPr>
          <w:sz w:val="26"/>
          <w:szCs w:val="26"/>
        </w:rPr>
        <w:t>qu’élu, à l’Assemblée nationale</w:t>
      </w:r>
      <w:r>
        <w:rPr>
          <w:sz w:val="26"/>
          <w:szCs w:val="26"/>
        </w:rPr>
        <w:t xml:space="preserve">, pour faire voter en </w:t>
      </w:r>
      <w:r w:rsidR="00112F79">
        <w:rPr>
          <w:sz w:val="26"/>
          <w:szCs w:val="26"/>
        </w:rPr>
        <w:t>1848 une loi contre la pauvreté</w:t>
      </w:r>
      <w:r>
        <w:rPr>
          <w:sz w:val="26"/>
          <w:szCs w:val="26"/>
        </w:rPr>
        <w:t>.</w:t>
      </w:r>
      <w:r w:rsidR="00112F79">
        <w:rPr>
          <w:sz w:val="26"/>
          <w:szCs w:val="26"/>
        </w:rPr>
        <w:t xml:space="preserve"> </w:t>
      </w:r>
      <w:r>
        <w:rPr>
          <w:sz w:val="26"/>
          <w:szCs w:val="26"/>
        </w:rPr>
        <w:t>Son discours dénonce efficacement la misère en mettant sous les yeux des députés les situations dramatiques des pauvres dans les rues de Paris. La musique et la chanson peuvent également être des manières efficaces de combattre pour l’égalité. La chanteuse Angèle dans son titre “Balance ton quoi” dénonce ainsi le harcèlement s</w:t>
      </w:r>
      <w:r w:rsidR="00112F79">
        <w:rPr>
          <w:sz w:val="26"/>
          <w:szCs w:val="26"/>
        </w:rPr>
        <w:t>ubi au quotidien par les femmes</w:t>
      </w:r>
      <w:r>
        <w:rPr>
          <w:sz w:val="26"/>
          <w:szCs w:val="26"/>
        </w:rPr>
        <w:t>, s’inscrivant dans le mouvement #</w:t>
      </w:r>
      <w:proofErr w:type="spellStart"/>
      <w:r>
        <w:rPr>
          <w:sz w:val="26"/>
          <w:szCs w:val="26"/>
        </w:rPr>
        <w:t>MeToo</w:t>
      </w:r>
      <w:proofErr w:type="spellEnd"/>
      <w:r>
        <w:rPr>
          <w:sz w:val="26"/>
          <w:szCs w:val="26"/>
        </w:rPr>
        <w:t xml:space="preserve"> qui visait à pointer du doigt les agressions commises envers les femmes. Dans leur titre “ Nés sous la même étoile”, le</w:t>
      </w:r>
      <w:r w:rsidR="00EA01C5">
        <w:rPr>
          <w:sz w:val="26"/>
          <w:szCs w:val="26"/>
        </w:rPr>
        <w:t xml:space="preserve">s membres du </w:t>
      </w:r>
      <w:r>
        <w:rPr>
          <w:sz w:val="26"/>
          <w:szCs w:val="26"/>
        </w:rPr>
        <w:t xml:space="preserve"> groupe IAM met en avant les inégalités sociales qui traversent la sociét</w:t>
      </w:r>
      <w:r w:rsidR="00112F79">
        <w:rPr>
          <w:sz w:val="26"/>
          <w:szCs w:val="26"/>
        </w:rPr>
        <w:t>é française : “La vie est belle</w:t>
      </w:r>
      <w:r>
        <w:rPr>
          <w:sz w:val="26"/>
          <w:szCs w:val="26"/>
        </w:rPr>
        <w:t>, le destin s’en écarte / Personne ne joue avec les mêmes cartes” disent les paroles de cette chanson.</w:t>
      </w:r>
      <w:r w:rsidR="00112F79">
        <w:rPr>
          <w:sz w:val="26"/>
          <w:szCs w:val="26"/>
        </w:rPr>
        <w:t xml:space="preserve"> </w:t>
      </w:r>
      <w:r>
        <w:rPr>
          <w:sz w:val="26"/>
          <w:szCs w:val="26"/>
        </w:rPr>
        <w:t>Par ailleurs les inégalités peuvent aus</w:t>
      </w:r>
      <w:r w:rsidR="00112F79">
        <w:rPr>
          <w:sz w:val="26"/>
          <w:szCs w:val="26"/>
        </w:rPr>
        <w:t>si se combattre par des actions. En 1955, Rosa Parks</w:t>
      </w:r>
      <w:r>
        <w:rPr>
          <w:sz w:val="26"/>
          <w:szCs w:val="26"/>
        </w:rPr>
        <w:t>, jeune femme</w:t>
      </w:r>
      <w:r w:rsidR="00112F79">
        <w:rPr>
          <w:sz w:val="26"/>
          <w:szCs w:val="26"/>
        </w:rPr>
        <w:t xml:space="preserve"> noire</w:t>
      </w:r>
      <w:r>
        <w:rPr>
          <w:sz w:val="26"/>
          <w:szCs w:val="26"/>
        </w:rPr>
        <w:t>,</w:t>
      </w:r>
      <w:r w:rsidR="00112F79">
        <w:rPr>
          <w:sz w:val="26"/>
          <w:szCs w:val="26"/>
        </w:rPr>
        <w:t xml:space="preserve"> </w:t>
      </w:r>
      <w:r>
        <w:rPr>
          <w:sz w:val="26"/>
          <w:szCs w:val="26"/>
        </w:rPr>
        <w:t>refuse de cé</w:t>
      </w:r>
      <w:r w:rsidR="00112F79">
        <w:rPr>
          <w:sz w:val="26"/>
          <w:szCs w:val="26"/>
        </w:rPr>
        <w:t>der sa place à un citoyen blanc</w:t>
      </w:r>
      <w:r>
        <w:rPr>
          <w:sz w:val="26"/>
          <w:szCs w:val="26"/>
        </w:rPr>
        <w:t xml:space="preserve"> dans un bus. Cette action va déclencher un boy</w:t>
      </w:r>
      <w:r w:rsidR="00112F79">
        <w:rPr>
          <w:sz w:val="26"/>
          <w:szCs w:val="26"/>
        </w:rPr>
        <w:t xml:space="preserve">cott de la compagnie de bus et </w:t>
      </w:r>
      <w:r>
        <w:rPr>
          <w:sz w:val="26"/>
          <w:szCs w:val="26"/>
        </w:rPr>
        <w:t>un grand mouvement de luttes pour les droits ci</w:t>
      </w:r>
      <w:r w:rsidR="00112F79">
        <w:rPr>
          <w:sz w:val="26"/>
          <w:szCs w:val="26"/>
        </w:rPr>
        <w:t>viques des noirs aux Etats-Unis</w:t>
      </w:r>
      <w:r>
        <w:rPr>
          <w:sz w:val="26"/>
          <w:szCs w:val="26"/>
        </w:rPr>
        <w:t>. Cette lutte prendra aussi la forme de manife</w:t>
      </w:r>
      <w:r w:rsidR="00112F79">
        <w:rPr>
          <w:sz w:val="26"/>
          <w:szCs w:val="26"/>
        </w:rPr>
        <w:t>stations gigantesques</w:t>
      </w:r>
      <w:r>
        <w:rPr>
          <w:sz w:val="26"/>
          <w:szCs w:val="26"/>
        </w:rPr>
        <w:t>, co</w:t>
      </w:r>
      <w:r w:rsidR="00112F79">
        <w:rPr>
          <w:sz w:val="26"/>
          <w:szCs w:val="26"/>
        </w:rPr>
        <w:t>mme celle de Washington en août</w:t>
      </w:r>
      <w:r>
        <w:rPr>
          <w:sz w:val="26"/>
          <w:szCs w:val="26"/>
        </w:rPr>
        <w:t xml:space="preserve"> 1963 qui a rassemblé 200 000 personnes. Il y a aussi d’autres moyens de lutter dans l’espa</w:t>
      </w:r>
      <w:r w:rsidR="00112F79">
        <w:rPr>
          <w:sz w:val="26"/>
          <w:szCs w:val="26"/>
        </w:rPr>
        <w:t>ce public contre les inégalités</w:t>
      </w:r>
      <w:r>
        <w:rPr>
          <w:sz w:val="26"/>
          <w:szCs w:val="26"/>
        </w:rPr>
        <w:t>. En 1971, 343 femmes signent un a</w:t>
      </w:r>
      <w:r w:rsidR="00112F79">
        <w:rPr>
          <w:sz w:val="26"/>
          <w:szCs w:val="26"/>
        </w:rPr>
        <w:t xml:space="preserve">ppel dans le </w:t>
      </w:r>
      <w:r w:rsidR="00112F79" w:rsidRPr="00112F79">
        <w:rPr>
          <w:i/>
          <w:sz w:val="26"/>
          <w:szCs w:val="26"/>
        </w:rPr>
        <w:t>Nouvel Observateur</w:t>
      </w:r>
      <w:r>
        <w:rPr>
          <w:sz w:val="26"/>
          <w:szCs w:val="26"/>
        </w:rPr>
        <w:t xml:space="preserve">, elles déclarent publiquement avoir déjà avorté pour obtenir la légalisation de l’avortement. Les </w:t>
      </w:r>
      <w:proofErr w:type="spellStart"/>
      <w:r w:rsidRPr="00112F79">
        <w:rPr>
          <w:i/>
          <w:sz w:val="26"/>
          <w:szCs w:val="26"/>
        </w:rPr>
        <w:t>guerillas</w:t>
      </w:r>
      <w:proofErr w:type="spellEnd"/>
      <w:r w:rsidRPr="00112F79">
        <w:rPr>
          <w:i/>
          <w:sz w:val="26"/>
          <w:szCs w:val="26"/>
        </w:rPr>
        <w:t xml:space="preserve"> girls</w:t>
      </w:r>
      <w:r w:rsidR="00112F79">
        <w:rPr>
          <w:sz w:val="26"/>
          <w:szCs w:val="26"/>
        </w:rPr>
        <w:t xml:space="preserve"> sont</w:t>
      </w:r>
      <w:r w:rsidR="00EA01C5">
        <w:rPr>
          <w:sz w:val="26"/>
          <w:szCs w:val="26"/>
        </w:rPr>
        <w:t xml:space="preserve"> quant à </w:t>
      </w:r>
      <w:r>
        <w:rPr>
          <w:sz w:val="26"/>
          <w:szCs w:val="26"/>
        </w:rPr>
        <w:t xml:space="preserve">elles un groupe d’artistes activistes qui dénoncent par leurs affiches le sexisme et les inégalités de genre dans le monde de l’art. </w:t>
      </w:r>
    </w:p>
    <w:p w:rsidR="004A5532" w:rsidRDefault="004E6B5C">
      <w:pPr>
        <w:jc w:val="both"/>
        <w:rPr>
          <w:sz w:val="26"/>
          <w:szCs w:val="26"/>
        </w:rPr>
      </w:pPr>
      <w:r>
        <w:rPr>
          <w:sz w:val="26"/>
          <w:szCs w:val="26"/>
        </w:rPr>
        <w:t xml:space="preserve">      </w:t>
      </w:r>
    </w:p>
    <w:p w:rsidR="004A5532" w:rsidRDefault="004E6B5C">
      <w:pPr>
        <w:jc w:val="both"/>
        <w:rPr>
          <w:sz w:val="26"/>
          <w:szCs w:val="26"/>
        </w:rPr>
      </w:pPr>
      <w:r>
        <w:rPr>
          <w:sz w:val="26"/>
          <w:szCs w:val="26"/>
        </w:rPr>
        <w:t xml:space="preserve">             Pour </w:t>
      </w:r>
      <w:bookmarkStart w:id="0" w:name="_GoBack"/>
      <w:bookmarkEnd w:id="0"/>
      <w:r>
        <w:rPr>
          <w:sz w:val="26"/>
          <w:szCs w:val="26"/>
        </w:rPr>
        <w:t>conclure, nous pouvons donc</w:t>
      </w:r>
      <w:r w:rsidR="00EA01C5">
        <w:rPr>
          <w:sz w:val="26"/>
          <w:szCs w:val="26"/>
        </w:rPr>
        <w:t xml:space="preserve"> affirmer</w:t>
      </w:r>
      <w:r>
        <w:rPr>
          <w:sz w:val="26"/>
          <w:szCs w:val="26"/>
        </w:rPr>
        <w:t xml:space="preserve"> qu’écrire est une méthode efficace pour combattre en faveur de l’égalité, mais il existe aussi d’autres façons plus concrètes et parfois plus adaptées à certaines situations </w:t>
      </w:r>
    </w:p>
    <w:sectPr w:rsidR="004A5532" w:rsidSect="00A21DA2">
      <w:pgSz w:w="11906" w:h="16838"/>
      <w:pgMar w:top="566" w:right="566" w:bottom="566" w:left="566"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E6D919" w15:done="0"/>
  <w15:commentEx w15:paraId="252D7C65" w15:done="0"/>
  <w15:commentEx w15:paraId="01D2CFA1" w15:done="0"/>
  <w15:commentEx w15:paraId="1F3E1748" w15:done="0"/>
  <w15:commentEx w15:paraId="5C075CEF"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E68F4"/>
    <w:multiLevelType w:val="multilevel"/>
    <w:tmpl w:val="5E5C4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852238E"/>
    <w:multiLevelType w:val="multilevel"/>
    <w:tmpl w:val="603E8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9A77B74"/>
    <w:multiLevelType w:val="multilevel"/>
    <w:tmpl w:val="EC586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ctorat">
    <w15:presenceInfo w15:providerId="None" w15:userId="Rectora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defaultTabStop w:val="720"/>
  <w:hyphenationZone w:val="425"/>
  <w:characterSpacingControl w:val="doNotCompress"/>
  <w:compat/>
  <w:rsids>
    <w:rsidRoot w:val="004A5532"/>
    <w:rsid w:val="00055C28"/>
    <w:rsid w:val="00112F79"/>
    <w:rsid w:val="004A5532"/>
    <w:rsid w:val="004E6B5C"/>
    <w:rsid w:val="005C4C93"/>
    <w:rsid w:val="00806D9C"/>
    <w:rsid w:val="009D4857"/>
    <w:rsid w:val="00A21DA2"/>
    <w:rsid w:val="00DD14FB"/>
    <w:rsid w:val="00EA01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1DA2"/>
  </w:style>
  <w:style w:type="paragraph" w:styleId="Titre1">
    <w:name w:val="heading 1"/>
    <w:basedOn w:val="Normal"/>
    <w:next w:val="Normal"/>
    <w:rsid w:val="00A21DA2"/>
    <w:pPr>
      <w:keepNext/>
      <w:keepLines/>
      <w:spacing w:before="400" w:after="120"/>
      <w:outlineLvl w:val="0"/>
    </w:pPr>
    <w:rPr>
      <w:sz w:val="40"/>
      <w:szCs w:val="40"/>
    </w:rPr>
  </w:style>
  <w:style w:type="paragraph" w:styleId="Titre2">
    <w:name w:val="heading 2"/>
    <w:basedOn w:val="Normal"/>
    <w:next w:val="Normal"/>
    <w:rsid w:val="00A21DA2"/>
    <w:pPr>
      <w:keepNext/>
      <w:keepLines/>
      <w:spacing w:before="360" w:after="120"/>
      <w:outlineLvl w:val="1"/>
    </w:pPr>
    <w:rPr>
      <w:sz w:val="32"/>
      <w:szCs w:val="32"/>
    </w:rPr>
  </w:style>
  <w:style w:type="paragraph" w:styleId="Titre3">
    <w:name w:val="heading 3"/>
    <w:basedOn w:val="Normal"/>
    <w:next w:val="Normal"/>
    <w:rsid w:val="00A21DA2"/>
    <w:pPr>
      <w:keepNext/>
      <w:keepLines/>
      <w:spacing w:before="320" w:after="80"/>
      <w:outlineLvl w:val="2"/>
    </w:pPr>
    <w:rPr>
      <w:color w:val="434343"/>
      <w:sz w:val="28"/>
      <w:szCs w:val="28"/>
    </w:rPr>
  </w:style>
  <w:style w:type="paragraph" w:styleId="Titre4">
    <w:name w:val="heading 4"/>
    <w:basedOn w:val="Normal"/>
    <w:next w:val="Normal"/>
    <w:rsid w:val="00A21DA2"/>
    <w:pPr>
      <w:keepNext/>
      <w:keepLines/>
      <w:spacing w:before="280" w:after="80"/>
      <w:outlineLvl w:val="3"/>
    </w:pPr>
    <w:rPr>
      <w:color w:val="666666"/>
      <w:sz w:val="24"/>
      <w:szCs w:val="24"/>
    </w:rPr>
  </w:style>
  <w:style w:type="paragraph" w:styleId="Titre5">
    <w:name w:val="heading 5"/>
    <w:basedOn w:val="Normal"/>
    <w:next w:val="Normal"/>
    <w:rsid w:val="00A21DA2"/>
    <w:pPr>
      <w:keepNext/>
      <w:keepLines/>
      <w:spacing w:before="240" w:after="80"/>
      <w:outlineLvl w:val="4"/>
    </w:pPr>
    <w:rPr>
      <w:color w:val="666666"/>
    </w:rPr>
  </w:style>
  <w:style w:type="paragraph" w:styleId="Titre6">
    <w:name w:val="heading 6"/>
    <w:basedOn w:val="Normal"/>
    <w:next w:val="Normal"/>
    <w:rsid w:val="00A21DA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A21DA2"/>
    <w:tblPr>
      <w:tblCellMar>
        <w:top w:w="0" w:type="dxa"/>
        <w:left w:w="0" w:type="dxa"/>
        <w:bottom w:w="0" w:type="dxa"/>
        <w:right w:w="0" w:type="dxa"/>
      </w:tblCellMar>
    </w:tblPr>
  </w:style>
  <w:style w:type="paragraph" w:styleId="Titre">
    <w:name w:val="Title"/>
    <w:basedOn w:val="Normal"/>
    <w:next w:val="Normal"/>
    <w:rsid w:val="00A21DA2"/>
    <w:pPr>
      <w:keepNext/>
      <w:keepLines/>
      <w:spacing w:after="60"/>
    </w:pPr>
    <w:rPr>
      <w:sz w:val="52"/>
      <w:szCs w:val="52"/>
    </w:rPr>
  </w:style>
  <w:style w:type="paragraph" w:styleId="Sous-titre">
    <w:name w:val="Subtitle"/>
    <w:basedOn w:val="Normal"/>
    <w:next w:val="Normal"/>
    <w:rsid w:val="00A21DA2"/>
    <w:pPr>
      <w:keepNext/>
      <w:keepLines/>
      <w:spacing w:after="320"/>
    </w:pPr>
    <w:rPr>
      <w:color w:val="666666"/>
      <w:sz w:val="30"/>
      <w:szCs w:val="30"/>
    </w:rPr>
  </w:style>
  <w:style w:type="table" w:customStyle="1" w:styleId="a">
    <w:basedOn w:val="TableNormal"/>
    <w:rsid w:val="00A21DA2"/>
    <w:tblPr>
      <w:tblStyleRowBandSize w:val="1"/>
      <w:tblStyleColBandSize w:val="1"/>
      <w:tblCellMar>
        <w:top w:w="100" w:type="dxa"/>
        <w:left w:w="100" w:type="dxa"/>
        <w:bottom w:w="100" w:type="dxa"/>
        <w:right w:w="100" w:type="dxa"/>
      </w:tblCellMar>
    </w:tblPr>
  </w:style>
  <w:style w:type="table" w:customStyle="1" w:styleId="a0">
    <w:basedOn w:val="TableNormal"/>
    <w:rsid w:val="00A21DA2"/>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4E6B5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6B5C"/>
    <w:rPr>
      <w:rFonts w:ascii="Segoe UI" w:hAnsi="Segoe UI" w:cs="Segoe UI"/>
      <w:sz w:val="18"/>
      <w:szCs w:val="18"/>
    </w:rPr>
  </w:style>
  <w:style w:type="character" w:styleId="Marquedecommentaire">
    <w:name w:val="annotation reference"/>
    <w:basedOn w:val="Policepardfaut"/>
    <w:uiPriority w:val="99"/>
    <w:semiHidden/>
    <w:unhideWhenUsed/>
    <w:rsid w:val="005C4C93"/>
    <w:rPr>
      <w:sz w:val="16"/>
      <w:szCs w:val="16"/>
    </w:rPr>
  </w:style>
  <w:style w:type="paragraph" w:styleId="Commentaire">
    <w:name w:val="annotation text"/>
    <w:basedOn w:val="Normal"/>
    <w:link w:val="CommentaireCar"/>
    <w:uiPriority w:val="99"/>
    <w:semiHidden/>
    <w:unhideWhenUsed/>
    <w:rsid w:val="005C4C93"/>
    <w:pPr>
      <w:spacing w:line="240" w:lineRule="auto"/>
    </w:pPr>
    <w:rPr>
      <w:sz w:val="20"/>
      <w:szCs w:val="20"/>
    </w:rPr>
  </w:style>
  <w:style w:type="character" w:customStyle="1" w:styleId="CommentaireCar">
    <w:name w:val="Commentaire Car"/>
    <w:basedOn w:val="Policepardfaut"/>
    <w:link w:val="Commentaire"/>
    <w:uiPriority w:val="99"/>
    <w:semiHidden/>
    <w:rsid w:val="005C4C93"/>
    <w:rPr>
      <w:sz w:val="20"/>
      <w:szCs w:val="20"/>
    </w:rPr>
  </w:style>
  <w:style w:type="paragraph" w:styleId="Objetducommentaire">
    <w:name w:val="annotation subject"/>
    <w:basedOn w:val="Commentaire"/>
    <w:next w:val="Commentaire"/>
    <w:link w:val="ObjetducommentaireCar"/>
    <w:uiPriority w:val="99"/>
    <w:semiHidden/>
    <w:unhideWhenUsed/>
    <w:rsid w:val="005C4C93"/>
    <w:rPr>
      <w:b/>
      <w:bCs/>
    </w:rPr>
  </w:style>
  <w:style w:type="character" w:customStyle="1" w:styleId="ObjetducommentaireCar">
    <w:name w:val="Objet du commentaire Car"/>
    <w:basedOn w:val="CommentaireCar"/>
    <w:link w:val="Objetducommentaire"/>
    <w:uiPriority w:val="99"/>
    <w:semiHidden/>
    <w:rsid w:val="005C4C93"/>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964</Words>
  <Characters>5306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jfrackowiak</dc:creator>
  <cp:lastModifiedBy>marie bourgeon</cp:lastModifiedBy>
  <cp:revision>8</cp:revision>
  <cp:lastPrinted>2022-03-31T10:54:00Z</cp:lastPrinted>
  <dcterms:created xsi:type="dcterms:W3CDTF">2022-04-25T13:39:00Z</dcterms:created>
  <dcterms:modified xsi:type="dcterms:W3CDTF">2022-04-26T17:43:00Z</dcterms:modified>
</cp:coreProperties>
</file>