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116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  <w:gridCol w:w="1559"/>
      </w:tblGrid>
      <w:tr w:rsidR="008F67E7" w:rsidRPr="00EC3292" w14:paraId="74430D97" w14:textId="77777777" w:rsidTr="00560F1C">
        <w:trPr>
          <w:trHeight w:val="564"/>
        </w:trPr>
        <w:tc>
          <w:tcPr>
            <w:tcW w:w="11165" w:type="dxa"/>
            <w:gridSpan w:val="2"/>
            <w:tcBorders>
              <w:bottom w:val="single" w:sz="4" w:space="0" w:color="auto"/>
            </w:tcBorders>
          </w:tcPr>
          <w:p w14:paraId="24DAAD9C" w14:textId="5BB6DA75" w:rsidR="008F67E7" w:rsidRPr="00EC3292" w:rsidRDefault="008F67E7" w:rsidP="00325D10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EC329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 xml:space="preserve">Activité </w:t>
            </w:r>
            <w:bookmarkStart w:id="0" w:name="_Hlk97977841"/>
            <w:r w:rsidR="003719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« </w:t>
            </w:r>
            <w:r w:rsidR="00CF269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Le Monde de Némo</w:t>
            </w:r>
            <w:bookmarkEnd w:id="0"/>
            <w:r w:rsidR="003719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 »</w:t>
            </w:r>
            <w:r w:rsidR="000B22A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ab/>
            </w:r>
            <w:r w:rsidR="000B22A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ab/>
            </w:r>
            <w:r w:rsidR="000B22A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ab/>
            </w:r>
          </w:p>
        </w:tc>
      </w:tr>
      <w:tr w:rsidR="00560F1C" w:rsidRPr="00EC3292" w14:paraId="7390E3E0" w14:textId="77777777" w:rsidTr="00560F1C">
        <w:trPr>
          <w:trHeight w:val="1624"/>
        </w:trPr>
        <w:tc>
          <w:tcPr>
            <w:tcW w:w="9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D447A" w14:textId="77777777" w:rsidR="00560F1C" w:rsidRDefault="00560F1C" w:rsidP="00560F1C">
            <w:pPr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</w:p>
          <w:p w14:paraId="39E8E871" w14:textId="77777777" w:rsidR="00560F1C" w:rsidRPr="00EC3292" w:rsidRDefault="00560F1C" w:rsidP="00560F1C">
            <w:pPr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EC3292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Dans le film d’animation « Le monde de Némo », Dory et Marin veulent rejoindre la ville de Sidney en Australie, pour secourir Némo.</w:t>
            </w:r>
          </w:p>
          <w:p w14:paraId="372A1503" w14:textId="77777777" w:rsidR="00560F1C" w:rsidRPr="00EC3292" w:rsidRDefault="00560F1C" w:rsidP="00560F1C">
            <w:pPr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EC3292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Ils décident alors d’emprunter le CEA (Courant Est Australien), un courant océanique profond.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4E563" w14:textId="51598FB0" w:rsidR="00560F1C" w:rsidRPr="00EC3292" w:rsidRDefault="00560F1C" w:rsidP="00560F1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560F1C" w:rsidRPr="00EC3292" w14:paraId="43B3C58A" w14:textId="77777777" w:rsidTr="00560F1C">
        <w:trPr>
          <w:trHeight w:val="1624"/>
        </w:trPr>
        <w:tc>
          <w:tcPr>
            <w:tcW w:w="11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2EB35" w14:textId="643933DC" w:rsidR="00560F1C" w:rsidRDefault="00560F1C" w:rsidP="00560F1C">
            <w:pPr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C10F0D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La circulation thermohaline est la circulation permanente à grande échelle de l'eau des océans. </w:t>
            </w:r>
            <w:r w:rsidRPr="00C10F0D">
              <w:rPr>
                <w:rFonts w:ascii="Arial" w:hAnsi="Arial" w:cs="Arial"/>
                <w:noProof/>
                <w:sz w:val="24"/>
                <w:szCs w:val="26"/>
                <w:lang w:eastAsia="fr-FR"/>
              </w:rPr>
              <w:t>Le lent brassage des océans a été schématisé sous la forme d’un «</w:t>
            </w:r>
            <w:r w:rsidR="00B54AEE">
              <w:rPr>
                <w:rFonts w:ascii="Arial" w:hAnsi="Arial" w:cs="Arial"/>
                <w:noProof/>
                <w:sz w:val="24"/>
                <w:szCs w:val="26"/>
                <w:lang w:eastAsia="fr-FR"/>
              </w:rPr>
              <w:t xml:space="preserve"> </w:t>
            </w:r>
            <w:r w:rsidRPr="00C10F0D">
              <w:rPr>
                <w:rFonts w:ascii="Arial" w:hAnsi="Arial" w:cs="Arial"/>
                <w:noProof/>
                <w:sz w:val="24"/>
                <w:szCs w:val="26"/>
                <w:lang w:eastAsia="fr-FR"/>
              </w:rPr>
              <w:t>tapis roulant</w:t>
            </w:r>
            <w:r w:rsidR="00B54AEE">
              <w:rPr>
                <w:rFonts w:ascii="Arial" w:hAnsi="Arial" w:cs="Arial"/>
                <w:noProof/>
                <w:sz w:val="24"/>
                <w:szCs w:val="26"/>
                <w:lang w:eastAsia="fr-FR"/>
              </w:rPr>
              <w:t xml:space="preserve"> </w:t>
            </w:r>
            <w:r w:rsidRPr="00C10F0D">
              <w:rPr>
                <w:rFonts w:ascii="Arial" w:hAnsi="Arial" w:cs="Arial"/>
                <w:noProof/>
                <w:sz w:val="24"/>
                <w:szCs w:val="26"/>
                <w:lang w:eastAsia="fr-FR"/>
              </w:rPr>
              <w:t xml:space="preserve">» à l’échelle du globe. </w:t>
            </w:r>
            <w:r w:rsidRPr="00C10F0D">
              <w:rPr>
                <w:rFonts w:ascii="Arial" w:hAnsi="Arial" w:cs="Arial"/>
                <w:b/>
                <w:noProof/>
                <w:sz w:val="24"/>
                <w:szCs w:val="26"/>
                <w:lang w:eastAsia="fr-FR"/>
              </w:rPr>
              <w:t>U</w:t>
            </w:r>
            <w:proofErr w:type="spellStart"/>
            <w:r w:rsidRPr="00C10F0D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ne</w:t>
            </w:r>
            <w:proofErr w:type="spellEnd"/>
            <w:r w:rsidRPr="00C10F0D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 des raisons de la formation de ces courants est d</w:t>
            </w:r>
            <w:r w:rsidR="00E22040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ue</w:t>
            </w:r>
            <w:r w:rsidRPr="00C10F0D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 au fait que l’eau froide plonge sous l’eau chaude.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 </w:t>
            </w:r>
          </w:p>
          <w:p w14:paraId="71861A35" w14:textId="77777777" w:rsidR="00560F1C" w:rsidRDefault="00560F1C" w:rsidP="00560F1C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0A847CF" w14:textId="77777777" w:rsidR="00560F1C" w:rsidRPr="00560F1C" w:rsidRDefault="00560F1C" w:rsidP="00560F1C">
            <w:pPr>
              <w:jc w:val="both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 w:rsidRPr="00560F1C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Objectif : Le but de ce travail est de comprendre comment le moteur de cette circulation se met en place dans l’Atlantique Nord.</w:t>
            </w:r>
          </w:p>
          <w:p w14:paraId="12D7A10D" w14:textId="77777777" w:rsidR="00560F1C" w:rsidRDefault="00560F1C" w:rsidP="00560F1C">
            <w:pPr>
              <w:rPr>
                <w:rFonts w:ascii="Arial" w:hAnsi="Arial" w:cs="Arial"/>
                <w:noProof/>
                <w:lang w:eastAsia="fr-FR"/>
              </w:rPr>
            </w:pPr>
          </w:p>
          <w:p w14:paraId="754A22D2" w14:textId="77777777" w:rsidR="00560F1C" w:rsidRDefault="00560F1C" w:rsidP="00560F1C">
            <w:pPr>
              <w:jc w:val="center"/>
              <w:rPr>
                <w:rFonts w:ascii="Arial" w:hAnsi="Arial" w:cs="Arial"/>
                <w:noProof/>
                <w:lang w:eastAsia="fr-FR"/>
              </w:rPr>
            </w:pPr>
            <w:r w:rsidRPr="00EC3292">
              <w:rPr>
                <w:rFonts w:ascii="Arial" w:hAnsi="Arial" w:cs="Arial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AB6A8D6" wp14:editId="6C77DD53">
                  <wp:extent cx="6156960" cy="4005078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848" cy="4013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26CDD9" w14:textId="77777777" w:rsidR="00560F1C" w:rsidRPr="00EC3292" w:rsidRDefault="00560F1C" w:rsidP="00560F1C">
            <w:pPr>
              <w:rPr>
                <w:rFonts w:ascii="Arial" w:hAnsi="Arial" w:cs="Arial"/>
                <w:noProof/>
                <w:lang w:eastAsia="fr-FR"/>
              </w:rPr>
            </w:pPr>
          </w:p>
        </w:tc>
      </w:tr>
    </w:tbl>
    <w:p w14:paraId="62AE1274" w14:textId="77777777" w:rsidR="001A331C" w:rsidRPr="00560F1C" w:rsidRDefault="00C213B3" w:rsidP="001D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0F1C">
        <w:rPr>
          <w:rFonts w:ascii="Arial" w:hAnsi="Arial" w:cs="Arial"/>
          <w:b/>
          <w:sz w:val="24"/>
          <w:szCs w:val="24"/>
        </w:rPr>
        <w:t>A l’aide des documents fournis, vous veillerez à</w:t>
      </w:r>
      <w:r w:rsidR="001D23A3" w:rsidRPr="00560F1C">
        <w:rPr>
          <w:rFonts w:ascii="Arial" w:hAnsi="Arial" w:cs="Arial"/>
          <w:b/>
          <w:sz w:val="24"/>
          <w:szCs w:val="24"/>
        </w:rPr>
        <w:t xml:space="preserve"> : </w:t>
      </w:r>
    </w:p>
    <w:p w14:paraId="4B06C561" w14:textId="658F6833" w:rsidR="001D23A3" w:rsidRPr="00560F1C" w:rsidRDefault="001A331C" w:rsidP="001D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560F1C">
        <w:rPr>
          <w:rFonts w:ascii="Arial" w:hAnsi="Arial" w:cs="Arial"/>
          <w:b/>
          <w:sz w:val="24"/>
          <w:szCs w:val="24"/>
        </w:rPr>
        <w:tab/>
      </w:r>
      <w:r w:rsidR="0059514C" w:rsidRPr="00560F1C">
        <w:rPr>
          <w:rFonts w:ascii="Arial" w:hAnsi="Arial" w:cs="Arial"/>
          <w:b/>
          <w:sz w:val="24"/>
          <w:szCs w:val="24"/>
        </w:rPr>
        <w:t xml:space="preserve">- </w:t>
      </w:r>
      <w:r w:rsidR="001D23A3" w:rsidRPr="00560F1C">
        <w:rPr>
          <w:rFonts w:ascii="Arial" w:hAnsi="Arial" w:cs="Arial"/>
          <w:b/>
          <w:sz w:val="24"/>
          <w:szCs w:val="24"/>
        </w:rPr>
        <w:t xml:space="preserve">Partie 1 : </w:t>
      </w:r>
      <w:r w:rsidR="001F66EF" w:rsidRPr="00560F1C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4D72B336" wp14:editId="4451F469">
            <wp:extent cx="152400" cy="152400"/>
            <wp:effectExtent l="0" t="0" r="0" b="0"/>
            <wp:docPr id="5" name="Image 5" descr="stock-vector-rounded-thin-icon-set-power-delete-repeat-refresh-volume-link-copyright-clip-stack-157385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stock-vector-rounded-thin-icon-set-power-delete-repeat-refresh-volume-link-copyright-clip-stack-15738509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55" t="71919" r="9334" b="16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6EF" w:rsidRPr="00560F1C">
        <w:rPr>
          <w:rFonts w:ascii="Arial" w:hAnsi="Arial" w:cs="Arial"/>
          <w:b/>
          <w:sz w:val="24"/>
          <w:szCs w:val="24"/>
        </w:rPr>
        <w:t xml:space="preserve"> proposer une schématisation claire du document </w:t>
      </w:r>
      <w:r w:rsidR="00513189">
        <w:rPr>
          <w:rFonts w:ascii="Arial" w:hAnsi="Arial" w:cs="Arial"/>
          <w:b/>
          <w:sz w:val="24"/>
          <w:szCs w:val="24"/>
        </w:rPr>
        <w:t>2</w:t>
      </w:r>
      <w:r w:rsidR="001F66EF" w:rsidRPr="00560F1C">
        <w:rPr>
          <w:rFonts w:ascii="Arial" w:hAnsi="Arial" w:cs="Arial"/>
          <w:b/>
          <w:sz w:val="24"/>
          <w:szCs w:val="24"/>
        </w:rPr>
        <w:t xml:space="preserve"> </w:t>
      </w:r>
      <w:r w:rsidR="001F66EF" w:rsidRPr="00560F1C">
        <w:rPr>
          <w:rFonts w:ascii="Arial" w:hAnsi="Arial" w:cs="Arial"/>
          <w:i/>
          <w:sz w:val="24"/>
          <w:szCs w:val="24"/>
        </w:rPr>
        <w:t>(votre schéma devra faire apparaître les termes et informations en gras du document)</w:t>
      </w:r>
    </w:p>
    <w:p w14:paraId="5DCF00E3" w14:textId="77777777" w:rsidR="001F66EF" w:rsidRPr="00560F1C" w:rsidRDefault="001F66EF" w:rsidP="001D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0F1C">
        <w:rPr>
          <w:rFonts w:ascii="Arial" w:hAnsi="Arial" w:cs="Arial"/>
          <w:b/>
          <w:sz w:val="24"/>
          <w:szCs w:val="24"/>
        </w:rPr>
        <w:tab/>
        <w:t xml:space="preserve">- Partie 2 : </w:t>
      </w:r>
      <w:r w:rsidRPr="00560F1C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171A392A" wp14:editId="640FABA4">
            <wp:extent cx="152400" cy="152400"/>
            <wp:effectExtent l="0" t="0" r="0" b="0"/>
            <wp:docPr id="10" name="Image 10" descr="stock-vector-rounded-thin-icon-set-power-delete-repeat-refresh-volume-link-copyright-clip-stack-157385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stock-vector-rounded-thin-icon-set-power-delete-repeat-refresh-volume-link-copyright-clip-stack-15738509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55" t="71919" r="9334" b="16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F1C">
        <w:rPr>
          <w:rFonts w:ascii="Arial" w:hAnsi="Arial" w:cs="Arial"/>
          <w:b/>
          <w:sz w:val="24"/>
          <w:szCs w:val="24"/>
        </w:rPr>
        <w:t xml:space="preserve"> expliquer pourquoi les eaux situées sous la banquise sont très salées</w:t>
      </w:r>
    </w:p>
    <w:p w14:paraId="6961FED2" w14:textId="60D08351" w:rsidR="001A331C" w:rsidRPr="00560F1C" w:rsidRDefault="001F66EF" w:rsidP="001D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0F1C">
        <w:rPr>
          <w:rFonts w:ascii="Arial" w:hAnsi="Arial" w:cs="Arial"/>
          <w:b/>
          <w:sz w:val="24"/>
          <w:szCs w:val="24"/>
        </w:rPr>
        <w:tab/>
        <w:t>- Partie 3</w:t>
      </w:r>
      <w:r w:rsidR="001D23A3" w:rsidRPr="00560F1C">
        <w:rPr>
          <w:rFonts w:ascii="Arial" w:hAnsi="Arial" w:cs="Arial"/>
          <w:b/>
          <w:sz w:val="24"/>
          <w:szCs w:val="24"/>
        </w:rPr>
        <w:t xml:space="preserve"> : </w:t>
      </w:r>
      <w:r w:rsidRPr="00560F1C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483892F0" wp14:editId="3D69CB4B">
            <wp:extent cx="104775" cy="124420"/>
            <wp:effectExtent l="0" t="0" r="0" b="9525"/>
            <wp:docPr id="9" name="Image 9" descr="experience-sur-eprouvette_318-29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experience-sur-eprouvette_318-290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3A3" w:rsidRPr="00560F1C">
        <w:rPr>
          <w:rFonts w:ascii="Arial" w:hAnsi="Arial" w:cs="Arial"/>
          <w:b/>
          <w:sz w:val="24"/>
          <w:szCs w:val="24"/>
        </w:rPr>
        <w:t xml:space="preserve"> </w:t>
      </w:r>
      <w:r w:rsidR="003039EA" w:rsidRPr="00560F1C">
        <w:rPr>
          <w:rFonts w:ascii="Arial" w:hAnsi="Arial" w:cs="Arial"/>
          <w:b/>
          <w:sz w:val="24"/>
          <w:szCs w:val="24"/>
        </w:rPr>
        <w:t xml:space="preserve">prouver par la manipulation </w:t>
      </w:r>
      <w:r w:rsidR="003039EA" w:rsidRPr="00560F1C">
        <w:rPr>
          <w:rFonts w:ascii="Arial" w:hAnsi="Arial" w:cs="Arial"/>
          <w:b/>
          <w:sz w:val="24"/>
          <w:szCs w:val="24"/>
          <w:u w:val="single"/>
        </w:rPr>
        <w:t>et</w:t>
      </w:r>
      <w:r w:rsidR="003039EA" w:rsidRPr="00560F1C">
        <w:rPr>
          <w:rFonts w:ascii="Arial" w:hAnsi="Arial" w:cs="Arial"/>
          <w:b/>
          <w:sz w:val="24"/>
          <w:szCs w:val="24"/>
        </w:rPr>
        <w:t xml:space="preserve"> </w:t>
      </w:r>
      <w:r w:rsidR="00766E11" w:rsidRPr="00560F1C">
        <w:rPr>
          <w:rFonts w:ascii="Arial" w:hAnsi="Arial" w:cs="Arial"/>
          <w:b/>
          <w:sz w:val="24"/>
          <w:szCs w:val="24"/>
        </w:rPr>
        <w:t xml:space="preserve">par </w:t>
      </w:r>
      <w:r w:rsidR="003039EA" w:rsidRPr="00560F1C">
        <w:rPr>
          <w:rFonts w:ascii="Arial" w:hAnsi="Arial" w:cs="Arial"/>
          <w:b/>
          <w:sz w:val="24"/>
          <w:szCs w:val="24"/>
        </w:rPr>
        <w:t xml:space="preserve">le calcul que </w:t>
      </w:r>
      <w:r w:rsidR="00E83DFE" w:rsidRPr="00560F1C">
        <w:rPr>
          <w:rFonts w:ascii="Arial" w:hAnsi="Arial" w:cs="Arial"/>
          <w:b/>
          <w:sz w:val="24"/>
          <w:szCs w:val="24"/>
        </w:rPr>
        <w:t xml:space="preserve">la </w:t>
      </w:r>
      <w:r w:rsidR="003039EA" w:rsidRPr="00560F1C">
        <w:rPr>
          <w:rFonts w:ascii="Arial" w:hAnsi="Arial" w:cs="Arial"/>
          <w:b/>
          <w:sz w:val="24"/>
          <w:szCs w:val="24"/>
        </w:rPr>
        <w:t>différence de salinité</w:t>
      </w:r>
      <w:r w:rsidR="00B628DB">
        <w:rPr>
          <w:rFonts w:ascii="Arial" w:hAnsi="Arial" w:cs="Arial"/>
          <w:b/>
          <w:sz w:val="24"/>
          <w:szCs w:val="24"/>
        </w:rPr>
        <w:t>*</w:t>
      </w:r>
      <w:r w:rsidR="003039EA" w:rsidRPr="00560F1C">
        <w:rPr>
          <w:rFonts w:ascii="Arial" w:hAnsi="Arial" w:cs="Arial"/>
          <w:b/>
          <w:sz w:val="24"/>
          <w:szCs w:val="24"/>
        </w:rPr>
        <w:t xml:space="preserve"> </w:t>
      </w:r>
      <w:r w:rsidR="00E83DFE" w:rsidRPr="00560F1C">
        <w:rPr>
          <w:rFonts w:ascii="Arial" w:hAnsi="Arial" w:cs="Arial"/>
          <w:b/>
          <w:sz w:val="24"/>
          <w:szCs w:val="24"/>
        </w:rPr>
        <w:t xml:space="preserve">entre deux </w:t>
      </w:r>
      <w:r w:rsidR="00284744">
        <w:rPr>
          <w:rFonts w:ascii="Arial" w:hAnsi="Arial" w:cs="Arial"/>
          <w:b/>
          <w:sz w:val="24"/>
          <w:szCs w:val="24"/>
        </w:rPr>
        <w:t>quantités</w:t>
      </w:r>
      <w:r w:rsidR="00E83DFE" w:rsidRPr="00560F1C">
        <w:rPr>
          <w:rFonts w:ascii="Arial" w:hAnsi="Arial" w:cs="Arial"/>
          <w:b/>
          <w:sz w:val="24"/>
          <w:szCs w:val="24"/>
        </w:rPr>
        <w:t xml:space="preserve"> d’eaux</w:t>
      </w:r>
      <w:r w:rsidR="003039EA" w:rsidRPr="00560F1C">
        <w:rPr>
          <w:rFonts w:ascii="Arial" w:hAnsi="Arial" w:cs="Arial"/>
          <w:b/>
          <w:sz w:val="24"/>
          <w:szCs w:val="24"/>
        </w:rPr>
        <w:t xml:space="preserve"> est une </w:t>
      </w:r>
      <w:r w:rsidR="00284744">
        <w:rPr>
          <w:rFonts w:ascii="Arial" w:hAnsi="Arial" w:cs="Arial"/>
          <w:b/>
          <w:sz w:val="24"/>
          <w:szCs w:val="24"/>
        </w:rPr>
        <w:t>des</w:t>
      </w:r>
      <w:r w:rsidR="00FD4F78" w:rsidRPr="00560F1C">
        <w:rPr>
          <w:rFonts w:ascii="Arial" w:hAnsi="Arial" w:cs="Arial"/>
          <w:b/>
          <w:sz w:val="24"/>
          <w:szCs w:val="24"/>
        </w:rPr>
        <w:t xml:space="preserve"> raison</w:t>
      </w:r>
      <w:r w:rsidR="00284744">
        <w:rPr>
          <w:rFonts w:ascii="Arial" w:hAnsi="Arial" w:cs="Arial"/>
          <w:b/>
          <w:sz w:val="24"/>
          <w:szCs w:val="24"/>
        </w:rPr>
        <w:t>s</w:t>
      </w:r>
      <w:r w:rsidR="00FD4F78" w:rsidRPr="00560F1C">
        <w:rPr>
          <w:rFonts w:ascii="Arial" w:hAnsi="Arial" w:cs="Arial"/>
          <w:b/>
          <w:sz w:val="24"/>
          <w:szCs w:val="24"/>
        </w:rPr>
        <w:t xml:space="preserve"> de la mise en place d</w:t>
      </w:r>
      <w:r w:rsidR="003039EA" w:rsidRPr="00560F1C">
        <w:rPr>
          <w:rFonts w:ascii="Arial" w:hAnsi="Arial" w:cs="Arial"/>
          <w:b/>
          <w:sz w:val="24"/>
          <w:szCs w:val="24"/>
        </w:rPr>
        <w:t>es courants</w:t>
      </w:r>
      <w:r w:rsidR="00FD4F78" w:rsidRPr="00560F1C">
        <w:rPr>
          <w:rFonts w:ascii="Arial" w:hAnsi="Arial" w:cs="Arial"/>
          <w:b/>
          <w:sz w:val="24"/>
          <w:szCs w:val="24"/>
        </w:rPr>
        <w:t xml:space="preserve"> marins</w:t>
      </w:r>
    </w:p>
    <w:p w14:paraId="6F79AFE1" w14:textId="77777777" w:rsidR="008C4664" w:rsidRPr="00560F1C" w:rsidRDefault="008C4664" w:rsidP="001D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0F1C">
        <w:rPr>
          <w:rFonts w:ascii="Arial" w:hAnsi="Arial" w:cs="Arial"/>
          <w:b/>
          <w:sz w:val="24"/>
          <w:szCs w:val="24"/>
        </w:rPr>
        <w:tab/>
      </w:r>
      <w:r w:rsidRPr="00560F1C">
        <w:rPr>
          <w:rFonts w:ascii="Arial" w:hAnsi="Arial" w:cs="Arial"/>
          <w:b/>
          <w:sz w:val="24"/>
          <w:szCs w:val="24"/>
        </w:rPr>
        <w:tab/>
        <w:t xml:space="preserve">      </w:t>
      </w:r>
      <w:r w:rsidRPr="00560F1C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1EA8C860" wp14:editId="4C1BD355">
            <wp:extent cx="152400" cy="152400"/>
            <wp:effectExtent l="0" t="0" r="0" b="0"/>
            <wp:docPr id="16" name="Image 16" descr="stock-vector-rounded-thin-icon-set-power-delete-repeat-refresh-volume-link-copyright-clip-stack-157385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stock-vector-rounded-thin-icon-set-power-delete-repeat-refresh-volume-link-copyright-clip-stack-15738509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55" t="71919" r="9334" b="16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AE1" w:rsidRPr="00560F1C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560F1C">
        <w:rPr>
          <w:rFonts w:ascii="Arial" w:hAnsi="Arial" w:cs="Arial"/>
          <w:b/>
          <w:sz w:val="24"/>
          <w:szCs w:val="24"/>
        </w:rPr>
        <w:t>rédiger</w:t>
      </w:r>
      <w:proofErr w:type="gramEnd"/>
      <w:r w:rsidRPr="00560F1C">
        <w:rPr>
          <w:rFonts w:ascii="Arial" w:hAnsi="Arial" w:cs="Arial"/>
          <w:b/>
          <w:sz w:val="24"/>
          <w:szCs w:val="24"/>
        </w:rPr>
        <w:t xml:space="preserve"> le compte-rendu de votre démarche (faisant apparaître objectif, manipulation effectuée, observations et conclusion)</w:t>
      </w:r>
    </w:p>
    <w:p w14:paraId="2A5D32AA" w14:textId="77777777" w:rsidR="00560F1C" w:rsidRPr="00560F1C" w:rsidRDefault="001D23A3" w:rsidP="00560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0F1C">
        <w:rPr>
          <w:rFonts w:ascii="Arial" w:hAnsi="Arial" w:cs="Arial"/>
          <w:b/>
          <w:sz w:val="24"/>
          <w:szCs w:val="24"/>
        </w:rPr>
        <w:tab/>
        <w:t xml:space="preserve">- Partie </w:t>
      </w:r>
      <w:r w:rsidR="001F66EF" w:rsidRPr="00560F1C">
        <w:rPr>
          <w:rFonts w:ascii="Arial" w:hAnsi="Arial" w:cs="Arial"/>
          <w:b/>
          <w:sz w:val="24"/>
          <w:szCs w:val="24"/>
        </w:rPr>
        <w:t>4</w:t>
      </w:r>
      <w:r w:rsidRPr="00560F1C">
        <w:rPr>
          <w:rFonts w:ascii="Arial" w:hAnsi="Arial" w:cs="Arial"/>
          <w:b/>
          <w:sz w:val="24"/>
          <w:szCs w:val="24"/>
        </w:rPr>
        <w:t xml:space="preserve"> : </w:t>
      </w:r>
      <w:r w:rsidRPr="00560F1C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62873027" wp14:editId="774F44EC">
            <wp:extent cx="170295" cy="190500"/>
            <wp:effectExtent l="0" t="0" r="1270" b="0"/>
            <wp:docPr id="7" name="Image 7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é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7" t="5999" r="17964" b="6001"/>
                    <a:stretch/>
                  </pic:blipFill>
                  <pic:spPr bwMode="auto">
                    <a:xfrm>
                      <a:off x="0" y="0"/>
                      <a:ext cx="171466" cy="19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0F1C">
        <w:rPr>
          <w:rFonts w:ascii="Arial" w:hAnsi="Arial" w:cs="Arial"/>
          <w:b/>
          <w:sz w:val="24"/>
          <w:szCs w:val="24"/>
        </w:rPr>
        <w:t xml:space="preserve"> enregistrer un texte d’une durée de l’extrait de la vidéo (environ 1 minute trente) dans lequel, jouant le rôle de la tortue, vous expliquerez à Marin la formation des courants marins</w:t>
      </w:r>
    </w:p>
    <w:tbl>
      <w:tblPr>
        <w:tblStyle w:val="Grilledutableau"/>
        <w:tblW w:w="1116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5"/>
      </w:tblGrid>
      <w:tr w:rsidR="004276C0" w:rsidRPr="00B628DB" w14:paraId="071C2C65" w14:textId="77777777" w:rsidTr="00E22040">
        <w:tc>
          <w:tcPr>
            <w:tcW w:w="11165" w:type="dxa"/>
          </w:tcPr>
          <w:p w14:paraId="547380FF" w14:textId="6D4A09F3" w:rsidR="00B628DB" w:rsidRDefault="00B628DB" w:rsidP="004276C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Document 1 : </w:t>
            </w:r>
            <w:r w:rsidRPr="00B628DB">
              <w:rPr>
                <w:rFonts w:ascii="Arial" w:hAnsi="Arial" w:cs="Arial"/>
                <w:bCs/>
              </w:rPr>
              <w:t xml:space="preserve">Salinité : </w:t>
            </w:r>
            <w:r w:rsidRPr="00B628DB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>teneur, quantité de sel dissous dans un liquide</w:t>
            </w:r>
          </w:p>
          <w:p w14:paraId="2829A83D" w14:textId="77777777" w:rsidR="00B628DB" w:rsidRDefault="00B628DB" w:rsidP="004276C0">
            <w:pPr>
              <w:jc w:val="both"/>
              <w:rPr>
                <w:rFonts w:ascii="Arial" w:hAnsi="Arial" w:cs="Arial"/>
                <w:b/>
              </w:rPr>
            </w:pPr>
          </w:p>
          <w:p w14:paraId="546D7B33" w14:textId="00A8F29B" w:rsidR="0010024C" w:rsidRPr="00B628DB" w:rsidRDefault="004276C0" w:rsidP="004276C0">
            <w:pPr>
              <w:jc w:val="both"/>
              <w:rPr>
                <w:rFonts w:ascii="Arial" w:hAnsi="Arial" w:cs="Arial"/>
                <w:b/>
              </w:rPr>
            </w:pPr>
            <w:r w:rsidRPr="00B628DB">
              <w:rPr>
                <w:rFonts w:ascii="Arial" w:hAnsi="Arial" w:cs="Arial"/>
                <w:b/>
              </w:rPr>
              <w:t>Docume</w:t>
            </w:r>
            <w:r w:rsidR="005658C2" w:rsidRPr="00B628DB">
              <w:rPr>
                <w:rFonts w:ascii="Arial" w:hAnsi="Arial" w:cs="Arial"/>
                <w:b/>
              </w:rPr>
              <w:t xml:space="preserve">nt </w:t>
            </w:r>
            <w:r w:rsidR="00B628DB">
              <w:rPr>
                <w:rFonts w:ascii="Arial" w:hAnsi="Arial" w:cs="Arial"/>
                <w:b/>
              </w:rPr>
              <w:t>2</w:t>
            </w:r>
            <w:r w:rsidR="005658C2" w:rsidRPr="00B628DB">
              <w:rPr>
                <w:rFonts w:ascii="Arial" w:hAnsi="Arial" w:cs="Arial"/>
                <w:b/>
              </w:rPr>
              <w:t xml:space="preserve"> : </w:t>
            </w:r>
            <w:r w:rsidR="001F66EF" w:rsidRPr="00B628DB">
              <w:rPr>
                <w:rFonts w:ascii="Arial" w:hAnsi="Arial" w:cs="Arial"/>
                <w:b/>
              </w:rPr>
              <w:t>Formation de la banquise et influence sur la salinité de l’eau</w:t>
            </w:r>
          </w:p>
        </w:tc>
      </w:tr>
      <w:tr w:rsidR="004276C0" w:rsidRPr="00B628DB" w14:paraId="1EC57BCD" w14:textId="77777777" w:rsidTr="00E22040">
        <w:tc>
          <w:tcPr>
            <w:tcW w:w="11165" w:type="dxa"/>
          </w:tcPr>
          <w:p w14:paraId="5EDFE280" w14:textId="77777777" w:rsidR="001F66EF" w:rsidRPr="00B628DB" w:rsidRDefault="001F66EF" w:rsidP="001F66EF">
            <w:pPr>
              <w:jc w:val="both"/>
              <w:rPr>
                <w:rFonts w:ascii="Arial" w:hAnsi="Arial" w:cs="Arial"/>
                <w:bCs/>
              </w:rPr>
            </w:pPr>
            <w:r w:rsidRPr="00B628DB">
              <w:rPr>
                <w:rFonts w:ascii="Arial" w:hAnsi="Arial" w:cs="Arial"/>
                <w:bCs/>
              </w:rPr>
              <w:t xml:space="preserve">En fin d’été, le froid polaire </w:t>
            </w:r>
            <w:r w:rsidR="00915A2A" w:rsidRPr="00B628DB">
              <w:rPr>
                <w:rFonts w:ascii="Arial" w:hAnsi="Arial" w:cs="Arial"/>
                <w:bCs/>
              </w:rPr>
              <w:t xml:space="preserve">s’installe </w:t>
            </w:r>
            <w:r w:rsidRPr="00B628DB">
              <w:rPr>
                <w:rFonts w:ascii="Arial" w:hAnsi="Arial" w:cs="Arial"/>
                <w:bCs/>
              </w:rPr>
              <w:t>(</w:t>
            </w:r>
            <w:r w:rsidRPr="00B628DB">
              <w:rPr>
                <w:rFonts w:ascii="Arial" w:hAnsi="Arial" w:cs="Arial"/>
                <w:b/>
                <w:bCs/>
              </w:rPr>
              <w:t>–40°C</w:t>
            </w:r>
            <w:r w:rsidRPr="00B628DB">
              <w:rPr>
                <w:rFonts w:ascii="Arial" w:hAnsi="Arial" w:cs="Arial"/>
                <w:bCs/>
              </w:rPr>
              <w:t>) ; la surface de l’</w:t>
            </w:r>
            <w:r w:rsidRPr="00B628DB">
              <w:rPr>
                <w:rFonts w:ascii="Arial" w:hAnsi="Arial" w:cs="Arial"/>
                <w:b/>
                <w:bCs/>
              </w:rPr>
              <w:t>océan</w:t>
            </w:r>
            <w:r w:rsidRPr="00B628DB">
              <w:rPr>
                <w:rFonts w:ascii="Arial" w:hAnsi="Arial" w:cs="Arial"/>
                <w:bCs/>
              </w:rPr>
              <w:t xml:space="preserve"> se refroidit. Quand elle atteint </w:t>
            </w:r>
            <w:r w:rsidRPr="00B628DB">
              <w:rPr>
                <w:rFonts w:ascii="Arial" w:hAnsi="Arial" w:cs="Arial"/>
                <w:b/>
                <w:bCs/>
              </w:rPr>
              <w:t>–2°C</w:t>
            </w:r>
            <w:r w:rsidRPr="00B628DB">
              <w:rPr>
                <w:rFonts w:ascii="Arial" w:hAnsi="Arial" w:cs="Arial"/>
                <w:bCs/>
              </w:rPr>
              <w:t xml:space="preserve">, les premiers </w:t>
            </w:r>
            <w:r w:rsidRPr="00B628DB">
              <w:rPr>
                <w:rFonts w:ascii="Arial" w:hAnsi="Arial" w:cs="Arial"/>
                <w:b/>
                <w:bCs/>
              </w:rPr>
              <w:t>cristaux de glace</w:t>
            </w:r>
            <w:r w:rsidRPr="00B628DB">
              <w:rPr>
                <w:rFonts w:ascii="Arial" w:hAnsi="Arial" w:cs="Arial"/>
                <w:bCs/>
              </w:rPr>
              <w:t xml:space="preserve"> se forment. La </w:t>
            </w:r>
            <w:r w:rsidRPr="00B628DB">
              <w:rPr>
                <w:rFonts w:ascii="Arial" w:hAnsi="Arial" w:cs="Arial"/>
                <w:b/>
                <w:bCs/>
              </w:rPr>
              <w:t>banquise</w:t>
            </w:r>
            <w:r w:rsidRPr="00B628DB">
              <w:rPr>
                <w:rFonts w:ascii="Arial" w:hAnsi="Arial" w:cs="Arial"/>
                <w:bCs/>
              </w:rPr>
              <w:t xml:space="preserve"> s’épaissit alors lentement, par sa face inférieure, jusqu’à atteindre environ </w:t>
            </w:r>
            <w:r w:rsidRPr="00B628DB">
              <w:rPr>
                <w:rFonts w:ascii="Arial" w:hAnsi="Arial" w:cs="Arial"/>
                <w:b/>
                <w:bCs/>
              </w:rPr>
              <w:t>2 mètres</w:t>
            </w:r>
            <w:r w:rsidR="00766E11" w:rsidRPr="00B628DB">
              <w:rPr>
                <w:rFonts w:ascii="Arial" w:hAnsi="Arial" w:cs="Arial"/>
                <w:bCs/>
              </w:rPr>
              <w:t>.</w:t>
            </w:r>
          </w:p>
          <w:p w14:paraId="4E013119" w14:textId="77777777" w:rsidR="005658C2" w:rsidRPr="00B628DB" w:rsidRDefault="001F66EF" w:rsidP="001F66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28DB">
              <w:rPr>
                <w:rFonts w:ascii="Arial" w:hAnsi="Arial" w:cs="Arial"/>
                <w:bCs/>
              </w:rPr>
              <w:t>En gelant, l’</w:t>
            </w:r>
            <w:r w:rsidRPr="00B628DB">
              <w:rPr>
                <w:rFonts w:ascii="Arial" w:hAnsi="Arial" w:cs="Arial"/>
                <w:b/>
                <w:bCs/>
              </w:rPr>
              <w:t xml:space="preserve">eau de mer </w:t>
            </w:r>
            <w:r w:rsidRPr="00B628DB">
              <w:rPr>
                <w:rFonts w:ascii="Arial" w:hAnsi="Arial" w:cs="Arial"/>
                <w:bCs/>
              </w:rPr>
              <w:t xml:space="preserve">forme une imbrication de </w:t>
            </w:r>
            <w:r w:rsidRPr="00B628DB">
              <w:rPr>
                <w:rFonts w:ascii="Arial" w:hAnsi="Arial" w:cs="Arial"/>
                <w:b/>
                <w:bCs/>
              </w:rPr>
              <w:t>cristaux de glace d’eau douce</w:t>
            </w:r>
            <w:r w:rsidRPr="00B628DB">
              <w:rPr>
                <w:rFonts w:ascii="Arial" w:hAnsi="Arial" w:cs="Arial"/>
                <w:bCs/>
              </w:rPr>
              <w:t xml:space="preserve"> et de </w:t>
            </w:r>
            <w:r w:rsidRPr="00B628DB">
              <w:rPr>
                <w:rFonts w:ascii="Arial" w:hAnsi="Arial" w:cs="Arial"/>
                <w:b/>
                <w:bCs/>
              </w:rPr>
              <w:t>gouttelettes d’eau très salée</w:t>
            </w:r>
            <w:r w:rsidRPr="00B628DB">
              <w:rPr>
                <w:rFonts w:ascii="Arial" w:hAnsi="Arial" w:cs="Arial"/>
                <w:bCs/>
              </w:rPr>
              <w:t xml:space="preserve">. Durant l’hiver, ces gouttelettes salées se regroupent et migrent vers le </w:t>
            </w:r>
            <w:r w:rsidRPr="00B628DB">
              <w:rPr>
                <w:rFonts w:ascii="Arial" w:hAnsi="Arial" w:cs="Arial"/>
                <w:b/>
                <w:bCs/>
              </w:rPr>
              <w:t>bas de la banquise</w:t>
            </w:r>
            <w:r w:rsidRPr="00B628DB">
              <w:rPr>
                <w:rFonts w:ascii="Arial" w:hAnsi="Arial" w:cs="Arial"/>
                <w:bCs/>
              </w:rPr>
              <w:t>, avant d’être rejetées en mer. Ainsi, en vieillissant, la banquise s’adoucit.</w:t>
            </w:r>
          </w:p>
        </w:tc>
      </w:tr>
    </w:tbl>
    <w:p w14:paraId="192B3AA5" w14:textId="77777777" w:rsidR="004276C0" w:rsidRPr="00B628DB" w:rsidRDefault="004276C0" w:rsidP="005658C2">
      <w:pPr>
        <w:spacing w:after="0" w:line="240" w:lineRule="auto"/>
        <w:jc w:val="both"/>
        <w:rPr>
          <w:rFonts w:ascii="Arial" w:hAnsi="Arial" w:cs="Arial"/>
          <w:color w:val="333333"/>
        </w:rPr>
      </w:pPr>
    </w:p>
    <w:tbl>
      <w:tblPr>
        <w:tblStyle w:val="Grilledutableau"/>
        <w:tblW w:w="1116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5"/>
      </w:tblGrid>
      <w:tr w:rsidR="00475402" w:rsidRPr="00B628DB" w14:paraId="0E74201F" w14:textId="77777777" w:rsidTr="00E22040">
        <w:tc>
          <w:tcPr>
            <w:tcW w:w="11165" w:type="dxa"/>
          </w:tcPr>
          <w:p w14:paraId="2A75973F" w14:textId="1768C635" w:rsidR="00475402" w:rsidRPr="00B628DB" w:rsidRDefault="00475402" w:rsidP="005658C2">
            <w:pPr>
              <w:rPr>
                <w:rFonts w:ascii="Arial" w:hAnsi="Arial" w:cs="Arial"/>
                <w:b/>
              </w:rPr>
            </w:pPr>
            <w:r w:rsidRPr="00B628DB">
              <w:rPr>
                <w:rFonts w:ascii="Arial" w:hAnsi="Arial" w:cs="Arial"/>
                <w:b/>
              </w:rPr>
              <w:t xml:space="preserve">Document </w:t>
            </w:r>
            <w:r w:rsidR="00B628DB">
              <w:rPr>
                <w:rFonts w:ascii="Arial" w:hAnsi="Arial" w:cs="Arial"/>
                <w:b/>
              </w:rPr>
              <w:t>3</w:t>
            </w:r>
            <w:r w:rsidRPr="00B628DB">
              <w:rPr>
                <w:rFonts w:ascii="Arial" w:hAnsi="Arial" w:cs="Arial"/>
                <w:b/>
              </w:rPr>
              <w:t xml:space="preserve"> : </w:t>
            </w:r>
            <w:r w:rsidR="006B117E" w:rsidRPr="00B628DB">
              <w:rPr>
                <w:rFonts w:ascii="Arial" w:hAnsi="Arial" w:cs="Arial"/>
                <w:b/>
              </w:rPr>
              <w:t>Carac</w:t>
            </w:r>
            <w:r w:rsidR="00766E11" w:rsidRPr="00B628DB">
              <w:rPr>
                <w:rFonts w:ascii="Arial" w:hAnsi="Arial" w:cs="Arial"/>
                <w:b/>
              </w:rPr>
              <w:t>téristiques physiques d’un corps</w:t>
            </w:r>
            <w:r w:rsidR="006B117E" w:rsidRPr="00B628DB">
              <w:rPr>
                <w:rFonts w:ascii="Arial" w:hAnsi="Arial" w:cs="Arial"/>
                <w:b/>
              </w:rPr>
              <w:t xml:space="preserve"> (qu’il soit liquide, solide ou gazeux)</w:t>
            </w:r>
          </w:p>
          <w:p w14:paraId="7C38146A" w14:textId="77777777" w:rsidR="0010024C" w:rsidRPr="00B628DB" w:rsidRDefault="0010024C" w:rsidP="005658C2">
            <w:pPr>
              <w:rPr>
                <w:rFonts w:ascii="Arial" w:hAnsi="Arial" w:cs="Arial"/>
                <w:b/>
                <w:noProof/>
                <w:lang w:eastAsia="fr-FR"/>
              </w:rPr>
            </w:pPr>
          </w:p>
        </w:tc>
      </w:tr>
      <w:tr w:rsidR="00475402" w:rsidRPr="00B628DB" w14:paraId="2E549E27" w14:textId="77777777" w:rsidTr="00E22040">
        <w:tc>
          <w:tcPr>
            <w:tcW w:w="11165" w:type="dxa"/>
          </w:tcPr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1843"/>
              <w:gridCol w:w="1984"/>
              <w:gridCol w:w="3038"/>
              <w:gridCol w:w="2754"/>
            </w:tblGrid>
            <w:tr w:rsidR="006833FB" w:rsidRPr="00B628DB" w14:paraId="34822AF9" w14:textId="77777777" w:rsidTr="00766E11">
              <w:trPr>
                <w:trHeight w:val="252"/>
              </w:trPr>
              <w:tc>
                <w:tcPr>
                  <w:tcW w:w="1271" w:type="dxa"/>
                  <w:vAlign w:val="center"/>
                </w:tcPr>
                <w:p w14:paraId="1800F13F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7733C943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B628DB">
                    <w:rPr>
                      <w:rFonts w:ascii="Arial" w:hAnsi="Arial" w:cs="Arial"/>
                      <w:bCs/>
                    </w:rPr>
                    <w:t>Masse</w:t>
                  </w:r>
                </w:p>
              </w:tc>
              <w:tc>
                <w:tcPr>
                  <w:tcW w:w="1984" w:type="dxa"/>
                  <w:vAlign w:val="center"/>
                </w:tcPr>
                <w:p w14:paraId="18BD0534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B628DB">
                    <w:rPr>
                      <w:rFonts w:ascii="Arial" w:hAnsi="Arial" w:cs="Arial"/>
                      <w:bCs/>
                    </w:rPr>
                    <w:t>Volume</w:t>
                  </w:r>
                </w:p>
              </w:tc>
              <w:tc>
                <w:tcPr>
                  <w:tcW w:w="5792" w:type="dxa"/>
                  <w:gridSpan w:val="2"/>
                  <w:vAlign w:val="center"/>
                </w:tcPr>
                <w:p w14:paraId="267D6B17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Masse volumique</w:t>
                  </w:r>
                </w:p>
              </w:tc>
            </w:tr>
            <w:tr w:rsidR="006833FB" w:rsidRPr="00B628DB" w14:paraId="06978DE5" w14:textId="77777777" w:rsidTr="00766E11">
              <w:trPr>
                <w:trHeight w:val="252"/>
              </w:trPr>
              <w:tc>
                <w:tcPr>
                  <w:tcW w:w="1271" w:type="dxa"/>
                  <w:vAlign w:val="center"/>
                </w:tcPr>
                <w:p w14:paraId="00B74F3A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Définition</w:t>
                  </w:r>
                </w:p>
              </w:tc>
              <w:tc>
                <w:tcPr>
                  <w:tcW w:w="1843" w:type="dxa"/>
                  <w:vAlign w:val="center"/>
                </w:tcPr>
                <w:p w14:paraId="13672376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B628DB">
                    <w:rPr>
                      <w:rFonts w:ascii="Arial" w:hAnsi="Arial" w:cs="Arial"/>
                      <w:bCs/>
                    </w:rPr>
                    <w:t xml:space="preserve">Quantité de matière </w:t>
                  </w:r>
                  <w:r w:rsidR="00BE4C64" w:rsidRPr="00B628DB">
                    <w:rPr>
                      <w:rFonts w:ascii="Arial" w:hAnsi="Arial" w:cs="Arial"/>
                      <w:bCs/>
                    </w:rPr>
                    <w:t>du corps</w:t>
                  </w:r>
                </w:p>
              </w:tc>
              <w:tc>
                <w:tcPr>
                  <w:tcW w:w="1984" w:type="dxa"/>
                  <w:vAlign w:val="center"/>
                </w:tcPr>
                <w:p w14:paraId="76C832F7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B628DB">
                    <w:rPr>
                      <w:rFonts w:ascii="Arial" w:hAnsi="Arial" w:cs="Arial"/>
                      <w:bCs/>
                    </w:rPr>
                    <w:t>Place occupée par l</w:t>
                  </w:r>
                  <w:r w:rsidR="00BE4C64" w:rsidRPr="00B628DB">
                    <w:rPr>
                      <w:rFonts w:ascii="Arial" w:hAnsi="Arial" w:cs="Arial"/>
                      <w:bCs/>
                    </w:rPr>
                    <w:t>e corps</w:t>
                  </w:r>
                </w:p>
              </w:tc>
              <w:tc>
                <w:tcPr>
                  <w:tcW w:w="5792" w:type="dxa"/>
                  <w:gridSpan w:val="2"/>
                  <w:vAlign w:val="center"/>
                </w:tcPr>
                <w:p w14:paraId="795835E9" w14:textId="77777777" w:rsidR="006833FB" w:rsidRPr="00B628DB" w:rsidRDefault="00FD4F78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Caractérise un corps</w:t>
                  </w:r>
                  <w:r w:rsidR="006833FB" w:rsidRPr="00B628DB">
                    <w:rPr>
                      <w:rFonts w:ascii="Arial" w:hAnsi="Arial" w:cs="Arial"/>
                      <w:b/>
                      <w:bCs/>
                    </w:rPr>
                    <w:t xml:space="preserve"> donné</w:t>
                  </w:r>
                </w:p>
                <w:p w14:paraId="48191DC3" w14:textId="77777777" w:rsidR="006833FB" w:rsidRPr="00B628DB" w:rsidRDefault="00FD4F78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Tout corps</w:t>
                  </w:r>
                  <w:r w:rsidR="006833FB" w:rsidRPr="00B628DB">
                    <w:rPr>
                      <w:rFonts w:ascii="Arial" w:hAnsi="Arial" w:cs="Arial"/>
                      <w:b/>
                      <w:bCs/>
                    </w:rPr>
                    <w:t xml:space="preserve"> possède sa propre masse volumique</w:t>
                  </w:r>
                </w:p>
              </w:tc>
            </w:tr>
            <w:tr w:rsidR="006833FB" w:rsidRPr="00B628DB" w14:paraId="31153033" w14:textId="77777777" w:rsidTr="00766E11">
              <w:trPr>
                <w:trHeight w:val="252"/>
              </w:trPr>
              <w:tc>
                <w:tcPr>
                  <w:tcW w:w="1271" w:type="dxa"/>
                  <w:vAlign w:val="center"/>
                </w:tcPr>
                <w:p w14:paraId="7F2B4BAD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Symbole</w:t>
                  </w:r>
                </w:p>
              </w:tc>
              <w:tc>
                <w:tcPr>
                  <w:tcW w:w="1843" w:type="dxa"/>
                  <w:vAlign w:val="center"/>
                </w:tcPr>
                <w:p w14:paraId="3B03229C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B628DB">
                    <w:rPr>
                      <w:rFonts w:ascii="Arial" w:hAnsi="Arial" w:cs="Arial"/>
                      <w:bCs/>
                    </w:rPr>
                    <w:t>m</w:t>
                  </w:r>
                </w:p>
              </w:tc>
              <w:tc>
                <w:tcPr>
                  <w:tcW w:w="1984" w:type="dxa"/>
                  <w:vAlign w:val="center"/>
                </w:tcPr>
                <w:p w14:paraId="025390C5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B628DB">
                    <w:rPr>
                      <w:rFonts w:ascii="Arial" w:hAnsi="Arial" w:cs="Arial"/>
                      <w:bCs/>
                    </w:rPr>
                    <w:t>V</w:t>
                  </w:r>
                </w:p>
              </w:tc>
              <w:tc>
                <w:tcPr>
                  <w:tcW w:w="579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AE57DBA" w14:textId="77777777" w:rsidR="006833FB" w:rsidRPr="00B628DB" w:rsidRDefault="00E83DFE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iCs/>
                      <w:color w:val="222222"/>
                      <w:shd w:val="clear" w:color="auto" w:fill="FFFFFF"/>
                    </w:rPr>
                    <w:t>Une des deux lettres grecques :</w:t>
                  </w:r>
                  <w:r w:rsidRPr="00B628DB">
                    <w:rPr>
                      <w:rFonts w:ascii="Arial" w:hAnsi="Arial" w:cs="Arial"/>
                      <w:b/>
                      <w:i/>
                      <w:iCs/>
                      <w:color w:val="222222"/>
                      <w:shd w:val="clear" w:color="auto" w:fill="FFFFFF"/>
                    </w:rPr>
                    <w:t xml:space="preserve"> ρ (rhô) </w:t>
                  </w:r>
                  <w:r w:rsidRPr="00B628DB">
                    <w:rPr>
                      <w:rFonts w:ascii="Arial" w:hAnsi="Arial" w:cs="Arial"/>
                      <w:b/>
                      <w:iCs/>
                      <w:color w:val="222222"/>
                      <w:shd w:val="clear" w:color="auto" w:fill="FFFFFF"/>
                    </w:rPr>
                    <w:t>ou</w:t>
                  </w:r>
                  <w:r w:rsidRPr="00B628DB">
                    <w:rPr>
                      <w:rFonts w:ascii="Arial" w:hAnsi="Arial" w:cs="Arial"/>
                      <w:b/>
                      <w:i/>
                      <w:iCs/>
                      <w:color w:val="222222"/>
                      <w:shd w:val="clear" w:color="auto" w:fill="FFFFFF"/>
                    </w:rPr>
                    <w:t xml:space="preserve"> µ (mu)</w:t>
                  </w:r>
                </w:p>
              </w:tc>
            </w:tr>
            <w:tr w:rsidR="00E83DFE" w:rsidRPr="00B628DB" w14:paraId="67387716" w14:textId="77777777" w:rsidTr="00766E11">
              <w:trPr>
                <w:trHeight w:val="504"/>
              </w:trPr>
              <w:tc>
                <w:tcPr>
                  <w:tcW w:w="1271" w:type="dxa"/>
                  <w:vAlign w:val="center"/>
                </w:tcPr>
                <w:p w14:paraId="14E6E707" w14:textId="77777777" w:rsidR="00E83DFE" w:rsidRPr="00B628DB" w:rsidRDefault="00E83DFE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Appareil de mesure</w:t>
                  </w:r>
                </w:p>
              </w:tc>
              <w:tc>
                <w:tcPr>
                  <w:tcW w:w="1843" w:type="dxa"/>
                  <w:vAlign w:val="center"/>
                </w:tcPr>
                <w:p w14:paraId="7939AA7E" w14:textId="77777777" w:rsidR="00E83DFE" w:rsidRPr="00B628DB" w:rsidRDefault="00E83DFE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B628DB">
                    <w:rPr>
                      <w:rFonts w:ascii="Arial" w:hAnsi="Arial" w:cs="Arial"/>
                      <w:bCs/>
                    </w:rPr>
                    <w:t>Balance</w:t>
                  </w:r>
                </w:p>
              </w:tc>
              <w:tc>
                <w:tcPr>
                  <w:tcW w:w="1984" w:type="dxa"/>
                  <w:vAlign w:val="center"/>
                </w:tcPr>
                <w:p w14:paraId="344E9165" w14:textId="77777777" w:rsidR="00E83DFE" w:rsidRPr="00B628DB" w:rsidRDefault="00E83DFE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B628DB">
                    <w:rPr>
                      <w:rFonts w:ascii="Arial" w:hAnsi="Arial" w:cs="Arial"/>
                      <w:bCs/>
                    </w:rPr>
                    <w:t>Pas d’appareil de mesure spécifique</w:t>
                  </w:r>
                </w:p>
              </w:tc>
              <w:tc>
                <w:tcPr>
                  <w:tcW w:w="3038" w:type="dxa"/>
                  <w:tcBorders>
                    <w:right w:val="nil"/>
                  </w:tcBorders>
                  <w:vAlign w:val="center"/>
                </w:tcPr>
                <w:p w14:paraId="452C9FA4" w14:textId="77777777" w:rsidR="00E83DFE" w:rsidRPr="00B628DB" w:rsidRDefault="00E83DFE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Se calcule :</w:t>
                  </w:r>
                </w:p>
              </w:tc>
              <w:tc>
                <w:tcPr>
                  <w:tcW w:w="2754" w:type="dxa"/>
                  <w:tcBorders>
                    <w:left w:val="nil"/>
                  </w:tcBorders>
                  <w:vAlign w:val="center"/>
                </w:tcPr>
                <w:p w14:paraId="5BF52926" w14:textId="77777777" w:rsidR="00E83DFE" w:rsidRPr="00B628DB" w:rsidRDefault="00E83DFE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</w:rPr>
                    <w:object w:dxaOrig="936" w:dyaOrig="720" w14:anchorId="3713FC2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6.5pt;height:36pt" o:ole="">
                        <v:imagedata r:id="rId9" o:title=""/>
                      </v:shape>
                      <o:OLEObject Type="Embed" ProgID="PBrush" ShapeID="_x0000_i1025" DrawAspect="Content" ObjectID="_1709191854" r:id="rId10"/>
                    </w:object>
                  </w:r>
                </w:p>
              </w:tc>
            </w:tr>
            <w:tr w:rsidR="006833FB" w:rsidRPr="00B628DB" w14:paraId="39B944B3" w14:textId="77777777" w:rsidTr="00766E11">
              <w:trPr>
                <w:trHeight w:val="504"/>
              </w:trPr>
              <w:tc>
                <w:tcPr>
                  <w:tcW w:w="1271" w:type="dxa"/>
                  <w:vAlign w:val="center"/>
                </w:tcPr>
                <w:p w14:paraId="7C3D707D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Unités</w:t>
                  </w:r>
                </w:p>
              </w:tc>
              <w:tc>
                <w:tcPr>
                  <w:tcW w:w="1843" w:type="dxa"/>
                  <w:vAlign w:val="center"/>
                </w:tcPr>
                <w:p w14:paraId="5C116205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B628DB">
                    <w:rPr>
                      <w:rFonts w:ascii="Arial" w:hAnsi="Arial" w:cs="Arial"/>
                      <w:bCs/>
                    </w:rPr>
                    <w:t>g</w:t>
                  </w:r>
                </w:p>
              </w:tc>
              <w:tc>
                <w:tcPr>
                  <w:tcW w:w="1984" w:type="dxa"/>
                  <w:vAlign w:val="center"/>
                </w:tcPr>
                <w:p w14:paraId="21EA4856" w14:textId="77777777" w:rsidR="006833FB" w:rsidRPr="00B628DB" w:rsidRDefault="006833FB" w:rsidP="00E83DF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B628DB">
                    <w:rPr>
                      <w:rFonts w:ascii="Arial" w:hAnsi="Arial" w:cs="Arial"/>
                      <w:bCs/>
                    </w:rPr>
                    <w:t>mL</w:t>
                  </w:r>
                  <w:proofErr w:type="spellEnd"/>
                </w:p>
              </w:tc>
              <w:tc>
                <w:tcPr>
                  <w:tcW w:w="5792" w:type="dxa"/>
                  <w:gridSpan w:val="2"/>
                  <w:vAlign w:val="center"/>
                </w:tcPr>
                <w:p w14:paraId="33E5E203" w14:textId="77777777" w:rsidR="006833FB" w:rsidRPr="00B628DB" w:rsidRDefault="00E83DFE" w:rsidP="00FC49F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g</w:t>
                  </w:r>
                  <w:r w:rsidR="006833FB" w:rsidRPr="00B628DB">
                    <w:rPr>
                      <w:rFonts w:ascii="Arial" w:hAnsi="Arial" w:cs="Arial"/>
                      <w:b/>
                      <w:bCs/>
                    </w:rPr>
                    <w:t>/</w:t>
                  </w:r>
                  <w:proofErr w:type="spellStart"/>
                  <w:r w:rsidR="006833FB" w:rsidRPr="00B628DB">
                    <w:rPr>
                      <w:rFonts w:ascii="Arial" w:hAnsi="Arial" w:cs="Arial"/>
                      <w:b/>
                      <w:bCs/>
                    </w:rPr>
                    <w:t>mL</w:t>
                  </w:r>
                  <w:proofErr w:type="spellEnd"/>
                  <w:r w:rsidRPr="00B628DB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FC49F4" w:rsidRPr="00B628DB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FC49F4" w:rsidRPr="00B628DB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Pr="00B628DB">
                    <w:rPr>
                      <w:rFonts w:ascii="Arial" w:hAnsi="Arial" w:cs="Arial"/>
                      <w:b/>
                      <w:bCs/>
                    </w:rPr>
                    <w:t>(se lit grammes par millilitre)</w:t>
                  </w:r>
                </w:p>
                <w:p w14:paraId="151C4D9B" w14:textId="77777777" w:rsidR="00E83DFE" w:rsidRPr="00B628DB" w:rsidRDefault="00E83DFE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79D9F5D7" w14:textId="77777777" w:rsidR="00E83DFE" w:rsidRPr="00B628DB" w:rsidRDefault="00E83DFE" w:rsidP="00E83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628DB">
                    <w:rPr>
                      <w:rFonts w:ascii="Arial" w:hAnsi="Arial" w:cs="Arial"/>
                      <w:b/>
                      <w:bCs/>
                    </w:rPr>
                    <w:t>Renseigne sur la m</w:t>
                  </w:r>
                  <w:r w:rsidR="00BE4C64" w:rsidRPr="00B628DB">
                    <w:rPr>
                      <w:rFonts w:ascii="Arial" w:hAnsi="Arial" w:cs="Arial"/>
                      <w:b/>
                      <w:bCs/>
                    </w:rPr>
                    <w:t>asse d’un millilitre du corps</w:t>
                  </w:r>
                  <w:r w:rsidRPr="00B628DB">
                    <w:rPr>
                      <w:rFonts w:ascii="Arial" w:hAnsi="Arial" w:cs="Arial"/>
                      <w:b/>
                      <w:bCs/>
                    </w:rPr>
                    <w:t xml:space="preserve"> étudié</w:t>
                  </w:r>
                </w:p>
              </w:tc>
            </w:tr>
          </w:tbl>
          <w:p w14:paraId="138D49CB" w14:textId="77777777" w:rsidR="00475402" w:rsidRPr="00B628DB" w:rsidRDefault="00475402" w:rsidP="006B117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59514C" w:rsidRPr="00B628DB" w14:paraId="643D2B6B" w14:textId="77777777" w:rsidTr="00E22040">
        <w:tc>
          <w:tcPr>
            <w:tcW w:w="11165" w:type="dxa"/>
          </w:tcPr>
          <w:p w14:paraId="7F441ADA" w14:textId="77777777" w:rsidR="00E83DFE" w:rsidRPr="00B628DB" w:rsidRDefault="00E83DFE" w:rsidP="00E83DFE">
            <w:pPr>
              <w:jc w:val="both"/>
              <w:rPr>
                <w:rFonts w:ascii="Arial" w:hAnsi="Arial" w:cs="Arial"/>
                <w:b/>
              </w:rPr>
            </w:pPr>
          </w:p>
          <w:p w14:paraId="72C7117B" w14:textId="1C4D51C6" w:rsidR="0059514C" w:rsidRPr="00B628DB" w:rsidRDefault="00475402" w:rsidP="00E83DFE">
            <w:pPr>
              <w:jc w:val="both"/>
              <w:rPr>
                <w:rFonts w:ascii="Arial" w:hAnsi="Arial" w:cs="Arial"/>
                <w:b/>
                <w:bCs/>
              </w:rPr>
            </w:pPr>
            <w:r w:rsidRPr="00B628DB">
              <w:rPr>
                <w:rFonts w:ascii="Arial" w:hAnsi="Arial" w:cs="Arial"/>
                <w:b/>
              </w:rPr>
              <w:t xml:space="preserve">Document </w:t>
            </w:r>
            <w:r w:rsidR="00B628DB">
              <w:rPr>
                <w:rFonts w:ascii="Arial" w:hAnsi="Arial" w:cs="Arial"/>
                <w:b/>
              </w:rPr>
              <w:t>4</w:t>
            </w:r>
            <w:r w:rsidR="0059514C" w:rsidRPr="00B628DB">
              <w:rPr>
                <w:rFonts w:ascii="Arial" w:hAnsi="Arial" w:cs="Arial"/>
                <w:b/>
              </w:rPr>
              <w:t xml:space="preserve"> : </w:t>
            </w:r>
            <w:r w:rsidR="00E83DFE" w:rsidRPr="00B628DB">
              <w:rPr>
                <w:rFonts w:ascii="Arial" w:hAnsi="Arial" w:cs="Arial"/>
                <w:b/>
                <w:bCs/>
              </w:rPr>
              <w:t>Conditions de flottabilité</w:t>
            </w:r>
            <w:r w:rsidR="00766E11" w:rsidRPr="00B628DB">
              <w:rPr>
                <w:rFonts w:ascii="Arial" w:hAnsi="Arial" w:cs="Arial"/>
                <w:b/>
                <w:bCs/>
              </w:rPr>
              <w:t xml:space="preserve"> entre plusieurs corps</w:t>
            </w:r>
          </w:p>
          <w:p w14:paraId="59F6984A" w14:textId="77777777" w:rsidR="0010024C" w:rsidRPr="00B628DB" w:rsidRDefault="0010024C" w:rsidP="00E83D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83DFE" w:rsidRPr="00560F1C" w14:paraId="31D7FF31" w14:textId="77777777" w:rsidTr="00E22040">
        <w:trPr>
          <w:trHeight w:val="247"/>
        </w:trPr>
        <w:tc>
          <w:tcPr>
            <w:tcW w:w="11165" w:type="dxa"/>
            <w:vAlign w:val="center"/>
          </w:tcPr>
          <w:p w14:paraId="19B78E3A" w14:textId="77777777" w:rsidR="00E83DFE" w:rsidRPr="00560F1C" w:rsidRDefault="00560F1C" w:rsidP="00FD4F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60F1C">
              <w:rPr>
                <w:rFonts w:ascii="Arial" w:hAnsi="Arial" w:cs="Arial"/>
                <w:sz w:val="24"/>
                <w:szCs w:val="24"/>
              </w:rPr>
              <w:object w:dxaOrig="13189" w:dyaOrig="6277" w14:anchorId="14BC7B7F">
                <v:shape id="_x0000_i1026" type="#_x0000_t75" style="width:512.25pt;height:190.5pt" o:ole="">
                  <v:imagedata r:id="rId11" o:title="" croptop="1092f" cropbottom="18568f" cropright="6884f"/>
                </v:shape>
                <o:OLEObject Type="Embed" ProgID="PBrush" ShapeID="_x0000_i1026" DrawAspect="Content" ObjectID="_1709191855" r:id="rId12"/>
              </w:object>
            </w:r>
          </w:p>
        </w:tc>
      </w:tr>
    </w:tbl>
    <w:p w14:paraId="4665D683" w14:textId="77777777" w:rsidR="008C4664" w:rsidRDefault="008C4664" w:rsidP="00FC49F4">
      <w:pPr>
        <w:pStyle w:val="Standard"/>
        <w:rPr>
          <w:rFonts w:ascii="Calibri" w:hAnsi="Calibri"/>
          <w:b/>
          <w:sz w:val="20"/>
          <w:szCs w:val="20"/>
        </w:rPr>
      </w:pPr>
    </w:p>
    <w:tbl>
      <w:tblPr>
        <w:tblpPr w:leftFromText="141" w:rightFromText="141" w:vertAnchor="text" w:horzAnchor="margin" w:tblpX="74" w:tblpY="44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1640"/>
        <w:gridCol w:w="1985"/>
        <w:gridCol w:w="3558"/>
        <w:gridCol w:w="2395"/>
      </w:tblGrid>
      <w:tr w:rsidR="00212087" w:rsidRPr="00212087" w14:paraId="76C4D032" w14:textId="77777777" w:rsidTr="00212087">
        <w:trPr>
          <w:trHeight w:val="132"/>
        </w:trPr>
        <w:tc>
          <w:tcPr>
            <w:tcW w:w="1445" w:type="dxa"/>
          </w:tcPr>
          <w:p w14:paraId="4BE34604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2087">
              <w:rPr>
                <w:rFonts w:ascii="Arial" w:hAnsi="Arial" w:cs="Arial"/>
                <w:b/>
                <w:sz w:val="18"/>
                <w:szCs w:val="18"/>
              </w:rPr>
              <w:t>Compétence</w:t>
            </w:r>
          </w:p>
        </w:tc>
        <w:tc>
          <w:tcPr>
            <w:tcW w:w="1640" w:type="dxa"/>
          </w:tcPr>
          <w:p w14:paraId="6901ECE7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1</w:t>
            </w:r>
          </w:p>
        </w:tc>
        <w:tc>
          <w:tcPr>
            <w:tcW w:w="1985" w:type="dxa"/>
          </w:tcPr>
          <w:p w14:paraId="09EA57E0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2</w:t>
            </w:r>
          </w:p>
        </w:tc>
        <w:tc>
          <w:tcPr>
            <w:tcW w:w="3558" w:type="dxa"/>
          </w:tcPr>
          <w:p w14:paraId="7E39ECCF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3</w:t>
            </w:r>
          </w:p>
        </w:tc>
        <w:tc>
          <w:tcPr>
            <w:tcW w:w="2395" w:type="dxa"/>
          </w:tcPr>
          <w:p w14:paraId="0F3EC97F" w14:textId="77777777" w:rsidR="00212087" w:rsidRPr="00212087" w:rsidRDefault="00212087" w:rsidP="0021208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4</w:t>
            </w:r>
          </w:p>
        </w:tc>
      </w:tr>
      <w:tr w:rsidR="00212087" w:rsidRPr="00212087" w14:paraId="572E4A79" w14:textId="77777777" w:rsidTr="00212087">
        <w:trPr>
          <w:trHeight w:val="906"/>
        </w:trPr>
        <w:tc>
          <w:tcPr>
            <w:tcW w:w="1445" w:type="dxa"/>
            <w:vAlign w:val="center"/>
          </w:tcPr>
          <w:p w14:paraId="7773FDCE" w14:textId="77777777" w:rsidR="00212087" w:rsidRPr="00212087" w:rsidRDefault="00212087" w:rsidP="00714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1208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Pratiquer des démarches scientifiques</w:t>
            </w:r>
          </w:p>
          <w:p w14:paraId="37DCBA8D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14:paraId="29ED90A9" w14:textId="77777777" w:rsidR="00212087" w:rsidRPr="00212087" w:rsidRDefault="00212087" w:rsidP="00212087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Je mets en place un dispositif de mesure ou d’observation et réalise la mesure ou l’observation correspondante.</w:t>
            </w:r>
          </w:p>
        </w:tc>
        <w:tc>
          <w:tcPr>
            <w:tcW w:w="1985" w:type="dxa"/>
            <w:vAlign w:val="center"/>
          </w:tcPr>
          <w:p w14:paraId="19D36A48" w14:textId="77777777" w:rsidR="00212087" w:rsidRPr="00212087" w:rsidRDefault="00212087" w:rsidP="00212087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Je propose une réponse possible à un problème scientifique et j’interprète de manière adaptée les mesures effectuées.</w:t>
            </w:r>
          </w:p>
        </w:tc>
        <w:tc>
          <w:tcPr>
            <w:tcW w:w="3558" w:type="dxa"/>
            <w:vAlign w:val="center"/>
          </w:tcPr>
          <w:p w14:paraId="5EA0F930" w14:textId="77777777" w:rsidR="00212087" w:rsidRPr="00212087" w:rsidRDefault="00212087" w:rsidP="00212087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Je conçois une expérience et/ou extrais les informations nécessaires dans le but de répondre au problème pose. J’exploite les mesures et/ou les informations obtenues pour valider ou non ma proposition ; j’exploite mes erreurs pour mettre à l’essai plusieurs solutions.</w:t>
            </w:r>
          </w:p>
        </w:tc>
        <w:tc>
          <w:tcPr>
            <w:tcW w:w="2395" w:type="dxa"/>
            <w:vAlign w:val="center"/>
          </w:tcPr>
          <w:p w14:paraId="608486A5" w14:textId="77777777" w:rsidR="00212087" w:rsidRPr="00212087" w:rsidRDefault="00212087" w:rsidP="00212087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Je formule en autonomie un questionnement scientifique et met en œuvre une démarche de résolution intégrale.</w:t>
            </w:r>
          </w:p>
        </w:tc>
      </w:tr>
    </w:tbl>
    <w:p w14:paraId="25EBD854" w14:textId="77777777" w:rsidR="00212087" w:rsidRPr="00212087" w:rsidRDefault="00212087" w:rsidP="002120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pPr w:leftFromText="141" w:rightFromText="141" w:vertAnchor="text" w:horzAnchor="margin" w:tblpX="74" w:tblpY="44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1782"/>
        <w:gridCol w:w="3007"/>
        <w:gridCol w:w="2394"/>
        <w:gridCol w:w="2395"/>
      </w:tblGrid>
      <w:tr w:rsidR="00212087" w:rsidRPr="00212087" w14:paraId="3622A5E5" w14:textId="77777777" w:rsidTr="00212087">
        <w:trPr>
          <w:trHeight w:val="132"/>
        </w:trPr>
        <w:tc>
          <w:tcPr>
            <w:tcW w:w="1445" w:type="dxa"/>
          </w:tcPr>
          <w:p w14:paraId="63D6D638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2087">
              <w:rPr>
                <w:rFonts w:ascii="Arial" w:hAnsi="Arial" w:cs="Arial"/>
                <w:b/>
                <w:sz w:val="18"/>
                <w:szCs w:val="18"/>
              </w:rPr>
              <w:t>Compétence</w:t>
            </w:r>
          </w:p>
        </w:tc>
        <w:tc>
          <w:tcPr>
            <w:tcW w:w="1782" w:type="dxa"/>
          </w:tcPr>
          <w:p w14:paraId="43E51C07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1</w:t>
            </w:r>
          </w:p>
        </w:tc>
        <w:tc>
          <w:tcPr>
            <w:tcW w:w="3007" w:type="dxa"/>
          </w:tcPr>
          <w:p w14:paraId="477111C8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2</w:t>
            </w:r>
          </w:p>
        </w:tc>
        <w:tc>
          <w:tcPr>
            <w:tcW w:w="2394" w:type="dxa"/>
          </w:tcPr>
          <w:p w14:paraId="57C40C4F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3</w:t>
            </w:r>
          </w:p>
        </w:tc>
        <w:tc>
          <w:tcPr>
            <w:tcW w:w="2395" w:type="dxa"/>
          </w:tcPr>
          <w:p w14:paraId="171906B2" w14:textId="77777777" w:rsidR="00212087" w:rsidRPr="00212087" w:rsidRDefault="00212087" w:rsidP="0021208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4</w:t>
            </w:r>
          </w:p>
        </w:tc>
      </w:tr>
      <w:tr w:rsidR="00212087" w:rsidRPr="00212087" w14:paraId="431E2ED4" w14:textId="77777777" w:rsidTr="00B628DB">
        <w:trPr>
          <w:trHeight w:val="912"/>
        </w:trPr>
        <w:tc>
          <w:tcPr>
            <w:tcW w:w="1445" w:type="dxa"/>
            <w:vAlign w:val="center"/>
          </w:tcPr>
          <w:p w14:paraId="6A4303C0" w14:textId="77777777" w:rsidR="00212087" w:rsidRPr="00212087" w:rsidRDefault="00212087" w:rsidP="0021208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2087">
              <w:rPr>
                <w:rFonts w:ascii="Arial" w:hAnsi="Arial" w:cs="Arial"/>
                <w:b/>
                <w:sz w:val="18"/>
                <w:szCs w:val="18"/>
              </w:rPr>
              <w:t>Passer d’un langage à un autre</w:t>
            </w:r>
          </w:p>
        </w:tc>
        <w:tc>
          <w:tcPr>
            <w:tcW w:w="1782" w:type="dxa"/>
            <w:vAlign w:val="center"/>
          </w:tcPr>
          <w:p w14:paraId="51117294" w14:textId="1F592C7F" w:rsidR="00212087" w:rsidRPr="00B628DB" w:rsidRDefault="00212087" w:rsidP="00B628DB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Je connais quelques notations mathématiques, scientifiques et techniques.</w:t>
            </w:r>
          </w:p>
        </w:tc>
        <w:tc>
          <w:tcPr>
            <w:tcW w:w="3007" w:type="dxa"/>
            <w:vAlign w:val="center"/>
          </w:tcPr>
          <w:p w14:paraId="25658610" w14:textId="77777777" w:rsidR="00212087" w:rsidRPr="00212087" w:rsidRDefault="00212087" w:rsidP="00212087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Je connais, je comprends et j'utilise partiellement le vocabulaire et les notations mathématiques, scientifiques et techniques usuelles (symbole, protocole, etc.)</w:t>
            </w:r>
          </w:p>
        </w:tc>
        <w:tc>
          <w:tcPr>
            <w:tcW w:w="2394" w:type="dxa"/>
            <w:vAlign w:val="center"/>
          </w:tcPr>
          <w:p w14:paraId="7A161AB9" w14:textId="77D222E7" w:rsidR="00212087" w:rsidRPr="00B628DB" w:rsidRDefault="00212087" w:rsidP="00B628DB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Je m'exprime en utilisant le vocabulaire et les notations mathématiques, scientifiques et techniques adaptées.</w:t>
            </w:r>
          </w:p>
        </w:tc>
        <w:tc>
          <w:tcPr>
            <w:tcW w:w="2395" w:type="dxa"/>
            <w:vAlign w:val="center"/>
          </w:tcPr>
          <w:p w14:paraId="1341170E" w14:textId="5391E709" w:rsidR="00212087" w:rsidRPr="00212087" w:rsidRDefault="00212087" w:rsidP="00B628DB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J'utilise à bon escient et de façon régulière le langage mathématique, scientifique, technique et le langage naturel.</w:t>
            </w:r>
          </w:p>
        </w:tc>
      </w:tr>
    </w:tbl>
    <w:p w14:paraId="77F76470" w14:textId="77777777" w:rsidR="00212087" w:rsidRPr="00212087" w:rsidRDefault="00212087" w:rsidP="002120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pPr w:leftFromText="141" w:rightFromText="141" w:vertAnchor="text" w:horzAnchor="margin" w:tblpX="74" w:tblpY="44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969"/>
        <w:gridCol w:w="3193"/>
        <w:gridCol w:w="3193"/>
      </w:tblGrid>
      <w:tr w:rsidR="00212087" w:rsidRPr="00212087" w14:paraId="7FD1107E" w14:textId="77777777" w:rsidTr="00212087">
        <w:trPr>
          <w:trHeight w:val="132"/>
        </w:trPr>
        <w:tc>
          <w:tcPr>
            <w:tcW w:w="1668" w:type="dxa"/>
          </w:tcPr>
          <w:p w14:paraId="68D50C54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2087">
              <w:rPr>
                <w:rFonts w:ascii="Arial" w:hAnsi="Arial" w:cs="Arial"/>
                <w:b/>
                <w:sz w:val="18"/>
                <w:szCs w:val="18"/>
              </w:rPr>
              <w:t>Compétence</w:t>
            </w:r>
          </w:p>
        </w:tc>
        <w:tc>
          <w:tcPr>
            <w:tcW w:w="2969" w:type="dxa"/>
          </w:tcPr>
          <w:p w14:paraId="5046E53B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 xml:space="preserve">Niveau 1 </w:t>
            </w:r>
          </w:p>
          <w:p w14:paraId="4AD4E5CB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2</w:t>
            </w:r>
          </w:p>
        </w:tc>
        <w:tc>
          <w:tcPr>
            <w:tcW w:w="3193" w:type="dxa"/>
          </w:tcPr>
          <w:p w14:paraId="64808305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3</w:t>
            </w:r>
          </w:p>
        </w:tc>
        <w:tc>
          <w:tcPr>
            <w:tcW w:w="3193" w:type="dxa"/>
          </w:tcPr>
          <w:p w14:paraId="312F54B2" w14:textId="77777777" w:rsidR="00212087" w:rsidRPr="00212087" w:rsidRDefault="00212087" w:rsidP="0021208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2087">
              <w:rPr>
                <w:rFonts w:ascii="Arial" w:hAnsi="Arial" w:cs="Arial"/>
                <w:sz w:val="18"/>
                <w:szCs w:val="18"/>
              </w:rPr>
              <w:t>Niveau 4</w:t>
            </w:r>
          </w:p>
        </w:tc>
      </w:tr>
      <w:tr w:rsidR="00212087" w:rsidRPr="00212087" w14:paraId="40D4F35A" w14:textId="77777777" w:rsidTr="00212087">
        <w:trPr>
          <w:trHeight w:val="58"/>
        </w:trPr>
        <w:tc>
          <w:tcPr>
            <w:tcW w:w="1668" w:type="dxa"/>
            <w:vAlign w:val="center"/>
          </w:tcPr>
          <w:p w14:paraId="1272BE31" w14:textId="77777777" w:rsidR="00212087" w:rsidRPr="00212087" w:rsidRDefault="00212087" w:rsidP="00714EC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2087">
              <w:rPr>
                <w:rFonts w:ascii="Arial" w:hAnsi="Arial" w:cs="Arial"/>
                <w:b/>
                <w:bCs/>
                <w:sz w:val="18"/>
                <w:szCs w:val="18"/>
              </w:rPr>
              <w:t>S’organiser dans son travail</w:t>
            </w:r>
          </w:p>
        </w:tc>
        <w:tc>
          <w:tcPr>
            <w:tcW w:w="2969" w:type="dxa"/>
            <w:vAlign w:val="center"/>
          </w:tcPr>
          <w:p w14:paraId="56F72090" w14:textId="77777777" w:rsidR="00212087" w:rsidRPr="00212087" w:rsidRDefault="00212087" w:rsidP="00714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2087">
              <w:rPr>
                <w:rFonts w:ascii="Arial" w:hAnsi="Arial" w:cs="Arial"/>
                <w:color w:val="000000"/>
                <w:sz w:val="18"/>
                <w:szCs w:val="18"/>
              </w:rPr>
              <w:t>Non évaluable sur ce travail.</w:t>
            </w:r>
          </w:p>
        </w:tc>
        <w:tc>
          <w:tcPr>
            <w:tcW w:w="3193" w:type="dxa"/>
            <w:vAlign w:val="center"/>
          </w:tcPr>
          <w:p w14:paraId="61A90815" w14:textId="77777777" w:rsidR="00212087" w:rsidRPr="00212087" w:rsidRDefault="00212087" w:rsidP="002120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2087">
              <w:rPr>
                <w:rFonts w:ascii="Arial" w:hAnsi="Arial" w:cs="Arial"/>
                <w:color w:val="000000"/>
                <w:sz w:val="18"/>
                <w:szCs w:val="18"/>
              </w:rPr>
              <w:t xml:space="preserve">Mon travail est toujours fait et rendu à la date demandée. </w:t>
            </w:r>
          </w:p>
        </w:tc>
        <w:tc>
          <w:tcPr>
            <w:tcW w:w="3193" w:type="dxa"/>
            <w:vAlign w:val="center"/>
          </w:tcPr>
          <w:p w14:paraId="2CA7EA51" w14:textId="77777777" w:rsidR="00212087" w:rsidRPr="00212087" w:rsidRDefault="00212087" w:rsidP="0021208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12087">
              <w:rPr>
                <w:rFonts w:ascii="Arial" w:hAnsi="Arial" w:cs="Arial"/>
                <w:color w:val="000000"/>
                <w:sz w:val="18"/>
                <w:szCs w:val="18"/>
              </w:rPr>
              <w:t>Je planifie seul des projets scolaires (oral, plan de travail, etc.).</w:t>
            </w:r>
          </w:p>
        </w:tc>
      </w:tr>
    </w:tbl>
    <w:p w14:paraId="448899F0" w14:textId="77777777" w:rsidR="00212087" w:rsidRDefault="00212087" w:rsidP="00FC49F4">
      <w:pPr>
        <w:pStyle w:val="Standard"/>
        <w:rPr>
          <w:rFonts w:ascii="Calibri" w:hAnsi="Calibri"/>
          <w:b/>
          <w:sz w:val="20"/>
          <w:szCs w:val="20"/>
        </w:rPr>
      </w:pPr>
    </w:p>
    <w:p w14:paraId="478668A6" w14:textId="77777777" w:rsidR="00212087" w:rsidRDefault="00212087">
      <w:pPr>
        <w:pStyle w:val="Standard"/>
        <w:rPr>
          <w:rFonts w:ascii="Calibri" w:hAnsi="Calibri"/>
          <w:b/>
          <w:sz w:val="20"/>
          <w:szCs w:val="20"/>
        </w:rPr>
      </w:pPr>
    </w:p>
    <w:sectPr w:rsidR="00212087" w:rsidSect="00E80ECA">
      <w:pgSz w:w="11906" w:h="16838"/>
      <w:pgMar w:top="284" w:right="567" w:bottom="66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631BB"/>
    <w:multiLevelType w:val="hybridMultilevel"/>
    <w:tmpl w:val="9758B790"/>
    <w:lvl w:ilvl="0" w:tplc="D274522A">
      <w:numFmt w:val="bullet"/>
      <w:lvlText w:val="-"/>
      <w:lvlJc w:val="left"/>
      <w:pPr>
        <w:ind w:left="720" w:hanging="360"/>
      </w:pPr>
      <w:rPr>
        <w:rFonts w:ascii="OpenSymbol" w:eastAsiaTheme="minorHAnsi" w:hAnsi="OpenSymbol" w:cs="Open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767E4"/>
    <w:multiLevelType w:val="hybridMultilevel"/>
    <w:tmpl w:val="4DE6C31E"/>
    <w:lvl w:ilvl="0" w:tplc="D7E622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BA"/>
    <w:rsid w:val="00070A19"/>
    <w:rsid w:val="00095921"/>
    <w:rsid w:val="000B22AA"/>
    <w:rsid w:val="000E52E3"/>
    <w:rsid w:val="0010024C"/>
    <w:rsid w:val="00100BB0"/>
    <w:rsid w:val="00121F59"/>
    <w:rsid w:val="00131907"/>
    <w:rsid w:val="00180FDA"/>
    <w:rsid w:val="00183F41"/>
    <w:rsid w:val="001A331C"/>
    <w:rsid w:val="001D23A3"/>
    <w:rsid w:val="001F5DDF"/>
    <w:rsid w:val="001F66EF"/>
    <w:rsid w:val="001F76B2"/>
    <w:rsid w:val="00206AE1"/>
    <w:rsid w:val="00212087"/>
    <w:rsid w:val="00284744"/>
    <w:rsid w:val="003039EA"/>
    <w:rsid w:val="00325D10"/>
    <w:rsid w:val="003719A0"/>
    <w:rsid w:val="00412A8B"/>
    <w:rsid w:val="004276C0"/>
    <w:rsid w:val="00475402"/>
    <w:rsid w:val="004C598F"/>
    <w:rsid w:val="004E288D"/>
    <w:rsid w:val="00513189"/>
    <w:rsid w:val="00533AC9"/>
    <w:rsid w:val="00560F1C"/>
    <w:rsid w:val="005658C2"/>
    <w:rsid w:val="0059514C"/>
    <w:rsid w:val="005F6908"/>
    <w:rsid w:val="00644B66"/>
    <w:rsid w:val="006777C4"/>
    <w:rsid w:val="006833FB"/>
    <w:rsid w:val="006B117E"/>
    <w:rsid w:val="006C17FC"/>
    <w:rsid w:val="00742FE1"/>
    <w:rsid w:val="00766E11"/>
    <w:rsid w:val="007B650A"/>
    <w:rsid w:val="00870B12"/>
    <w:rsid w:val="00893CBA"/>
    <w:rsid w:val="008C4664"/>
    <w:rsid w:val="008C68CE"/>
    <w:rsid w:val="008F31F5"/>
    <w:rsid w:val="008F67E7"/>
    <w:rsid w:val="009019BF"/>
    <w:rsid w:val="00915A2A"/>
    <w:rsid w:val="009418BD"/>
    <w:rsid w:val="009C0BC1"/>
    <w:rsid w:val="00A32C69"/>
    <w:rsid w:val="00A5079B"/>
    <w:rsid w:val="00B54AEE"/>
    <w:rsid w:val="00B628DB"/>
    <w:rsid w:val="00B63887"/>
    <w:rsid w:val="00BC7C8C"/>
    <w:rsid w:val="00BE4C64"/>
    <w:rsid w:val="00C058AE"/>
    <w:rsid w:val="00C10F0D"/>
    <w:rsid w:val="00C213B3"/>
    <w:rsid w:val="00CB2D92"/>
    <w:rsid w:val="00CF269A"/>
    <w:rsid w:val="00CF5A24"/>
    <w:rsid w:val="00D82088"/>
    <w:rsid w:val="00D86E23"/>
    <w:rsid w:val="00DA7453"/>
    <w:rsid w:val="00DD1C87"/>
    <w:rsid w:val="00DE4413"/>
    <w:rsid w:val="00E22040"/>
    <w:rsid w:val="00E44D12"/>
    <w:rsid w:val="00E80ECA"/>
    <w:rsid w:val="00E83DFE"/>
    <w:rsid w:val="00EB288E"/>
    <w:rsid w:val="00EB3810"/>
    <w:rsid w:val="00EC20B5"/>
    <w:rsid w:val="00EC3292"/>
    <w:rsid w:val="00F80140"/>
    <w:rsid w:val="00FC49F4"/>
    <w:rsid w:val="00FD4F78"/>
    <w:rsid w:val="00F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EA48"/>
  <w15:docId w15:val="{5B10603B-033E-4E6A-BC55-ACFD9DEA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DD1C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3CB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93CBA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93CBA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777C4"/>
    <w:pPr>
      <w:ind w:left="720"/>
      <w:contextualSpacing/>
    </w:pPr>
  </w:style>
  <w:style w:type="table" w:styleId="Grilledutableau">
    <w:name w:val="Table Grid"/>
    <w:basedOn w:val="TableauNormal"/>
    <w:uiPriority w:val="59"/>
    <w:rsid w:val="00E8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DD1C8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andard">
    <w:name w:val="Standard"/>
    <w:rsid w:val="00180FDA"/>
    <w:pPr>
      <w:suppressAutoHyphens/>
      <w:autoSpaceDN w:val="0"/>
      <w:spacing w:after="0" w:line="240" w:lineRule="auto"/>
    </w:pPr>
    <w:rPr>
      <w:rFonts w:ascii="Cambria" w:eastAsia="SimSun" w:hAnsi="Cambria" w:cs="Tahoma"/>
      <w:kern w:val="3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FLibot</dc:creator>
  <cp:lastModifiedBy>yohann houdet</cp:lastModifiedBy>
  <cp:revision>2</cp:revision>
  <cp:lastPrinted>2021-08-08T07:57:00Z</cp:lastPrinted>
  <dcterms:created xsi:type="dcterms:W3CDTF">2022-03-19T09:45:00Z</dcterms:created>
  <dcterms:modified xsi:type="dcterms:W3CDTF">2022-03-19T09:45:00Z</dcterms:modified>
</cp:coreProperties>
</file>