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D31" w:rsidRPr="00FE2697" w:rsidRDefault="003B1D31">
      <w:pPr>
        <w:rPr>
          <w:sz w:val="22"/>
          <w:szCs w:val="22"/>
        </w:rPr>
      </w:pPr>
      <w:r w:rsidRPr="00FE2697">
        <w:rPr>
          <w:rFonts w:ascii="Times New Roman" w:hAnsi="Times New Roman" w:cs="Times New Roman"/>
          <w:b/>
          <w:sz w:val="22"/>
          <w:szCs w:val="22"/>
        </w:rPr>
        <w:t>Baccalauréat – Session : _______________</w:t>
      </w:r>
    </w:p>
    <w:p w:rsidR="003B1D31" w:rsidRPr="00FE2697" w:rsidRDefault="003B1D31">
      <w:pPr>
        <w:widowControl w:val="0"/>
        <w:autoSpaceDE w:val="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8777"/>
      </w:tblGrid>
      <w:tr w:rsidR="003B1D31" w:rsidRPr="00FE2697">
        <w:tc>
          <w:tcPr>
            <w:tcW w:w="1951" w:type="dxa"/>
            <w:tcBorders>
              <w:bottom w:val="single" w:sz="4" w:space="0" w:color="000000"/>
            </w:tcBorders>
            <w:shd w:val="clear" w:color="auto" w:fill="auto"/>
          </w:tcPr>
          <w:p w:rsidR="003B1D31" w:rsidRPr="00FE2697" w:rsidRDefault="003B1D31">
            <w:pPr>
              <w:rPr>
                <w:sz w:val="22"/>
                <w:szCs w:val="22"/>
              </w:rPr>
            </w:pPr>
          </w:p>
        </w:tc>
        <w:tc>
          <w:tcPr>
            <w:tcW w:w="8777" w:type="dxa"/>
            <w:tcBorders>
              <w:bottom w:val="single" w:sz="4" w:space="0" w:color="000000"/>
            </w:tcBorders>
            <w:shd w:val="clear" w:color="auto" w:fill="auto"/>
          </w:tcPr>
          <w:p w:rsidR="003B1D31" w:rsidRPr="00FE2697" w:rsidRDefault="003B1D31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Épreuve orale Enseignement de Spécialité – LLCE </w:t>
            </w:r>
            <w:r w:rsidR="00CC29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Espagnol</w:t>
            </w:r>
          </w:p>
          <w:p w:rsidR="003B1D31" w:rsidRPr="00FE2697" w:rsidRDefault="003B1D31">
            <w:pPr>
              <w:widowControl w:val="0"/>
              <w:autoSpaceDE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3B1D31" w:rsidRPr="00FE2697" w:rsidRDefault="003B1D3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5369"/>
        <w:gridCol w:w="3408"/>
      </w:tblGrid>
      <w:tr w:rsidR="003B1D31" w:rsidRPr="00FE2697">
        <w:trPr>
          <w:trHeight w:val="556"/>
        </w:trPr>
        <w:tc>
          <w:tcPr>
            <w:tcW w:w="1951" w:type="dxa"/>
            <w:shd w:val="clear" w:color="auto" w:fill="auto"/>
            <w:vAlign w:val="center"/>
          </w:tcPr>
          <w:p w:rsidR="003B1D31" w:rsidRPr="00FE2697" w:rsidRDefault="003B1D31">
            <w:pPr>
              <w:rPr>
                <w:sz w:val="22"/>
                <w:szCs w:val="22"/>
              </w:rPr>
            </w:pPr>
            <w:r w:rsidRPr="00FE2697">
              <w:rPr>
                <w:rFonts w:ascii="Times New Roman" w:hAnsi="Times New Roman" w:cs="Times New Roman"/>
                <w:b/>
                <w:sz w:val="22"/>
                <w:szCs w:val="22"/>
              </w:rPr>
              <w:t>Établissement :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D31" w:rsidRPr="00FE2697" w:rsidRDefault="003B1D31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8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3B1D31" w:rsidRPr="00FE2697" w:rsidRDefault="003B1D31">
            <w:pPr>
              <w:jc w:val="right"/>
              <w:rPr>
                <w:sz w:val="22"/>
                <w:szCs w:val="22"/>
              </w:rPr>
            </w:pPr>
            <w:r w:rsidRPr="00FE2697">
              <w:rPr>
                <w:rFonts w:ascii="Times New Roman" w:hAnsi="Times New Roman" w:cs="Times New Roman"/>
                <w:b/>
                <w:sz w:val="22"/>
                <w:szCs w:val="22"/>
              </w:rPr>
              <w:t>Candidat(e) individuel(le) :</w:t>
            </w:r>
            <w:r w:rsidRPr="00FE26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E2697">
              <w:rPr>
                <w:rFonts w:ascii="Menlo Bold" w:hAnsi="Menlo Bold" w:cs="Menlo Bold"/>
                <w:b/>
                <w:sz w:val="22"/>
                <w:szCs w:val="22"/>
              </w:rPr>
              <w:t>☐</w:t>
            </w:r>
          </w:p>
        </w:tc>
      </w:tr>
    </w:tbl>
    <w:p w:rsidR="003B1D31" w:rsidRPr="00FE2697" w:rsidRDefault="003B1D3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8797"/>
      </w:tblGrid>
      <w:tr w:rsidR="003B1D31" w:rsidRPr="00FE2697">
        <w:trPr>
          <w:trHeight w:val="413"/>
        </w:trPr>
        <w:tc>
          <w:tcPr>
            <w:tcW w:w="1951" w:type="dxa"/>
            <w:shd w:val="clear" w:color="auto" w:fill="auto"/>
          </w:tcPr>
          <w:p w:rsidR="003B1D31" w:rsidRPr="00FE2697" w:rsidRDefault="003B1D31">
            <w:pPr>
              <w:rPr>
                <w:sz w:val="22"/>
                <w:szCs w:val="22"/>
              </w:rPr>
            </w:pPr>
            <w:r w:rsidRPr="00FE2697">
              <w:rPr>
                <w:rFonts w:ascii="Times New Roman" w:hAnsi="Times New Roman" w:cs="Times New Roman"/>
                <w:b/>
                <w:sz w:val="22"/>
                <w:szCs w:val="22"/>
              </w:rPr>
              <w:t>Nom – Prénom candidat(e) :</w:t>
            </w: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D31" w:rsidRPr="00FE2697" w:rsidRDefault="003B1D31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B1D31" w:rsidRPr="00FE2697" w:rsidRDefault="003B1D3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728"/>
      </w:tblGrid>
      <w:tr w:rsidR="003B1D31" w:rsidRPr="00FE2697">
        <w:tc>
          <w:tcPr>
            <w:tcW w:w="10728" w:type="dxa"/>
            <w:shd w:val="clear" w:color="auto" w:fill="auto"/>
          </w:tcPr>
          <w:p w:rsidR="003B1D31" w:rsidRPr="00FE2697" w:rsidRDefault="003B1D31">
            <w:pPr>
              <w:suppressAutoHyphens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Le dossier est composé </w:t>
            </w:r>
            <w:r w:rsidRPr="00FE2697">
              <w:rPr>
                <w:b/>
                <w:sz w:val="22"/>
                <w:szCs w:val="22"/>
              </w:rPr>
              <w:t>de quatre à six documents</w:t>
            </w:r>
            <w:r w:rsidRPr="00FE2697">
              <w:rPr>
                <w:sz w:val="22"/>
                <w:szCs w:val="22"/>
              </w:rPr>
              <w:t xml:space="preserve"> textuels et /ou iconographiques (étudiés ou non en classe) choisis par les candidat(e)s en lien avec une ou plusieurs thématiques du programme du cycle terminal.</w:t>
            </w:r>
          </w:p>
        </w:tc>
      </w:tr>
    </w:tbl>
    <w:p w:rsidR="003B1D31" w:rsidRPr="00FE2697" w:rsidRDefault="003B1D31">
      <w:pPr>
        <w:rPr>
          <w:sz w:val="22"/>
          <w:szCs w:val="22"/>
        </w:rPr>
      </w:pPr>
    </w:p>
    <w:tbl>
      <w:tblPr>
        <w:tblW w:w="0" w:type="auto"/>
        <w:tblInd w:w="-16" w:type="dxa"/>
        <w:tblLayout w:type="fixed"/>
        <w:tblLook w:val="0000" w:firstRow="0" w:lastRow="0" w:firstColumn="0" w:lastColumn="0" w:noHBand="0" w:noVBand="0"/>
      </w:tblPr>
      <w:tblGrid>
        <w:gridCol w:w="10760"/>
      </w:tblGrid>
      <w:tr w:rsidR="003B1D31" w:rsidRPr="00FE2697">
        <w:trPr>
          <w:trHeight w:val="680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3B1D31" w:rsidRPr="00FE2697" w:rsidRDefault="003B1D31">
            <w:pPr>
              <w:suppressAutoHyphens w:val="0"/>
              <w:rPr>
                <w:sz w:val="22"/>
                <w:szCs w:val="22"/>
              </w:rPr>
            </w:pPr>
            <w:r w:rsidRPr="00FE2697">
              <w:rPr>
                <w:i/>
                <w:sz w:val="22"/>
                <w:szCs w:val="22"/>
              </w:rPr>
              <w:t xml:space="preserve">Document(s) choisi(s) pour représenter </w:t>
            </w:r>
            <w:r w:rsidRPr="00FE2697">
              <w:rPr>
                <w:i/>
                <w:sz w:val="22"/>
                <w:szCs w:val="22"/>
                <w:u w:val="single"/>
              </w:rPr>
              <w:t>au moins une</w:t>
            </w:r>
            <w:r w:rsidRPr="00FE2697">
              <w:rPr>
                <w:i/>
                <w:sz w:val="22"/>
                <w:szCs w:val="22"/>
              </w:rPr>
              <w:t xml:space="preserve"> des œuvres intégrales étudiées au cours du cycle terminal (matérialisée par un extrait ou une illustration) :</w:t>
            </w:r>
          </w:p>
          <w:p w:rsidR="003B1D31" w:rsidRPr="00FE2697" w:rsidRDefault="003B1D31">
            <w:pPr>
              <w:suppressAutoHyphens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fr-FR"/>
              </w:rPr>
            </w:pPr>
          </w:p>
          <w:p w:rsidR="003B1D31" w:rsidRPr="00FE2697" w:rsidRDefault="003B1D31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fr-FR"/>
              </w:rPr>
            </w:pPr>
          </w:p>
          <w:p w:rsidR="003B1D31" w:rsidRPr="00FE2697" w:rsidRDefault="003B1D3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D31" w:rsidRPr="00FE2697">
        <w:trPr>
          <w:trHeight w:val="680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3B1D31" w:rsidRPr="00FE2697" w:rsidRDefault="003B1D31">
            <w:pPr>
              <w:suppressAutoHyphens w:val="0"/>
              <w:rPr>
                <w:sz w:val="22"/>
                <w:szCs w:val="22"/>
              </w:rPr>
            </w:pPr>
            <w:r w:rsidRPr="00FE2697">
              <w:rPr>
                <w:i/>
                <w:sz w:val="22"/>
                <w:szCs w:val="22"/>
              </w:rPr>
              <w:t xml:space="preserve">Document(s) choisi(s) pour représenter </w:t>
            </w:r>
            <w:r w:rsidRPr="00FE2697">
              <w:rPr>
                <w:i/>
                <w:sz w:val="22"/>
                <w:szCs w:val="22"/>
                <w:u w:val="single"/>
              </w:rPr>
              <w:t>au moins un</w:t>
            </w:r>
            <w:r w:rsidRPr="00FE2697">
              <w:rPr>
                <w:i/>
                <w:sz w:val="22"/>
                <w:szCs w:val="22"/>
              </w:rPr>
              <w:t xml:space="preserve"> texte littéraire, sans se limiter au genre romanesque :</w:t>
            </w:r>
          </w:p>
          <w:p w:rsidR="003B1D31" w:rsidRPr="00FE2697" w:rsidRDefault="003B1D31">
            <w:pPr>
              <w:suppressAutoHyphens w:val="0"/>
              <w:ind w:left="72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fr-FR"/>
              </w:rPr>
            </w:pPr>
          </w:p>
          <w:p w:rsidR="003B1D31" w:rsidRPr="00FE2697" w:rsidRDefault="003B1D31">
            <w:pPr>
              <w:suppressAutoHyphens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fr-FR"/>
              </w:rPr>
            </w:pPr>
          </w:p>
          <w:p w:rsidR="003B1D31" w:rsidRPr="00FE2697" w:rsidRDefault="003B1D31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3B1D31" w:rsidRPr="00FE2697">
        <w:trPr>
          <w:trHeight w:val="680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3B1D31" w:rsidRPr="00FE2697" w:rsidRDefault="003B1D31">
            <w:pPr>
              <w:suppressAutoHyphens w:val="0"/>
              <w:rPr>
                <w:sz w:val="22"/>
                <w:szCs w:val="22"/>
              </w:rPr>
            </w:pPr>
            <w:r w:rsidRPr="00FE2697">
              <w:rPr>
                <w:i/>
                <w:sz w:val="22"/>
                <w:szCs w:val="22"/>
              </w:rPr>
              <w:t xml:space="preserve">Document(s) choisi(s) pour représenter </w:t>
            </w:r>
            <w:r w:rsidRPr="00FE2697">
              <w:rPr>
                <w:i/>
                <w:sz w:val="22"/>
                <w:szCs w:val="22"/>
                <w:u w:val="single"/>
              </w:rPr>
              <w:t>au plus deux</w:t>
            </w:r>
            <w:r w:rsidRPr="00FE2697">
              <w:rPr>
                <w:i/>
                <w:sz w:val="22"/>
                <w:szCs w:val="22"/>
              </w:rPr>
              <w:t xml:space="preserve"> œuvres d'art visuel (affiche, caricature, dessin, extrait de film, peinture, sculpture, </w:t>
            </w:r>
            <w:proofErr w:type="spellStart"/>
            <w:r w:rsidRPr="00FE2697">
              <w:rPr>
                <w:i/>
                <w:sz w:val="22"/>
                <w:szCs w:val="22"/>
              </w:rPr>
              <w:t>etc</w:t>
            </w:r>
            <w:proofErr w:type="spellEnd"/>
            <w:r w:rsidRPr="00FE2697">
              <w:rPr>
                <w:i/>
                <w:sz w:val="22"/>
                <w:szCs w:val="22"/>
              </w:rPr>
              <w:t>):</w:t>
            </w:r>
          </w:p>
          <w:p w:rsidR="003B1D31" w:rsidRPr="00FE2697" w:rsidRDefault="003B1D31">
            <w:pPr>
              <w:suppressAutoHyphens w:val="0"/>
              <w:ind w:left="72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fr-FR"/>
              </w:rPr>
            </w:pPr>
          </w:p>
          <w:p w:rsidR="003B1D31" w:rsidRPr="00FE2697" w:rsidRDefault="003B1D31">
            <w:pPr>
              <w:suppressAutoHyphens w:val="0"/>
              <w:ind w:left="72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fr-FR"/>
              </w:rPr>
            </w:pPr>
          </w:p>
          <w:p w:rsidR="003B1D31" w:rsidRPr="00FE2697" w:rsidRDefault="003B1D31">
            <w:pPr>
              <w:suppressAutoHyphens w:val="0"/>
              <w:ind w:left="72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fr-FR"/>
              </w:rPr>
            </w:pPr>
          </w:p>
        </w:tc>
        <w:bookmarkStart w:id="0" w:name="_GoBack"/>
        <w:bookmarkEnd w:id="0"/>
      </w:tr>
      <w:tr w:rsidR="003B1D31" w:rsidRPr="00FE2697">
        <w:trPr>
          <w:trHeight w:val="327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right w:val="double" w:sz="1" w:space="0" w:color="000000"/>
            </w:tcBorders>
            <w:shd w:val="clear" w:color="auto" w:fill="auto"/>
          </w:tcPr>
          <w:p w:rsidR="003B1D31" w:rsidRPr="00FE2697" w:rsidRDefault="003B1D31">
            <w:pPr>
              <w:suppressAutoHyphens w:val="0"/>
              <w:rPr>
                <w:sz w:val="22"/>
                <w:szCs w:val="22"/>
              </w:rPr>
            </w:pPr>
            <w:r w:rsidRPr="00FE2697">
              <w:rPr>
                <w:i/>
                <w:sz w:val="22"/>
                <w:szCs w:val="22"/>
              </w:rPr>
              <w:t xml:space="preserve">Document(s) choisi(s) pour représenter </w:t>
            </w:r>
            <w:r w:rsidRPr="00FE2697">
              <w:rPr>
                <w:i/>
                <w:sz w:val="22"/>
                <w:szCs w:val="22"/>
                <w:u w:val="single"/>
              </w:rPr>
              <w:t>au moins un</w:t>
            </w:r>
            <w:r w:rsidRPr="00FE2697">
              <w:rPr>
                <w:i/>
                <w:sz w:val="22"/>
                <w:szCs w:val="22"/>
              </w:rPr>
              <w:t xml:space="preserve"> texte non littéraire (article de presse, extrait de discours, d'essai, etc.) :</w:t>
            </w:r>
          </w:p>
          <w:p w:rsidR="003B1D31" w:rsidRPr="00FE2697" w:rsidRDefault="003B1D31">
            <w:pPr>
              <w:rPr>
                <w:i/>
                <w:sz w:val="22"/>
                <w:szCs w:val="22"/>
              </w:rPr>
            </w:pPr>
          </w:p>
        </w:tc>
      </w:tr>
      <w:tr w:rsidR="003B1D31" w:rsidRPr="00FE2697">
        <w:trPr>
          <w:trHeight w:val="440"/>
        </w:trPr>
        <w:tc>
          <w:tcPr>
            <w:tcW w:w="10760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3B1D31" w:rsidRPr="00FE2697" w:rsidRDefault="003B1D31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F0135" w:rsidRPr="00EF0135" w:rsidRDefault="003B1D31" w:rsidP="00EF0135">
      <w:pPr>
        <w:rPr>
          <w:sz w:val="18"/>
          <w:szCs w:val="18"/>
        </w:rPr>
      </w:pPr>
      <w:r w:rsidRPr="00EF0135">
        <w:rPr>
          <w:sz w:val="18"/>
          <w:szCs w:val="18"/>
        </w:rPr>
        <w:t xml:space="preserve">Cocher la ou les thématique(s) en lien avec les documents choisis. </w:t>
      </w:r>
      <w:r w:rsidR="00FE2697" w:rsidRPr="00EF0135">
        <w:rPr>
          <w:sz w:val="18"/>
          <w:szCs w:val="18"/>
        </w:rPr>
        <w:t xml:space="preserve"> </w:t>
      </w:r>
      <w:r w:rsidR="00EF0135" w:rsidRPr="00EF0135">
        <w:rPr>
          <w:sz w:val="18"/>
          <w:szCs w:val="18"/>
        </w:rPr>
        <w:t>(</w:t>
      </w:r>
      <w:r w:rsidR="00EF0135" w:rsidRPr="00EF0135">
        <w:rPr>
          <w:i/>
          <w:iCs/>
          <w:sz w:val="18"/>
          <w:szCs w:val="18"/>
        </w:rPr>
        <w:t>Rappel : la mention des axes n’est pas obligatoire.</w:t>
      </w:r>
      <w:r w:rsidR="00EF0135" w:rsidRPr="00EF0135">
        <w:rPr>
          <w:sz w:val="18"/>
          <w:szCs w:val="18"/>
        </w:rPr>
        <w:t>)</w:t>
      </w:r>
    </w:p>
    <w:p w:rsidR="003B1D31" w:rsidRPr="00FE2697" w:rsidRDefault="003B1D31">
      <w:pPr>
        <w:rPr>
          <w:sz w:val="22"/>
          <w:szCs w:val="22"/>
        </w:rPr>
      </w:pPr>
    </w:p>
    <w:tbl>
      <w:tblPr>
        <w:tblW w:w="0" w:type="auto"/>
        <w:tblInd w:w="-16" w:type="dxa"/>
        <w:tblLayout w:type="fixed"/>
        <w:tblLook w:val="0000" w:firstRow="0" w:lastRow="0" w:firstColumn="0" w:lastColumn="0" w:noHBand="0" w:noVBand="0"/>
      </w:tblPr>
      <w:tblGrid>
        <w:gridCol w:w="10760"/>
      </w:tblGrid>
      <w:tr w:rsidR="00691438" w:rsidRPr="00FE2697" w:rsidTr="00EF0135">
        <w:trPr>
          <w:trHeight w:val="387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EEECE1"/>
          </w:tcPr>
          <w:p w:rsidR="00691438" w:rsidRPr="00FE2697" w:rsidRDefault="00691438" w:rsidP="003B1D31">
            <w:pPr>
              <w:widowControl w:val="0"/>
              <w:autoSpaceDE w:val="0"/>
              <w:rPr>
                <w:b/>
                <w:sz w:val="22"/>
                <w:szCs w:val="22"/>
              </w:rPr>
            </w:pPr>
            <w:r w:rsidRPr="00FE2697">
              <w:rPr>
                <w:b/>
                <w:sz w:val="22"/>
                <w:szCs w:val="22"/>
              </w:rPr>
              <w:t>1</w:t>
            </w:r>
            <w:r w:rsidRPr="00FE2697">
              <w:rPr>
                <w:b/>
                <w:sz w:val="22"/>
                <w:szCs w:val="22"/>
                <w:vertAlign w:val="superscript"/>
              </w:rPr>
              <w:t>ère</w:t>
            </w:r>
          </w:p>
        </w:tc>
      </w:tr>
      <w:tr w:rsidR="00691438" w:rsidRPr="00FE2697" w:rsidTr="00691438">
        <w:trPr>
          <w:trHeight w:val="680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691438" w:rsidRPr="00FE2697" w:rsidRDefault="00691438" w:rsidP="003B1D31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Thématique 1: </w:t>
            </w:r>
            <w:r w:rsidR="00EF0135">
              <w:rPr>
                <w:sz w:val="22"/>
                <w:szCs w:val="22"/>
              </w:rPr>
              <w:t>Circulation des hommes et circulation des idées</w:t>
            </w:r>
            <w:r w:rsidRPr="00FE2697">
              <w:rPr>
                <w:sz w:val="22"/>
                <w:szCs w:val="22"/>
              </w:rPr>
              <w:t xml:space="preserve"> 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> </w:t>
            </w:r>
          </w:p>
          <w:p w:rsidR="00EF0135" w:rsidRDefault="00691438" w:rsidP="00EF0135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Axe 1 : </w:t>
            </w:r>
            <w:r w:rsidR="00EF0135">
              <w:rPr>
                <w:sz w:val="22"/>
                <w:szCs w:val="22"/>
              </w:rPr>
              <w:t>Voyages et exils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FE2697">
              <w:rPr>
                <w:sz w:val="22"/>
                <w:szCs w:val="22"/>
              </w:rPr>
              <w:t xml:space="preserve">  </w:t>
            </w:r>
            <w:r w:rsidR="00EF0135">
              <w:rPr>
                <w:sz w:val="22"/>
                <w:szCs w:val="22"/>
              </w:rPr>
              <w:t xml:space="preserve">                            </w:t>
            </w:r>
            <w:r w:rsidRPr="00FE2697">
              <w:rPr>
                <w:sz w:val="22"/>
                <w:szCs w:val="22"/>
              </w:rPr>
              <w:t xml:space="preserve">Axe 2 : </w:t>
            </w:r>
            <w:r w:rsidR="00EF0135">
              <w:rPr>
                <w:sz w:val="22"/>
                <w:szCs w:val="22"/>
              </w:rPr>
              <w:t>Mémoire(s) : écrire l’histoire, écrire son histoire</w:t>
            </w:r>
            <w:r w:rsid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 xml:space="preserve"> </w:t>
            </w:r>
          </w:p>
          <w:p w:rsidR="00691438" w:rsidRPr="00FE2697" w:rsidRDefault="00EF0135" w:rsidP="00EF0135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</w:t>
            </w:r>
            <w:r w:rsidR="00691438" w:rsidRPr="00FE2697">
              <w:rPr>
                <w:sz w:val="22"/>
                <w:szCs w:val="22"/>
              </w:rPr>
              <w:t xml:space="preserve">Axe 3 : </w:t>
            </w:r>
            <w:r>
              <w:rPr>
                <w:sz w:val="22"/>
                <w:szCs w:val="22"/>
              </w:rPr>
              <w:t>Echanges et transmissions</w:t>
            </w:r>
            <w:r w:rsidR="00691438" w:rsidRPr="00FE2697">
              <w:rPr>
                <w:sz w:val="22"/>
                <w:szCs w:val="22"/>
              </w:rPr>
              <w:t xml:space="preserve">  </w:t>
            </w:r>
            <w:r w:rsidR="00691438"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691438" w:rsidRPr="00FE2697">
              <w:rPr>
                <w:sz w:val="22"/>
                <w:szCs w:val="22"/>
              </w:rPr>
              <w:t> </w:t>
            </w:r>
          </w:p>
        </w:tc>
      </w:tr>
      <w:tr w:rsidR="00691438" w:rsidRPr="00FE2697" w:rsidTr="00691438">
        <w:trPr>
          <w:trHeight w:val="680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691438" w:rsidRPr="00FE2697" w:rsidRDefault="00691438" w:rsidP="003B1D31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Thématique 2: </w:t>
            </w:r>
            <w:r w:rsidR="00EF0135">
              <w:rPr>
                <w:sz w:val="22"/>
                <w:szCs w:val="22"/>
              </w:rPr>
              <w:t>Diversité du monde hispanophone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> </w:t>
            </w:r>
          </w:p>
          <w:p w:rsidR="00FE2697" w:rsidRPr="00FE2697" w:rsidRDefault="00691438" w:rsidP="00EF0135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Axe 1 : </w:t>
            </w:r>
            <w:r w:rsidR="00EF0135">
              <w:rPr>
                <w:sz w:val="22"/>
                <w:szCs w:val="22"/>
              </w:rPr>
              <w:t>Pluralité des espaces, pluralité des langues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FE2697">
              <w:rPr>
                <w:sz w:val="22"/>
                <w:szCs w:val="22"/>
              </w:rPr>
              <w:t> </w:t>
            </w:r>
            <w:r w:rsidR="00EF0135">
              <w:rPr>
                <w:sz w:val="22"/>
                <w:szCs w:val="22"/>
              </w:rPr>
              <w:t xml:space="preserve">                </w:t>
            </w:r>
            <w:r w:rsidRPr="00FE2697">
              <w:rPr>
                <w:sz w:val="22"/>
                <w:szCs w:val="22"/>
              </w:rPr>
              <w:t xml:space="preserve">Axe 2 : </w:t>
            </w:r>
            <w:r w:rsidR="00EF0135">
              <w:rPr>
                <w:sz w:val="22"/>
                <w:szCs w:val="22"/>
              </w:rPr>
              <w:t xml:space="preserve">Altérité et </w:t>
            </w:r>
            <w:proofErr w:type="spellStart"/>
            <w:r w:rsidR="00EF0135">
              <w:rPr>
                <w:i/>
                <w:sz w:val="22"/>
                <w:szCs w:val="22"/>
              </w:rPr>
              <w:t>convivencia</w:t>
            </w:r>
            <w:proofErr w:type="spellEnd"/>
            <w:r w:rsid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 xml:space="preserve"> </w:t>
            </w:r>
            <w:r w:rsidR="00EF0135">
              <w:rPr>
                <w:sz w:val="22"/>
                <w:szCs w:val="22"/>
              </w:rPr>
              <w:t xml:space="preserve">                                            </w:t>
            </w:r>
            <w:r w:rsidRPr="00FE2697">
              <w:rPr>
                <w:sz w:val="22"/>
                <w:szCs w:val="22"/>
              </w:rPr>
              <w:t>Axe 3 :</w:t>
            </w:r>
            <w:r w:rsidR="00EF0135">
              <w:rPr>
                <w:sz w:val="22"/>
                <w:szCs w:val="22"/>
              </w:rPr>
              <w:t xml:space="preserve">Métissage et syncrétisme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> </w:t>
            </w:r>
          </w:p>
        </w:tc>
      </w:tr>
      <w:tr w:rsidR="00691438" w:rsidRPr="00FE2697" w:rsidTr="00EF0135">
        <w:trPr>
          <w:trHeight w:val="329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EEECE1"/>
          </w:tcPr>
          <w:p w:rsidR="00691438" w:rsidRPr="00FE2697" w:rsidRDefault="00691438" w:rsidP="003B1D31">
            <w:pPr>
              <w:widowControl w:val="0"/>
              <w:autoSpaceDE w:val="0"/>
              <w:rPr>
                <w:b/>
                <w:sz w:val="22"/>
                <w:szCs w:val="22"/>
              </w:rPr>
            </w:pPr>
            <w:r w:rsidRPr="00FE2697">
              <w:rPr>
                <w:b/>
                <w:sz w:val="22"/>
                <w:szCs w:val="22"/>
              </w:rPr>
              <w:t>Terminale</w:t>
            </w:r>
          </w:p>
        </w:tc>
      </w:tr>
      <w:tr w:rsidR="003B1D31" w:rsidRPr="00FE2697">
        <w:trPr>
          <w:trHeight w:val="680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3B1D31" w:rsidRPr="00FE2697" w:rsidRDefault="003B1D31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Thématique 1: </w:t>
            </w:r>
            <w:r w:rsidR="00CC292F">
              <w:rPr>
                <w:sz w:val="22"/>
                <w:szCs w:val="22"/>
              </w:rPr>
              <w:t xml:space="preserve"> Représentations culturelles : entre imaginaires et réalités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> </w:t>
            </w:r>
          </w:p>
          <w:p w:rsidR="00CC292F" w:rsidRDefault="003B1D31" w:rsidP="00CC292F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Axe 1 : </w:t>
            </w:r>
            <w:r w:rsidR="00CC292F">
              <w:rPr>
                <w:sz w:val="22"/>
                <w:szCs w:val="22"/>
              </w:rPr>
              <w:t>Nature et mythologies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 xml:space="preserve">   </w:t>
            </w:r>
            <w:r w:rsidR="00CC292F">
              <w:rPr>
                <w:sz w:val="22"/>
                <w:szCs w:val="22"/>
              </w:rPr>
              <w:t xml:space="preserve">                                     </w:t>
            </w:r>
            <w:r w:rsidRPr="00FE2697">
              <w:rPr>
                <w:sz w:val="22"/>
                <w:szCs w:val="22"/>
              </w:rPr>
              <w:t xml:space="preserve">Axe 2 : </w:t>
            </w:r>
            <w:r w:rsidR="00CC292F">
              <w:rPr>
                <w:sz w:val="22"/>
                <w:szCs w:val="22"/>
              </w:rPr>
              <w:t>Les représentations du réel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 xml:space="preserve"> </w:t>
            </w:r>
          </w:p>
          <w:p w:rsidR="003B1D31" w:rsidRPr="00FE2697" w:rsidRDefault="00CC292F" w:rsidP="00CC292F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</w:t>
            </w:r>
            <w:r w:rsidR="003B1D31" w:rsidRPr="00FE2697">
              <w:rPr>
                <w:sz w:val="22"/>
                <w:szCs w:val="22"/>
              </w:rPr>
              <w:t xml:space="preserve">Axe 3 : </w:t>
            </w:r>
            <w:r>
              <w:rPr>
                <w:sz w:val="22"/>
                <w:szCs w:val="22"/>
              </w:rPr>
              <w:t>Du type au stéréotype: construction et dépassement</w:t>
            </w:r>
            <w:r w:rsidR="003B1D31" w:rsidRPr="00FE2697">
              <w:rPr>
                <w:sz w:val="22"/>
                <w:szCs w:val="22"/>
              </w:rPr>
              <w:t xml:space="preserve">  </w:t>
            </w:r>
            <w:r w:rsidR="003B1D31"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3B1D31" w:rsidRPr="00FE2697">
              <w:rPr>
                <w:sz w:val="22"/>
                <w:szCs w:val="22"/>
              </w:rPr>
              <w:t> </w:t>
            </w:r>
          </w:p>
        </w:tc>
      </w:tr>
      <w:tr w:rsidR="003B1D31" w:rsidRPr="00FE2697">
        <w:trPr>
          <w:trHeight w:val="680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3B1D31" w:rsidRPr="00FE2697" w:rsidRDefault="003B1D31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Thématique 2: </w:t>
            </w:r>
            <w:r w:rsidR="00CC292F">
              <w:rPr>
                <w:sz w:val="22"/>
                <w:szCs w:val="22"/>
              </w:rPr>
              <w:t>Dominations et soumissions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> </w:t>
            </w:r>
          </w:p>
          <w:p w:rsidR="00CC292F" w:rsidRDefault="003B1D31" w:rsidP="00CC292F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Axe 1 : </w:t>
            </w:r>
            <w:r w:rsidR="00CC292F">
              <w:rPr>
                <w:sz w:val="22"/>
                <w:szCs w:val="22"/>
              </w:rPr>
              <w:t>Oppression, résistances et révoltes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FE2697">
              <w:rPr>
                <w:sz w:val="22"/>
                <w:szCs w:val="22"/>
              </w:rPr>
              <w:t> </w:t>
            </w:r>
            <w:r w:rsidR="00CC292F">
              <w:rPr>
                <w:sz w:val="22"/>
                <w:szCs w:val="22"/>
              </w:rPr>
              <w:t xml:space="preserve">                            </w:t>
            </w:r>
            <w:r w:rsidRPr="00FE2697">
              <w:rPr>
                <w:sz w:val="22"/>
                <w:szCs w:val="22"/>
              </w:rPr>
              <w:t xml:space="preserve">Axe 2 : </w:t>
            </w:r>
            <w:r w:rsidR="00CC292F">
              <w:rPr>
                <w:sz w:val="22"/>
                <w:szCs w:val="22"/>
              </w:rPr>
              <w:t xml:space="preserve">Révolutions et ruptures 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 xml:space="preserve"> </w:t>
            </w:r>
          </w:p>
          <w:p w:rsidR="003B1D31" w:rsidRPr="00FE2697" w:rsidRDefault="00CC292F" w:rsidP="00CC292F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</w:t>
            </w:r>
            <w:r w:rsidR="003B1D31" w:rsidRPr="00FE2697">
              <w:rPr>
                <w:sz w:val="22"/>
                <w:szCs w:val="22"/>
              </w:rPr>
              <w:t>Ax</w:t>
            </w:r>
            <w:r w:rsidR="00FE2697">
              <w:rPr>
                <w:sz w:val="22"/>
                <w:szCs w:val="22"/>
              </w:rPr>
              <w:t xml:space="preserve">e 3 : </w:t>
            </w:r>
            <w:r>
              <w:rPr>
                <w:sz w:val="22"/>
                <w:szCs w:val="22"/>
              </w:rPr>
              <w:t>Culture officielle et émancipations culturelles</w:t>
            </w:r>
            <w:r w:rsidR="003B1D31" w:rsidRPr="00FE2697">
              <w:rPr>
                <w:sz w:val="22"/>
                <w:szCs w:val="22"/>
              </w:rPr>
              <w:t xml:space="preserve"> </w:t>
            </w:r>
            <w:r w:rsidR="003B1D31"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3B1D31" w:rsidRPr="00FE2697">
              <w:rPr>
                <w:sz w:val="22"/>
                <w:szCs w:val="22"/>
              </w:rPr>
              <w:t> </w:t>
            </w:r>
          </w:p>
        </w:tc>
      </w:tr>
      <w:tr w:rsidR="003B1D31" w:rsidRPr="00FE2697">
        <w:trPr>
          <w:trHeight w:val="680"/>
        </w:trPr>
        <w:tc>
          <w:tcPr>
            <w:tcW w:w="10760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3B1D31" w:rsidRPr="00FE2697" w:rsidRDefault="003B1D31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Thématique 3: </w:t>
            </w:r>
            <w:r w:rsidR="00CC292F">
              <w:rPr>
                <w:sz w:val="22"/>
                <w:szCs w:val="22"/>
              </w:rPr>
              <w:t>L’Espagne et l’Amérique latine dans le monde : enjeux, perspectives et création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> </w:t>
            </w:r>
          </w:p>
          <w:p w:rsidR="00CC292F" w:rsidRDefault="003B1D31" w:rsidP="00CC292F">
            <w:pPr>
              <w:widowControl w:val="0"/>
              <w:autoSpaceDE w:val="0"/>
              <w:rPr>
                <w:sz w:val="22"/>
                <w:szCs w:val="22"/>
              </w:rPr>
            </w:pPr>
            <w:r w:rsidRPr="00FE2697">
              <w:rPr>
                <w:sz w:val="22"/>
                <w:szCs w:val="22"/>
              </w:rPr>
              <w:t xml:space="preserve">Axe 1 : </w:t>
            </w:r>
            <w:r w:rsidR="00CC292F">
              <w:rPr>
                <w:sz w:val="22"/>
                <w:szCs w:val="22"/>
              </w:rPr>
              <w:t>Monde globalisé : contacts et influences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 xml:space="preserve">   </w:t>
            </w:r>
            <w:r w:rsidR="00CC292F">
              <w:rPr>
                <w:sz w:val="22"/>
                <w:szCs w:val="22"/>
              </w:rPr>
              <w:t xml:space="preserve">                            </w:t>
            </w:r>
            <w:r w:rsidRPr="00FE2697">
              <w:rPr>
                <w:sz w:val="22"/>
                <w:szCs w:val="22"/>
              </w:rPr>
              <w:t xml:space="preserve">Axe 2 : </w:t>
            </w:r>
            <w:r w:rsidR="00CC292F">
              <w:rPr>
                <w:sz w:val="22"/>
                <w:szCs w:val="22"/>
              </w:rPr>
              <w:t>Crises et violences</w:t>
            </w:r>
            <w:r w:rsidRPr="00FE2697">
              <w:rPr>
                <w:sz w:val="22"/>
                <w:szCs w:val="22"/>
              </w:rPr>
              <w:t xml:space="preserve"> </w:t>
            </w:r>
            <w:r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FE2697">
              <w:rPr>
                <w:sz w:val="22"/>
                <w:szCs w:val="22"/>
              </w:rPr>
              <w:t xml:space="preserve"> </w:t>
            </w:r>
          </w:p>
          <w:p w:rsidR="003B1D31" w:rsidRPr="00FE2697" w:rsidRDefault="00CC292F" w:rsidP="00CC292F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</w:t>
            </w:r>
            <w:r w:rsidR="003B1D31" w:rsidRPr="00FE2697">
              <w:rPr>
                <w:sz w:val="22"/>
                <w:szCs w:val="22"/>
              </w:rPr>
              <w:t xml:space="preserve">Axe 3 : </w:t>
            </w:r>
            <w:r>
              <w:rPr>
                <w:sz w:val="22"/>
                <w:szCs w:val="22"/>
              </w:rPr>
              <w:t>La frontière en question</w:t>
            </w:r>
            <w:r w:rsidR="003B1D31" w:rsidRPr="00FE2697">
              <w:rPr>
                <w:sz w:val="22"/>
                <w:szCs w:val="22"/>
              </w:rPr>
              <w:t xml:space="preserve">  </w:t>
            </w:r>
            <w:r w:rsidR="003B1D31" w:rsidRPr="00FE269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3B1D31" w:rsidRPr="00FE2697">
              <w:rPr>
                <w:sz w:val="22"/>
                <w:szCs w:val="22"/>
              </w:rPr>
              <w:t> </w:t>
            </w:r>
          </w:p>
        </w:tc>
      </w:tr>
    </w:tbl>
    <w:p w:rsidR="003B1D31" w:rsidRPr="00FE2697" w:rsidRDefault="003B1D3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912"/>
        <w:gridCol w:w="3544"/>
      </w:tblGrid>
      <w:tr w:rsidR="003B1D31" w:rsidRPr="00FE2697">
        <w:tc>
          <w:tcPr>
            <w:tcW w:w="6912" w:type="dxa"/>
            <w:shd w:val="clear" w:color="auto" w:fill="auto"/>
          </w:tcPr>
          <w:p w:rsidR="003B1D31" w:rsidRPr="00FE2697" w:rsidRDefault="003B1D31">
            <w:pPr>
              <w:rPr>
                <w:sz w:val="22"/>
                <w:szCs w:val="22"/>
              </w:rPr>
            </w:pPr>
            <w:r w:rsidRPr="00FE2697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 xml:space="preserve">Nom de </w:t>
            </w:r>
            <w:proofErr w:type="spellStart"/>
            <w:r w:rsidRPr="00FE2697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l’enseignant</w:t>
            </w:r>
            <w:proofErr w:type="spellEnd"/>
            <w:r w:rsidRPr="00FE2697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(e) : _______________</w:t>
            </w:r>
          </w:p>
        </w:tc>
        <w:tc>
          <w:tcPr>
            <w:tcW w:w="3544" w:type="dxa"/>
            <w:shd w:val="clear" w:color="auto" w:fill="auto"/>
          </w:tcPr>
          <w:p w:rsidR="003B1D31" w:rsidRPr="00FE2697" w:rsidRDefault="003B1D31">
            <w:pPr>
              <w:rPr>
                <w:sz w:val="22"/>
                <w:szCs w:val="22"/>
              </w:rPr>
            </w:pPr>
            <w:r w:rsidRPr="00FE2697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Date : _______________</w:t>
            </w:r>
          </w:p>
        </w:tc>
      </w:tr>
      <w:tr w:rsidR="003B1D31" w:rsidRPr="00FE2697">
        <w:trPr>
          <w:trHeight w:val="509"/>
        </w:trPr>
        <w:tc>
          <w:tcPr>
            <w:tcW w:w="6912" w:type="dxa"/>
            <w:shd w:val="clear" w:color="auto" w:fill="auto"/>
            <w:vAlign w:val="bottom"/>
          </w:tcPr>
          <w:p w:rsidR="003B1D31" w:rsidRPr="00FE2697" w:rsidRDefault="003B1D31">
            <w:pPr>
              <w:rPr>
                <w:sz w:val="22"/>
                <w:szCs w:val="22"/>
              </w:rPr>
            </w:pPr>
            <w:r w:rsidRPr="00FE2697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B1D31" w:rsidRPr="00FE2697" w:rsidRDefault="003B1D31">
            <w:pPr>
              <w:jc w:val="center"/>
              <w:rPr>
                <w:sz w:val="22"/>
                <w:szCs w:val="22"/>
              </w:rPr>
            </w:pPr>
            <w:r w:rsidRPr="00FE2697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Cachet de </w:t>
            </w:r>
            <w:r w:rsidRPr="00FE2697">
              <w:rPr>
                <w:rFonts w:ascii="Times New Roman" w:hAnsi="Times New Roman" w:cs="Times New Roman"/>
                <w:sz w:val="22"/>
                <w:szCs w:val="22"/>
              </w:rPr>
              <w:t>l’établissement</w:t>
            </w:r>
          </w:p>
        </w:tc>
      </w:tr>
    </w:tbl>
    <w:p w:rsidR="003B1D31" w:rsidRPr="00FE2697" w:rsidRDefault="003B1D31">
      <w:pPr>
        <w:rPr>
          <w:rFonts w:ascii="Times New Roman" w:hAnsi="Times New Roman" w:cs="Times New Roman"/>
          <w:sz w:val="22"/>
          <w:szCs w:val="22"/>
          <w:lang w:val="en-GB"/>
        </w:rPr>
      </w:pPr>
    </w:p>
    <w:sectPr w:rsidR="003B1D31" w:rsidRPr="00FE2697" w:rsidSect="002624AF">
      <w:pgSz w:w="11906" w:h="16838"/>
      <w:pgMar w:top="709" w:right="567" w:bottom="709" w:left="567" w:header="283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ABB" w:rsidRDefault="009E2ABB" w:rsidP="00FE7EA3">
      <w:r>
        <w:separator/>
      </w:r>
    </w:p>
  </w:endnote>
  <w:endnote w:type="continuationSeparator" w:id="0">
    <w:p w:rsidR="009E2ABB" w:rsidRDefault="009E2ABB" w:rsidP="00FE7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 Bold">
    <w:altName w:val="DejaVu Sans Mono"/>
    <w:charset w:val="00"/>
    <w:family w:val="modern"/>
    <w:pitch w:val="fixed"/>
    <w:sig w:usb0="00000000" w:usb1="D000F1FB" w:usb2="00000028" w:usb3="00000000" w:csb0="000001D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ABB" w:rsidRDefault="009E2ABB" w:rsidP="00FE7EA3">
      <w:r>
        <w:separator/>
      </w:r>
    </w:p>
  </w:footnote>
  <w:footnote w:type="continuationSeparator" w:id="0">
    <w:p w:rsidR="009E2ABB" w:rsidRDefault="009E2ABB" w:rsidP="00FE7E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438"/>
    <w:rsid w:val="000E784E"/>
    <w:rsid w:val="00170D5B"/>
    <w:rsid w:val="002624AF"/>
    <w:rsid w:val="003B1D31"/>
    <w:rsid w:val="00517677"/>
    <w:rsid w:val="00615B56"/>
    <w:rsid w:val="00691438"/>
    <w:rsid w:val="00883FC6"/>
    <w:rsid w:val="009E2ABB"/>
    <w:rsid w:val="00CC292F"/>
    <w:rsid w:val="00D0697A"/>
    <w:rsid w:val="00EF0135"/>
    <w:rsid w:val="00FE2697"/>
    <w:rsid w:val="00FE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CB174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ambria" w:eastAsia="MS Mincho" w:hAnsi="Cambria" w:cs="Cambria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Cambria" w:eastAsia="MS Mincho" w:hAnsi="Cambria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Cambria" w:eastAsia="MS Mincho" w:hAnsi="Cambri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Policepardfaut2">
    <w:name w:val="Police par défaut2"/>
  </w:style>
  <w:style w:type="character" w:customStyle="1" w:styleId="Policepardfaut1">
    <w:name w:val="Police par défaut1"/>
  </w:style>
  <w:style w:type="paragraph" w:customStyle="1" w:styleId="Titre2">
    <w:name w:val="Titre2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FE7EA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E7EA3"/>
    <w:rPr>
      <w:rFonts w:ascii="Cambria" w:eastAsia="MS Mincho" w:hAnsi="Cambria" w:cs="Cambria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FE7EA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FE7EA3"/>
    <w:rPr>
      <w:rFonts w:ascii="Cambria" w:eastAsia="MS Mincho" w:hAnsi="Cambria" w:cs="Cambr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2124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2022-04-05T19:38:00Z</dcterms:created>
  <dcterms:modified xsi:type="dcterms:W3CDTF">2022-04-05T19:49:00Z</dcterms:modified>
</cp:coreProperties>
</file>