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E8489" w14:textId="77777777" w:rsidR="002E315C" w:rsidRPr="00331929" w:rsidRDefault="00AE5D27" w:rsidP="00331929">
      <w:pPr>
        <w:pBdr>
          <w:top w:val="single" w:sz="4" w:space="1" w:color="auto"/>
          <w:left w:val="single" w:sz="4" w:space="4" w:color="auto"/>
          <w:bottom w:val="single" w:sz="4" w:space="1" w:color="auto"/>
          <w:right w:val="single" w:sz="4" w:space="4" w:color="auto"/>
        </w:pBdr>
        <w:jc w:val="center"/>
        <w:rPr>
          <w:rFonts w:ascii="Bradley Hand ITC" w:hAnsi="Bradley Hand ITC"/>
          <w:b/>
          <w:sz w:val="32"/>
        </w:rPr>
      </w:pPr>
      <w:bookmarkStart w:id="0" w:name="_2sxv7d1niln4" w:colFirst="0" w:colLast="0"/>
      <w:bookmarkEnd w:id="0"/>
      <w:r w:rsidRPr="00331929">
        <w:rPr>
          <w:rFonts w:ascii="Bradley Hand ITC" w:hAnsi="Bradley Hand ITC"/>
          <w:b/>
          <w:sz w:val="32"/>
        </w:rPr>
        <w:t>Etude documentaire : la purification</w:t>
      </w:r>
    </w:p>
    <w:p w14:paraId="5B9F59F4" w14:textId="77777777" w:rsidR="00331929" w:rsidRDefault="00331929"/>
    <w:p w14:paraId="0B4ACBD9" w14:textId="77777777" w:rsidR="002E315C" w:rsidRDefault="00AE5D27">
      <w:r>
        <w:t xml:space="preserve">La peroxydase a été purifiée en plusieurs étapes. La première étape consiste en une précipitation différentielle à partir du sulfate d’ammonium. </w:t>
      </w:r>
    </w:p>
    <w:p w14:paraId="4F7AEE04" w14:textId="77777777" w:rsidR="00331929" w:rsidRDefault="00331929"/>
    <w:p w14:paraId="3A09F368" w14:textId="77777777" w:rsidR="002E315C" w:rsidRDefault="00AE5D27">
      <w:r>
        <w:t>Q1. A partir des</w:t>
      </w:r>
      <w:r>
        <w:rPr>
          <w:b/>
        </w:rPr>
        <w:t xml:space="preserve"> documents 1 et 2</w:t>
      </w:r>
      <w:r>
        <w:t>, dresser un organigramme des étapes expérimentales réalisées et repérer à chaque étape, la localisation de la peroxydase par des croix de couleur.</w:t>
      </w:r>
    </w:p>
    <w:p w14:paraId="2ACBC276" w14:textId="77777777" w:rsidR="002E315C" w:rsidRDefault="00AE5D27">
      <w:r>
        <w:t xml:space="preserve">Q2. A l’aide des données du </w:t>
      </w:r>
      <w:r>
        <w:rPr>
          <w:b/>
        </w:rPr>
        <w:t>document 2</w:t>
      </w:r>
      <w:r>
        <w:t xml:space="preserve">, et sachant que l’on a traité 25 </w:t>
      </w:r>
      <w:proofErr w:type="spellStart"/>
      <w:r>
        <w:t>mL</w:t>
      </w:r>
      <w:proofErr w:type="spellEnd"/>
      <w:r>
        <w:t xml:space="preserve"> d’extrait brut pour chaque racine, calculer les volumes de sulfate d’ammonium V1 et V2 à ajouter, à chacune des deux étapes de la précipitation différentielle.</w:t>
      </w:r>
    </w:p>
    <w:p w14:paraId="65EFEF00" w14:textId="77777777" w:rsidR="002E315C" w:rsidRDefault="002E315C"/>
    <w:p w14:paraId="40B0AD70" w14:textId="77777777" w:rsidR="002E315C" w:rsidRDefault="00AE5D27">
      <w:r>
        <w:t>La deuxième étape de purification consiste à réaliser une dialyse à partir de la fraction 1 obtenue après solubilisation du culot C2 obtenu à la fin du document 2.</w:t>
      </w:r>
    </w:p>
    <w:p w14:paraId="54FA84BE" w14:textId="77777777" w:rsidR="002E315C" w:rsidRDefault="002E315C"/>
    <w:p w14:paraId="29C34BCF" w14:textId="77777777" w:rsidR="002E315C" w:rsidRDefault="00AE5D27">
      <w:r>
        <w:t>Q3. A l’aide du</w:t>
      </w:r>
      <w:r>
        <w:rPr>
          <w:b/>
        </w:rPr>
        <w:t xml:space="preserve"> document 3</w:t>
      </w:r>
      <w:r>
        <w:t>, expliquer l’intérêt de l’étape de dialyse faisant suite à l’étape de précipitation différentielle.</w:t>
      </w:r>
      <w:bookmarkStart w:id="1" w:name="_GoBack"/>
      <w:bookmarkEnd w:id="1"/>
    </w:p>
    <w:p w14:paraId="4440156C" w14:textId="77777777" w:rsidR="00C905A1" w:rsidRDefault="00C905A1"/>
    <w:p w14:paraId="6982A62D" w14:textId="77777777" w:rsidR="002E315C" w:rsidRDefault="00AE5D27">
      <w:r>
        <w:t>A la fin de l’étape de dialyse, on récupère la fraction enzymatique et on réalise une chromatographie par échange d’ions comme deuxième étape de purification.</w:t>
      </w:r>
    </w:p>
    <w:p w14:paraId="542DF34C" w14:textId="77777777" w:rsidR="002E315C" w:rsidRDefault="002E315C"/>
    <w:p w14:paraId="01DB9A7B" w14:textId="27B124C9" w:rsidR="002E315C" w:rsidRDefault="002E315C"/>
    <w:p w14:paraId="60C21B6D" w14:textId="77777777" w:rsidR="002E315C" w:rsidRDefault="00C905A1" w:rsidP="00706B37">
      <w:r>
        <w:t xml:space="preserve">Q4. </w:t>
      </w:r>
      <w:r w:rsidR="00AE5D27">
        <w:t xml:space="preserve">A l’aide du </w:t>
      </w:r>
      <w:r w:rsidR="00AE5D27" w:rsidRPr="00706B37">
        <w:rPr>
          <w:b/>
          <w:bCs/>
        </w:rPr>
        <w:t>document 4</w:t>
      </w:r>
      <w:r w:rsidR="00AE5D27">
        <w:t>, présenter le principe de la chromatographie échangeuse d’ion. Préciser la nature de la phase stationnaire, de la phase mobile.</w:t>
      </w:r>
    </w:p>
    <w:p w14:paraId="11A30E07" w14:textId="77777777" w:rsidR="002E315C" w:rsidRDefault="00C905A1" w:rsidP="00706B37">
      <w:r>
        <w:t xml:space="preserve">Q5. </w:t>
      </w:r>
      <w:r w:rsidR="00AE5D27">
        <w:t xml:space="preserve">En utilisant le TD de </w:t>
      </w:r>
      <w:r w:rsidR="00E50C8D">
        <w:t>bio-informatique</w:t>
      </w:r>
      <w:r w:rsidR="00AE5D27">
        <w:t xml:space="preserve"> n°1 et vos connaissances, préciser la charge de la peroxydase en fonction du pH. Préciser la charge de cette enzyme dans un tampon-pH= 8.</w:t>
      </w:r>
    </w:p>
    <w:p w14:paraId="375DDC77" w14:textId="77777777" w:rsidR="002E315C" w:rsidRDefault="00C905A1" w:rsidP="00706B37">
      <w:r>
        <w:t xml:space="preserve">Q6. </w:t>
      </w:r>
      <w:r w:rsidR="00AE5D27">
        <w:t xml:space="preserve">Justifier le choix d’une chromatographie sur </w:t>
      </w:r>
      <w:proofErr w:type="spellStart"/>
      <w:r w:rsidR="00AE5D27">
        <w:t>Carboxy</w:t>
      </w:r>
      <w:proofErr w:type="spellEnd"/>
      <w:r w:rsidR="00AE5D27">
        <w:t xml:space="preserve">-méthyl </w:t>
      </w:r>
      <w:proofErr w:type="spellStart"/>
      <w:r w:rsidR="00E50C8D">
        <w:t>sepharose</w:t>
      </w:r>
      <w:proofErr w:type="spellEnd"/>
      <w:r w:rsidR="00E50C8D" w:rsidRPr="00706B37">
        <w:t>™</w:t>
      </w:r>
      <w:r w:rsidR="00AE5D27">
        <w:t xml:space="preserve"> (CM-</w:t>
      </w:r>
      <w:proofErr w:type="spellStart"/>
      <w:r w:rsidR="00E50C8D">
        <w:t>sepharose</w:t>
      </w:r>
      <w:proofErr w:type="spellEnd"/>
      <w:r w:rsidR="00E50C8D" w:rsidRPr="00706B37">
        <w:t>™</w:t>
      </w:r>
      <w:r w:rsidR="00AE5D27">
        <w:t>) chargée négativement.</w:t>
      </w:r>
    </w:p>
    <w:p w14:paraId="26DF845E" w14:textId="77777777" w:rsidR="002E315C" w:rsidRDefault="00C905A1" w:rsidP="00706B37">
      <w:r>
        <w:t xml:space="preserve">Q7. </w:t>
      </w:r>
      <w:r w:rsidR="00AE5D27">
        <w:t xml:space="preserve">Compléter le </w:t>
      </w:r>
      <w:r w:rsidR="00AE5D27" w:rsidRPr="00706B37">
        <w:rPr>
          <w:b/>
          <w:bCs/>
        </w:rPr>
        <w:t>document 5</w:t>
      </w:r>
      <w:r w:rsidR="00AE5D27">
        <w:t>, en précisant, à chaque étape, la localisation de la peroxydase et la nature des molécules qui interagissent avec la CM-</w:t>
      </w:r>
      <w:proofErr w:type="spellStart"/>
      <w:r w:rsidR="00AE5D27">
        <w:t>s</w:t>
      </w:r>
      <w:r w:rsidR="00E50C8D">
        <w:t>e</w:t>
      </w:r>
      <w:r w:rsidR="00AE5D27">
        <w:t>pharose</w:t>
      </w:r>
      <w:proofErr w:type="spellEnd"/>
      <w:r w:rsidR="00E50C8D" w:rsidRPr="00706B37">
        <w:t>™</w:t>
      </w:r>
      <w:r w:rsidR="00AE5D27">
        <w:t>.</w:t>
      </w:r>
    </w:p>
    <w:p w14:paraId="67E5DA65" w14:textId="77777777" w:rsidR="00E50C8D" w:rsidRDefault="00E50C8D">
      <w:r>
        <w:br w:type="page"/>
      </w:r>
    </w:p>
    <w:p w14:paraId="77F84322" w14:textId="77777777" w:rsidR="002E315C" w:rsidRDefault="00AE5D27">
      <w:pPr>
        <w:rPr>
          <w:u w:val="single"/>
        </w:rPr>
      </w:pPr>
      <w:r>
        <w:rPr>
          <w:u w:val="single"/>
        </w:rPr>
        <w:lastRenderedPageBreak/>
        <w:t xml:space="preserve">Document 1 : Précipitation des protéines au sulfate d’ammonium (manuel de Biotechnologies STL, éditions </w:t>
      </w:r>
      <w:proofErr w:type="spellStart"/>
      <w:r>
        <w:rPr>
          <w:u w:val="single"/>
        </w:rPr>
        <w:t>Casteilla</w:t>
      </w:r>
      <w:proofErr w:type="spellEnd"/>
      <w:r>
        <w:rPr>
          <w:u w:val="single"/>
        </w:rPr>
        <w:t>, 2013)</w:t>
      </w:r>
    </w:p>
    <w:p w14:paraId="0A346584" w14:textId="77777777" w:rsidR="002E315C" w:rsidRDefault="002E315C"/>
    <w:p w14:paraId="17273DAA" w14:textId="77777777" w:rsidR="002E315C" w:rsidRDefault="00AE5D27">
      <w:r>
        <w:rPr>
          <w:noProof/>
        </w:rPr>
        <w:drawing>
          <wp:inline distT="114300" distB="114300" distL="114300" distR="114300" wp14:anchorId="120D7043" wp14:editId="28986FFE">
            <wp:extent cx="5734050" cy="3517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5734050" cy="3517900"/>
                    </a:xfrm>
                    <a:prstGeom prst="rect">
                      <a:avLst/>
                    </a:prstGeom>
                    <a:ln/>
                  </pic:spPr>
                </pic:pic>
              </a:graphicData>
            </a:graphic>
          </wp:inline>
        </w:drawing>
      </w:r>
    </w:p>
    <w:p w14:paraId="57756BE3" w14:textId="77777777" w:rsidR="002E315C" w:rsidRDefault="002E315C">
      <w:pPr>
        <w:rPr>
          <w:sz w:val="22"/>
          <w:szCs w:val="22"/>
          <w:u w:val="single"/>
        </w:rPr>
      </w:pPr>
    </w:p>
    <w:p w14:paraId="4EB8C818" w14:textId="77777777" w:rsidR="002E315C" w:rsidRDefault="00AE5D27">
      <w:pPr>
        <w:rPr>
          <w:u w:val="single"/>
        </w:rPr>
      </w:pPr>
      <w:r>
        <w:rPr>
          <w:u w:val="single"/>
        </w:rPr>
        <w:t>Document 2: Traitement de l’extrait brut par précipitation différentielle au sulfate d’ammonium.</w:t>
      </w:r>
    </w:p>
    <w:p w14:paraId="21E11863" w14:textId="77777777" w:rsidR="002E315C" w:rsidRDefault="002E315C">
      <w:pPr>
        <w:rPr>
          <w:u w:val="single"/>
        </w:rPr>
      </w:pPr>
    </w:p>
    <w:p w14:paraId="5371555F" w14:textId="77777777" w:rsidR="002E315C" w:rsidRDefault="00AE5D27">
      <w:r>
        <w:rPr>
          <w:u w:val="single"/>
        </w:rPr>
        <w:t>Donnée:</w:t>
      </w:r>
      <w:r>
        <w:t xml:space="preserve"> L’enzyme peroxydase extraites des racines de navet ou radis précipite pour une concentration en sulfate d’ammonium supérieure ou égale à 70%.</w:t>
      </w:r>
    </w:p>
    <w:p w14:paraId="3DE4FB53" w14:textId="77777777" w:rsidR="002E315C" w:rsidRDefault="002E315C"/>
    <w:p w14:paraId="148A6284" w14:textId="77777777" w:rsidR="002E315C" w:rsidRDefault="00AE5D27">
      <w:r>
        <w:t xml:space="preserve">Pour traiter 1 </w:t>
      </w:r>
      <w:proofErr w:type="spellStart"/>
      <w:r>
        <w:t>mL</w:t>
      </w:r>
      <w:proofErr w:type="spellEnd"/>
      <w:r>
        <w:t xml:space="preserve"> d’extrait brut :</w:t>
      </w:r>
    </w:p>
    <w:p w14:paraId="1BF220BF" w14:textId="77777777" w:rsidR="002E315C" w:rsidRDefault="00AE5D27">
      <w:pPr>
        <w:numPr>
          <w:ilvl w:val="0"/>
          <w:numId w:val="1"/>
        </w:numPr>
      </w:pPr>
      <w:r>
        <w:t xml:space="preserve">Verser V1= 0,430 </w:t>
      </w:r>
      <w:proofErr w:type="spellStart"/>
      <w:r>
        <w:t>mL</w:t>
      </w:r>
      <w:proofErr w:type="spellEnd"/>
      <w:r>
        <w:t xml:space="preserve"> de solution de sulfate d’ammonium (NH</w:t>
      </w:r>
      <w:r>
        <w:rPr>
          <w:vertAlign w:val="subscript"/>
        </w:rPr>
        <w:t>4</w:t>
      </w:r>
      <w:r>
        <w:t>)</w:t>
      </w:r>
      <w:r>
        <w:rPr>
          <w:vertAlign w:val="subscript"/>
        </w:rPr>
        <w:t>2</w:t>
      </w:r>
      <w:r>
        <w:t>SO</w:t>
      </w:r>
      <w:r>
        <w:rPr>
          <w:vertAlign w:val="subscript"/>
        </w:rPr>
        <w:t>4</w:t>
      </w:r>
      <w:r>
        <w:t xml:space="preserve"> saturée à 100%. La concentration finale en sulfate d’ammonium est de 30 %. Bien homogénéiser et laisser reposer 10 minutes dans la glace ;</w:t>
      </w:r>
    </w:p>
    <w:p w14:paraId="32DEFB1B" w14:textId="77777777" w:rsidR="002E315C" w:rsidRDefault="00AE5D27">
      <w:pPr>
        <w:numPr>
          <w:ilvl w:val="0"/>
          <w:numId w:val="1"/>
        </w:numPr>
      </w:pPr>
      <w:r>
        <w:t>Centrifuger 10 minutes 8000 g et à 4°C ;</w:t>
      </w:r>
    </w:p>
    <w:p w14:paraId="2F540BBC" w14:textId="77777777" w:rsidR="002E315C" w:rsidRDefault="00AE5D27">
      <w:pPr>
        <w:numPr>
          <w:ilvl w:val="0"/>
          <w:numId w:val="1"/>
        </w:numPr>
      </w:pPr>
      <w:r>
        <w:t>Récupérer le surnageant S1. Mettre de côté le culot C1.</w:t>
      </w:r>
    </w:p>
    <w:p w14:paraId="4652E55E" w14:textId="77777777" w:rsidR="002E315C" w:rsidRDefault="00AE5D27">
      <w:pPr>
        <w:numPr>
          <w:ilvl w:val="0"/>
          <w:numId w:val="1"/>
        </w:numPr>
      </w:pPr>
      <w:r>
        <w:t xml:space="preserve">Ajouter au surnageant S1, V2= 1,900 </w:t>
      </w:r>
      <w:proofErr w:type="spellStart"/>
      <w:r>
        <w:t>mL</w:t>
      </w:r>
      <w:proofErr w:type="spellEnd"/>
      <w:r>
        <w:t xml:space="preserve"> de solution de sulfate d’ammonium (NH</w:t>
      </w:r>
      <w:r>
        <w:rPr>
          <w:vertAlign w:val="subscript"/>
        </w:rPr>
        <w:t>4</w:t>
      </w:r>
      <w:r>
        <w:t>)</w:t>
      </w:r>
      <w:r>
        <w:rPr>
          <w:vertAlign w:val="subscript"/>
        </w:rPr>
        <w:t>2</w:t>
      </w:r>
      <w:r>
        <w:t>SO</w:t>
      </w:r>
      <w:r>
        <w:rPr>
          <w:vertAlign w:val="subscript"/>
        </w:rPr>
        <w:t xml:space="preserve">4 </w:t>
      </w:r>
      <w:r>
        <w:t xml:space="preserve"> saturée à 100%. La concentration finale en sulfate d’ammonium est de 70%.</w:t>
      </w:r>
    </w:p>
    <w:p w14:paraId="75361838" w14:textId="77777777" w:rsidR="002E315C" w:rsidRDefault="00AE5D27">
      <w:pPr>
        <w:numPr>
          <w:ilvl w:val="0"/>
          <w:numId w:val="1"/>
        </w:numPr>
      </w:pPr>
      <w:r>
        <w:t>Homogénéiser et laisser reposer 10 minutes dans la glace ;</w:t>
      </w:r>
    </w:p>
    <w:p w14:paraId="374C0AB7" w14:textId="77777777" w:rsidR="002E315C" w:rsidRDefault="00AE5D27">
      <w:pPr>
        <w:numPr>
          <w:ilvl w:val="0"/>
          <w:numId w:val="1"/>
        </w:numPr>
      </w:pPr>
      <w:r>
        <w:t xml:space="preserve">Centrifuger 10 minutes </w:t>
      </w:r>
      <w:r w:rsidR="00E50C8D">
        <w:t xml:space="preserve">à </w:t>
      </w:r>
      <w:r>
        <w:t>8000 g et à 4°C ;</w:t>
      </w:r>
    </w:p>
    <w:p w14:paraId="7B43D762" w14:textId="77777777" w:rsidR="002E315C" w:rsidRDefault="00AE5D27">
      <w:pPr>
        <w:numPr>
          <w:ilvl w:val="0"/>
          <w:numId w:val="1"/>
        </w:numPr>
      </w:pPr>
      <w:r>
        <w:t>Prélever le surnageant S2 et le mettre de côté ;</w:t>
      </w:r>
    </w:p>
    <w:p w14:paraId="74AAC0B0" w14:textId="39BF38E0" w:rsidR="002E315C" w:rsidRDefault="00AE5D27">
      <w:pPr>
        <w:numPr>
          <w:ilvl w:val="0"/>
          <w:numId w:val="1"/>
        </w:numPr>
      </w:pPr>
      <w:r>
        <w:t xml:space="preserve">Solubiliser le précipité du </w:t>
      </w:r>
      <w:r w:rsidR="00C905A1">
        <w:t xml:space="preserve">culot </w:t>
      </w:r>
      <w:r>
        <w:t xml:space="preserve">C2 dans 0,25 </w:t>
      </w:r>
      <w:proofErr w:type="spellStart"/>
      <w:r>
        <w:t>mL</w:t>
      </w:r>
      <w:proofErr w:type="spellEnd"/>
      <w:r>
        <w:t xml:space="preserve"> de tampon P. Il s’agit de la </w:t>
      </w:r>
      <w:r>
        <w:rPr>
          <w:b/>
        </w:rPr>
        <w:t>fraction enzymatique 1.</w:t>
      </w:r>
    </w:p>
    <w:p w14:paraId="55AF03F7" w14:textId="77777777" w:rsidR="002E315C" w:rsidRDefault="002E315C">
      <w:pPr>
        <w:ind w:left="720"/>
        <w:rPr>
          <w:b/>
        </w:rPr>
      </w:pPr>
    </w:p>
    <w:p w14:paraId="36380774" w14:textId="77777777" w:rsidR="002E315C" w:rsidRDefault="00AE5D27">
      <w:pPr>
        <w:rPr>
          <w:u w:val="single"/>
        </w:rPr>
      </w:pPr>
      <w:r>
        <w:rPr>
          <w:u w:val="single"/>
        </w:rPr>
        <w:lastRenderedPageBreak/>
        <w:t>Document 3 : Principe de la dialyse (sources : cours de chimie, Pamela POSETTO, Le Mans Université et http://www8.umoncton.ca)</w:t>
      </w:r>
    </w:p>
    <w:p w14:paraId="1E82B620" w14:textId="77777777" w:rsidR="002E315C" w:rsidRDefault="00AE5D27">
      <w:r>
        <w:t xml:space="preserve">L’étape de précipitation différentielle au sulfate d’ammonium augmente la concentration en sels de la solution protéique. La méthode la plus utilisée pour changer la concentration en sels d'une solution protéique est la dialyse. Les molécules de petite taille peuvent traverser la membrane du sac à dialyse, les molécules trop grosses sont non diffusibles. Les sels auront tendance à équilibrer leur concentration de part et d'autre de la membrane. </w:t>
      </w:r>
    </w:p>
    <w:p w14:paraId="179199F5" w14:textId="77777777" w:rsidR="002E315C" w:rsidRDefault="00AE5D27">
      <w:pPr>
        <w:jc w:val="center"/>
      </w:pPr>
      <w:r>
        <w:rPr>
          <w:noProof/>
        </w:rPr>
        <w:drawing>
          <wp:inline distT="114300" distB="114300" distL="114300" distR="114300" wp14:anchorId="7B0D18D8" wp14:editId="407F11CD">
            <wp:extent cx="3884414" cy="235743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884414" cy="2357438"/>
                    </a:xfrm>
                    <a:prstGeom prst="rect">
                      <a:avLst/>
                    </a:prstGeom>
                    <a:ln/>
                  </pic:spPr>
                </pic:pic>
              </a:graphicData>
            </a:graphic>
          </wp:inline>
        </w:drawing>
      </w:r>
    </w:p>
    <w:p w14:paraId="47CC058C" w14:textId="77777777" w:rsidR="002E315C" w:rsidRDefault="002E315C"/>
    <w:p w14:paraId="78FDB8E0" w14:textId="77777777" w:rsidR="002E315C" w:rsidRPr="00AB543A" w:rsidRDefault="00AE5D27">
      <w:pPr>
        <w:rPr>
          <w:u w:val="single"/>
          <w:lang w:val="en-US"/>
        </w:rPr>
      </w:pPr>
      <w:r w:rsidRPr="00AB543A">
        <w:rPr>
          <w:u w:val="single"/>
          <w:lang w:val="en-US"/>
        </w:rPr>
        <w:t xml:space="preserve">Document </w:t>
      </w:r>
      <w:proofErr w:type="gramStart"/>
      <w:r w:rsidRPr="00AB543A">
        <w:rPr>
          <w:u w:val="single"/>
          <w:lang w:val="en-US"/>
        </w:rPr>
        <w:t>4 :</w:t>
      </w:r>
      <w:proofErr w:type="spellStart"/>
      <w:r w:rsidRPr="00AB543A">
        <w:rPr>
          <w:u w:val="single"/>
          <w:lang w:val="en-US"/>
        </w:rPr>
        <w:t>Vidéo</w:t>
      </w:r>
      <w:proofErr w:type="spellEnd"/>
      <w:proofErr w:type="gramEnd"/>
      <w:r w:rsidRPr="00AB543A">
        <w:rPr>
          <w:u w:val="single"/>
          <w:lang w:val="en-US"/>
        </w:rPr>
        <w:t xml:space="preserve"> : Introduction to ion chromatography (transcription)</w:t>
      </w:r>
    </w:p>
    <w:p w14:paraId="38AA7498" w14:textId="77777777" w:rsidR="002E315C" w:rsidRPr="00AB543A" w:rsidRDefault="00AE5D27">
      <w:pPr>
        <w:rPr>
          <w:b/>
          <w:u w:val="single"/>
          <w:lang w:val="en-US"/>
        </w:rPr>
      </w:pPr>
      <w:r w:rsidRPr="00AB543A">
        <w:rPr>
          <w:b/>
          <w:u w:val="single"/>
          <w:lang w:val="en-US"/>
        </w:rPr>
        <w:t>(</w:t>
      </w:r>
      <w:hyperlink r:id="rId9">
        <w:r w:rsidRPr="00AB543A">
          <w:rPr>
            <w:color w:val="1155CC"/>
            <w:u w:val="single"/>
            <w:lang w:val="en-US"/>
          </w:rPr>
          <w:t>https://www.youtube.com/watch?v=lp40a7mtc4E&amp;t=165s</w:t>
        </w:r>
      </w:hyperlink>
      <w:r w:rsidRPr="00AB543A">
        <w:rPr>
          <w:b/>
          <w:u w:val="single"/>
          <w:lang w:val="en-US"/>
        </w:rPr>
        <w:t>)</w:t>
      </w:r>
    </w:p>
    <w:p w14:paraId="7E47B193" w14:textId="77777777" w:rsidR="002E315C" w:rsidRPr="00AB543A" w:rsidRDefault="00AE5D27">
      <w:pPr>
        <w:rPr>
          <w:lang w:val="en-US"/>
        </w:rPr>
      </w:pPr>
      <w:r w:rsidRPr="00AB543A">
        <w:rPr>
          <w:lang w:val="en-US"/>
        </w:rPr>
        <w:t xml:space="preserve">A typical application of ion exchange chromatography is the analysis of proteins. Buffer systems insure that the proteins remain in their negative states. Proteins consist of amino acids, their amine and carboxylic acid functional groups make them ampholytes or zwitterions. Depending of the pH of the surrounding media, the protein net surface charge can change. Under high pH conditions, the protein surface charge becomes more negative. In contrast, low pH conditions make the protein surface charge more positive. The pH value at which the protein net surface charge is equal to zero is called the isoelectric point or </w:t>
      </w:r>
      <w:proofErr w:type="spellStart"/>
      <w:r w:rsidRPr="00AB543A">
        <w:rPr>
          <w:lang w:val="en-US"/>
        </w:rPr>
        <w:t>pI</w:t>
      </w:r>
      <w:proofErr w:type="spellEnd"/>
      <w:r w:rsidRPr="00AB543A">
        <w:rPr>
          <w:lang w:val="en-US"/>
        </w:rPr>
        <w:t xml:space="preserve">. Let’s now take a look at a hypothetical protein with an isoelectric point or </w:t>
      </w:r>
      <w:proofErr w:type="spellStart"/>
      <w:r w:rsidRPr="00AB543A">
        <w:rPr>
          <w:lang w:val="en-US"/>
        </w:rPr>
        <w:t>pI</w:t>
      </w:r>
      <w:proofErr w:type="spellEnd"/>
      <w:r w:rsidRPr="00AB543A">
        <w:rPr>
          <w:lang w:val="en-US"/>
        </w:rPr>
        <w:t xml:space="preserve"> of 7. In a buffer solution of pH below 7, the protein surface charge is more positive and in a buffer with pH higher than 7, the surface charge is more negative. This phenomenon is utilized by ion exchange chromatography to separate charged species. In a low pH buffer, where the protein surface charge is positive, a cation exchanger with a negatively charged solid support is used for separation. In this example of cation exchange chromatography, a buffer keeps the pH constant while a salt or ionic strength gradient commonly with sodium chloride is used to create the separation conditions. The proteins bind to the solid support of the column according to their relative surface charges. By increasing the salt concentration or ionic strength of the mobile phase, the less strongly bound proteins are </w:t>
      </w:r>
      <w:r w:rsidR="00A252DC">
        <w:rPr>
          <w:lang w:val="en-US"/>
        </w:rPr>
        <w:t>desorbed</w:t>
      </w:r>
      <w:r w:rsidRPr="00AB543A">
        <w:rPr>
          <w:lang w:val="en-US"/>
        </w:rPr>
        <w:t xml:space="preserve"> by the positively charged sodium ions and elute first from the column. As the ionic strength increases, the more strongly bound proteins are </w:t>
      </w:r>
      <w:r w:rsidR="00331929">
        <w:rPr>
          <w:lang w:val="en-US"/>
        </w:rPr>
        <w:t xml:space="preserve">desorbed </w:t>
      </w:r>
      <w:r w:rsidRPr="00AB543A">
        <w:rPr>
          <w:lang w:val="en-US"/>
        </w:rPr>
        <w:t xml:space="preserve">and eluted. </w:t>
      </w:r>
    </w:p>
    <w:p w14:paraId="1F7443C0" w14:textId="77777777" w:rsidR="002E315C" w:rsidRDefault="00AE5D27">
      <w:r>
        <w:lastRenderedPageBreak/>
        <w:t>Document 5.</w:t>
      </w:r>
    </w:p>
    <w:p w14:paraId="4A57CD3A" w14:textId="77777777" w:rsidR="002E315C" w:rsidRDefault="002E315C">
      <w:pPr>
        <w:rPr>
          <w:sz w:val="22"/>
          <w:szCs w:val="22"/>
        </w:rPr>
      </w:pPr>
    </w:p>
    <w:tbl>
      <w:tblPr>
        <w:tblStyle w:val="a"/>
        <w:tblW w:w="903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4215"/>
        <w:gridCol w:w="3889"/>
      </w:tblGrid>
      <w:tr w:rsidR="002E315C" w14:paraId="727977BB" w14:textId="77777777">
        <w:trPr>
          <w:trHeight w:val="1580"/>
        </w:trPr>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917EB" w14:textId="77777777" w:rsidR="002E315C" w:rsidRDefault="002E315C">
            <w:pPr>
              <w:widowControl w:val="0"/>
              <w:pBdr>
                <w:top w:val="nil"/>
                <w:left w:val="nil"/>
                <w:bottom w:val="nil"/>
                <w:right w:val="nil"/>
                <w:between w:val="nil"/>
              </w:pBdr>
              <w:rPr>
                <w:sz w:val="22"/>
                <w:szCs w:val="22"/>
              </w:rPr>
            </w:pPr>
          </w:p>
        </w:tc>
        <w:tc>
          <w:tcPr>
            <w:tcW w:w="42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C750C9" w14:textId="77777777" w:rsidR="002E315C" w:rsidRDefault="00AE5D27">
            <w:pPr>
              <w:jc w:val="center"/>
              <w:rPr>
                <w:b/>
                <w:sz w:val="22"/>
                <w:szCs w:val="22"/>
              </w:rPr>
            </w:pPr>
            <w:r>
              <w:rPr>
                <w:b/>
                <w:sz w:val="22"/>
                <w:szCs w:val="22"/>
              </w:rPr>
              <w:t>Etapes</w:t>
            </w:r>
          </w:p>
          <w:p w14:paraId="387314A0" w14:textId="77777777" w:rsidR="002E315C" w:rsidRDefault="00AE5D27">
            <w:pPr>
              <w:jc w:val="center"/>
              <w:rPr>
                <w:b/>
                <w:sz w:val="22"/>
                <w:szCs w:val="22"/>
              </w:rPr>
            </w:pPr>
            <w:r>
              <w:rPr>
                <w:b/>
                <w:sz w:val="22"/>
                <w:szCs w:val="22"/>
              </w:rPr>
              <w:t>Compléter le Nom de l’étape (Elution, Lavage, Fixation)</w:t>
            </w:r>
          </w:p>
        </w:tc>
        <w:tc>
          <w:tcPr>
            <w:tcW w:w="38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EAFD4A" w14:textId="77777777" w:rsidR="002E315C" w:rsidRDefault="00AE5D27">
            <w:pPr>
              <w:rPr>
                <w:sz w:val="22"/>
                <w:szCs w:val="22"/>
              </w:rPr>
            </w:pPr>
            <w:r>
              <w:rPr>
                <w:sz w:val="22"/>
                <w:szCs w:val="22"/>
              </w:rPr>
              <w:t>Où se trouve la peroxydase ? Les autres protéines ?</w:t>
            </w:r>
          </w:p>
          <w:p w14:paraId="1F03DE72" w14:textId="77777777" w:rsidR="002E315C" w:rsidRDefault="00AE5D27">
            <w:pPr>
              <w:widowControl w:val="0"/>
              <w:pBdr>
                <w:top w:val="nil"/>
                <w:left w:val="nil"/>
                <w:bottom w:val="nil"/>
                <w:right w:val="nil"/>
                <w:between w:val="nil"/>
              </w:pBdr>
              <w:rPr>
                <w:sz w:val="22"/>
                <w:szCs w:val="22"/>
              </w:rPr>
            </w:pPr>
            <w:r>
              <w:rPr>
                <w:sz w:val="22"/>
                <w:szCs w:val="22"/>
              </w:rPr>
              <w:t>Schématiser la phase stationnaire de la chromatographie CM-</w:t>
            </w:r>
            <w:proofErr w:type="spellStart"/>
            <w:r>
              <w:rPr>
                <w:sz w:val="22"/>
                <w:szCs w:val="22"/>
              </w:rPr>
              <w:t>S</w:t>
            </w:r>
            <w:r w:rsidR="00E50C8D">
              <w:rPr>
                <w:sz w:val="22"/>
                <w:szCs w:val="22"/>
              </w:rPr>
              <w:t>e</w:t>
            </w:r>
            <w:r>
              <w:rPr>
                <w:sz w:val="22"/>
                <w:szCs w:val="22"/>
              </w:rPr>
              <w:t>pharose</w:t>
            </w:r>
            <w:proofErr w:type="spellEnd"/>
            <w:r w:rsidR="00E50C8D">
              <w:rPr>
                <w:rFonts w:ascii="Cambria" w:hAnsi="Cambria"/>
                <w:sz w:val="22"/>
                <w:szCs w:val="22"/>
              </w:rPr>
              <w:t>™</w:t>
            </w:r>
            <w:r>
              <w:rPr>
                <w:sz w:val="22"/>
                <w:szCs w:val="22"/>
              </w:rPr>
              <w:t xml:space="preserve"> et les molécules en interaction ionique avec cette résine échangeuse d’ions.</w:t>
            </w:r>
          </w:p>
        </w:tc>
      </w:tr>
      <w:tr w:rsidR="002E315C" w14:paraId="0BCCAEBE" w14:textId="77777777">
        <w:trPr>
          <w:trHeight w:val="1620"/>
        </w:trPr>
        <w:tc>
          <w:tcPr>
            <w:tcW w:w="9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F3233E" w14:textId="77777777" w:rsidR="002E315C" w:rsidRDefault="00AE5D27">
            <w:pPr>
              <w:widowControl w:val="0"/>
              <w:pBdr>
                <w:top w:val="nil"/>
                <w:left w:val="nil"/>
                <w:bottom w:val="nil"/>
                <w:right w:val="nil"/>
                <w:between w:val="nil"/>
              </w:pBdr>
              <w:rPr>
                <w:sz w:val="22"/>
                <w:szCs w:val="22"/>
              </w:rPr>
            </w:pPr>
            <w:r>
              <w:rPr>
                <w:sz w:val="22"/>
                <w:szCs w:val="22"/>
              </w:rPr>
              <w:t>1</w:t>
            </w:r>
          </w:p>
        </w:tc>
        <w:tc>
          <w:tcPr>
            <w:tcW w:w="4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9BC0FC" w14:textId="77777777" w:rsidR="002E315C" w:rsidRDefault="00AE5D27">
            <w:pPr>
              <w:widowControl w:val="0"/>
              <w:pBdr>
                <w:top w:val="nil"/>
                <w:left w:val="nil"/>
                <w:bottom w:val="nil"/>
                <w:right w:val="nil"/>
                <w:between w:val="nil"/>
              </w:pBdr>
              <w:rPr>
                <w:b/>
                <w:sz w:val="22"/>
                <w:szCs w:val="22"/>
              </w:rPr>
            </w:pPr>
            <w:r>
              <w:rPr>
                <w:b/>
                <w:sz w:val="22"/>
                <w:szCs w:val="22"/>
              </w:rPr>
              <w:t>Etape de ………………………………………………:</w:t>
            </w:r>
          </w:p>
          <w:p w14:paraId="0C477DFC" w14:textId="77777777" w:rsidR="002E315C" w:rsidRDefault="00AE5D27">
            <w:pPr>
              <w:widowControl w:val="0"/>
              <w:pBdr>
                <w:top w:val="nil"/>
                <w:left w:val="nil"/>
                <w:bottom w:val="nil"/>
                <w:right w:val="nil"/>
                <w:between w:val="nil"/>
              </w:pBdr>
              <w:rPr>
                <w:sz w:val="22"/>
                <w:szCs w:val="22"/>
              </w:rPr>
            </w:pPr>
            <w:r>
              <w:rPr>
                <w:sz w:val="22"/>
                <w:szCs w:val="22"/>
              </w:rPr>
              <w:t xml:space="preserve">Introduire la fraction enzymatique 1 après dialyse à la surface d’une colonne contenant 20 </w:t>
            </w:r>
            <w:proofErr w:type="spellStart"/>
            <w:r>
              <w:rPr>
                <w:sz w:val="22"/>
                <w:szCs w:val="22"/>
              </w:rPr>
              <w:t>mL</w:t>
            </w:r>
            <w:proofErr w:type="spellEnd"/>
            <w:r>
              <w:rPr>
                <w:sz w:val="22"/>
                <w:szCs w:val="22"/>
              </w:rPr>
              <w:t xml:space="preserve"> de CM-</w:t>
            </w:r>
            <w:proofErr w:type="spellStart"/>
            <w:r>
              <w:rPr>
                <w:sz w:val="22"/>
                <w:szCs w:val="22"/>
              </w:rPr>
              <w:t>S</w:t>
            </w:r>
            <w:r w:rsidR="00E50C8D">
              <w:rPr>
                <w:sz w:val="22"/>
                <w:szCs w:val="22"/>
              </w:rPr>
              <w:t>e</w:t>
            </w:r>
            <w:r>
              <w:rPr>
                <w:sz w:val="22"/>
                <w:szCs w:val="22"/>
              </w:rPr>
              <w:t>pharose</w:t>
            </w:r>
            <w:proofErr w:type="spellEnd"/>
            <w:r w:rsidR="00E50C8D">
              <w:rPr>
                <w:rFonts w:ascii="Cambria" w:hAnsi="Cambria"/>
                <w:sz w:val="22"/>
                <w:szCs w:val="22"/>
              </w:rPr>
              <w:t>™</w:t>
            </w:r>
            <w:r>
              <w:rPr>
                <w:sz w:val="22"/>
                <w:szCs w:val="22"/>
              </w:rPr>
              <w:t xml:space="preserve"> en tampon pH 8. Laisser pénétrer la fraction dans la colonne.</w:t>
            </w:r>
          </w:p>
          <w:p w14:paraId="2DB8D862" w14:textId="77777777" w:rsidR="002E315C" w:rsidRDefault="002E315C">
            <w:pPr>
              <w:widowControl w:val="0"/>
              <w:pBdr>
                <w:top w:val="nil"/>
                <w:left w:val="nil"/>
                <w:bottom w:val="nil"/>
                <w:right w:val="nil"/>
                <w:between w:val="nil"/>
              </w:pBdr>
              <w:rPr>
                <w:sz w:val="22"/>
                <w:szCs w:val="22"/>
              </w:rPr>
            </w:pPr>
          </w:p>
        </w:tc>
        <w:tc>
          <w:tcPr>
            <w:tcW w:w="3889"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51E50B" w14:textId="77777777" w:rsidR="002E315C" w:rsidRDefault="002E315C">
            <w:pPr>
              <w:widowControl w:val="0"/>
              <w:pBdr>
                <w:top w:val="nil"/>
                <w:left w:val="nil"/>
                <w:bottom w:val="nil"/>
                <w:right w:val="nil"/>
                <w:between w:val="nil"/>
              </w:pBdr>
              <w:rPr>
                <w:sz w:val="22"/>
                <w:szCs w:val="22"/>
              </w:rPr>
            </w:pPr>
          </w:p>
        </w:tc>
      </w:tr>
      <w:tr w:rsidR="002E315C" w14:paraId="74500056" w14:textId="77777777">
        <w:trPr>
          <w:trHeight w:val="2060"/>
        </w:trPr>
        <w:tc>
          <w:tcPr>
            <w:tcW w:w="9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85709" w14:textId="77777777" w:rsidR="002E315C" w:rsidRDefault="00AE5D27">
            <w:pPr>
              <w:widowControl w:val="0"/>
              <w:pBdr>
                <w:top w:val="nil"/>
                <w:left w:val="nil"/>
                <w:bottom w:val="nil"/>
                <w:right w:val="nil"/>
                <w:between w:val="nil"/>
              </w:pBdr>
              <w:rPr>
                <w:sz w:val="22"/>
                <w:szCs w:val="22"/>
              </w:rPr>
            </w:pPr>
            <w:r>
              <w:rPr>
                <w:sz w:val="22"/>
                <w:szCs w:val="22"/>
              </w:rPr>
              <w:t>2</w:t>
            </w:r>
          </w:p>
        </w:tc>
        <w:tc>
          <w:tcPr>
            <w:tcW w:w="4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0FCDF5" w14:textId="77777777" w:rsidR="002E315C" w:rsidRDefault="00AE5D27">
            <w:pPr>
              <w:widowControl w:val="0"/>
              <w:pBdr>
                <w:top w:val="nil"/>
                <w:left w:val="nil"/>
                <w:bottom w:val="nil"/>
                <w:right w:val="nil"/>
                <w:between w:val="nil"/>
              </w:pBdr>
              <w:rPr>
                <w:b/>
                <w:sz w:val="22"/>
                <w:szCs w:val="22"/>
              </w:rPr>
            </w:pPr>
            <w:r>
              <w:rPr>
                <w:b/>
                <w:sz w:val="22"/>
                <w:szCs w:val="22"/>
              </w:rPr>
              <w:t>Etape de ………………………………………………</w:t>
            </w:r>
          </w:p>
          <w:p w14:paraId="675D1A1A" w14:textId="77777777" w:rsidR="002E315C" w:rsidRDefault="00AE5D27">
            <w:pPr>
              <w:widowControl w:val="0"/>
              <w:pBdr>
                <w:top w:val="nil"/>
                <w:left w:val="nil"/>
                <w:bottom w:val="nil"/>
                <w:right w:val="nil"/>
                <w:between w:val="nil"/>
              </w:pBdr>
              <w:rPr>
                <w:sz w:val="22"/>
                <w:szCs w:val="22"/>
              </w:rPr>
            </w:pPr>
            <w:r>
              <w:rPr>
                <w:sz w:val="22"/>
                <w:szCs w:val="22"/>
              </w:rPr>
              <w:t xml:space="preserve">Ajouter progressivement 20 </w:t>
            </w:r>
            <w:proofErr w:type="spellStart"/>
            <w:r>
              <w:rPr>
                <w:sz w:val="22"/>
                <w:szCs w:val="22"/>
              </w:rPr>
              <w:t>mL</w:t>
            </w:r>
            <w:proofErr w:type="spellEnd"/>
            <w:r>
              <w:rPr>
                <w:sz w:val="22"/>
                <w:szCs w:val="22"/>
              </w:rPr>
              <w:t xml:space="preserve"> de tampon pH-8.</w:t>
            </w:r>
          </w:p>
          <w:p w14:paraId="79BF3913" w14:textId="77777777" w:rsidR="002E315C" w:rsidRDefault="00AE5D27">
            <w:pPr>
              <w:widowControl w:val="0"/>
              <w:pBdr>
                <w:top w:val="nil"/>
                <w:left w:val="nil"/>
                <w:bottom w:val="nil"/>
                <w:right w:val="nil"/>
                <w:between w:val="nil"/>
              </w:pBdr>
              <w:rPr>
                <w:sz w:val="22"/>
                <w:szCs w:val="22"/>
              </w:rPr>
            </w:pPr>
            <w:r>
              <w:rPr>
                <w:sz w:val="22"/>
                <w:szCs w:val="22"/>
              </w:rPr>
              <w:t xml:space="preserve">Récupérer la solution en sortie de colonne dans un tube de 50 </w:t>
            </w:r>
            <w:proofErr w:type="spellStart"/>
            <w:r>
              <w:rPr>
                <w:sz w:val="22"/>
                <w:szCs w:val="22"/>
              </w:rPr>
              <w:t>mL</w:t>
            </w:r>
            <w:proofErr w:type="spellEnd"/>
            <w:r>
              <w:rPr>
                <w:sz w:val="22"/>
                <w:szCs w:val="22"/>
              </w:rPr>
              <w:t>. Il s’agit du tube 1.</w:t>
            </w:r>
          </w:p>
          <w:p w14:paraId="37FD81BE" w14:textId="77777777" w:rsidR="002E315C" w:rsidRDefault="002E315C">
            <w:pPr>
              <w:widowControl w:val="0"/>
              <w:pBdr>
                <w:top w:val="nil"/>
                <w:left w:val="nil"/>
                <w:bottom w:val="nil"/>
                <w:right w:val="nil"/>
                <w:between w:val="nil"/>
              </w:pBdr>
              <w:rPr>
                <w:sz w:val="22"/>
                <w:szCs w:val="22"/>
              </w:rPr>
            </w:pPr>
          </w:p>
          <w:p w14:paraId="136728F9" w14:textId="77777777" w:rsidR="002E315C" w:rsidRDefault="002E315C">
            <w:pPr>
              <w:widowControl w:val="0"/>
              <w:pBdr>
                <w:top w:val="nil"/>
                <w:left w:val="nil"/>
                <w:bottom w:val="nil"/>
                <w:right w:val="nil"/>
                <w:between w:val="nil"/>
              </w:pBdr>
              <w:rPr>
                <w:sz w:val="22"/>
                <w:szCs w:val="22"/>
              </w:rPr>
            </w:pPr>
          </w:p>
          <w:p w14:paraId="779B8EDA" w14:textId="77777777" w:rsidR="002E315C" w:rsidRDefault="002E315C">
            <w:pPr>
              <w:widowControl w:val="0"/>
              <w:pBdr>
                <w:top w:val="nil"/>
                <w:left w:val="nil"/>
                <w:bottom w:val="nil"/>
                <w:right w:val="nil"/>
                <w:between w:val="nil"/>
              </w:pBdr>
              <w:rPr>
                <w:sz w:val="22"/>
                <w:szCs w:val="22"/>
              </w:rPr>
            </w:pPr>
          </w:p>
        </w:tc>
        <w:tc>
          <w:tcPr>
            <w:tcW w:w="3889"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5C43C74" w14:textId="77777777" w:rsidR="002E315C" w:rsidRDefault="002E315C">
            <w:pPr>
              <w:widowControl w:val="0"/>
              <w:pBdr>
                <w:top w:val="nil"/>
                <w:left w:val="nil"/>
                <w:bottom w:val="nil"/>
                <w:right w:val="nil"/>
                <w:between w:val="nil"/>
              </w:pBdr>
              <w:rPr>
                <w:sz w:val="22"/>
                <w:szCs w:val="22"/>
              </w:rPr>
            </w:pPr>
          </w:p>
        </w:tc>
      </w:tr>
      <w:tr w:rsidR="002E315C" w14:paraId="115B01E8" w14:textId="77777777">
        <w:trPr>
          <w:trHeight w:val="1580"/>
        </w:trPr>
        <w:tc>
          <w:tcPr>
            <w:tcW w:w="9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29C70C" w14:textId="77777777" w:rsidR="002E315C" w:rsidRDefault="00AE5D27">
            <w:pPr>
              <w:widowControl w:val="0"/>
              <w:pBdr>
                <w:top w:val="nil"/>
                <w:left w:val="nil"/>
                <w:bottom w:val="nil"/>
                <w:right w:val="nil"/>
                <w:between w:val="nil"/>
              </w:pBdr>
              <w:rPr>
                <w:sz w:val="22"/>
                <w:szCs w:val="22"/>
              </w:rPr>
            </w:pPr>
            <w:r>
              <w:rPr>
                <w:sz w:val="22"/>
                <w:szCs w:val="22"/>
              </w:rPr>
              <w:t>3</w:t>
            </w:r>
          </w:p>
        </w:tc>
        <w:tc>
          <w:tcPr>
            <w:tcW w:w="4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C5EF1A" w14:textId="77777777" w:rsidR="002E315C" w:rsidRDefault="00AE5D27">
            <w:pPr>
              <w:widowControl w:val="0"/>
              <w:pBdr>
                <w:top w:val="nil"/>
                <w:left w:val="nil"/>
                <w:bottom w:val="nil"/>
                <w:right w:val="nil"/>
                <w:between w:val="nil"/>
              </w:pBdr>
              <w:rPr>
                <w:b/>
                <w:sz w:val="22"/>
                <w:szCs w:val="22"/>
              </w:rPr>
            </w:pPr>
            <w:r>
              <w:rPr>
                <w:b/>
                <w:sz w:val="22"/>
                <w:szCs w:val="22"/>
              </w:rPr>
              <w:t>Etape de …………………………………………:</w:t>
            </w:r>
          </w:p>
          <w:p w14:paraId="297286D2" w14:textId="77777777" w:rsidR="002E315C" w:rsidRDefault="00AE5D27">
            <w:pPr>
              <w:widowControl w:val="0"/>
              <w:pBdr>
                <w:top w:val="nil"/>
                <w:left w:val="nil"/>
                <w:bottom w:val="nil"/>
                <w:right w:val="nil"/>
                <w:between w:val="nil"/>
              </w:pBdr>
              <w:rPr>
                <w:sz w:val="22"/>
                <w:szCs w:val="22"/>
              </w:rPr>
            </w:pPr>
            <w:r>
              <w:rPr>
                <w:sz w:val="22"/>
                <w:szCs w:val="22"/>
              </w:rPr>
              <w:t xml:space="preserve">Ajouter ensuite 20 </w:t>
            </w:r>
            <w:proofErr w:type="spellStart"/>
            <w:r>
              <w:rPr>
                <w:sz w:val="22"/>
                <w:szCs w:val="22"/>
              </w:rPr>
              <w:t>mL</w:t>
            </w:r>
            <w:proofErr w:type="spellEnd"/>
            <w:r>
              <w:rPr>
                <w:sz w:val="22"/>
                <w:szCs w:val="22"/>
              </w:rPr>
              <w:t xml:space="preserve"> de tampon pH 8- </w:t>
            </w:r>
            <w:proofErr w:type="spellStart"/>
            <w:r>
              <w:rPr>
                <w:sz w:val="22"/>
                <w:szCs w:val="22"/>
              </w:rPr>
              <w:t>NaCl</w:t>
            </w:r>
            <w:proofErr w:type="spellEnd"/>
            <w:r>
              <w:rPr>
                <w:sz w:val="22"/>
                <w:szCs w:val="22"/>
              </w:rPr>
              <w:t xml:space="preserve"> 0,5 </w:t>
            </w:r>
            <w:proofErr w:type="gramStart"/>
            <w:r>
              <w:rPr>
                <w:sz w:val="22"/>
                <w:szCs w:val="22"/>
              </w:rPr>
              <w:t>mol.L</w:t>
            </w:r>
            <w:proofErr w:type="gramEnd"/>
            <w:r>
              <w:rPr>
                <w:sz w:val="22"/>
                <w:szCs w:val="22"/>
                <w:vertAlign w:val="superscript"/>
              </w:rPr>
              <w:t xml:space="preserve">-1 </w:t>
            </w:r>
            <w:r>
              <w:rPr>
                <w:sz w:val="22"/>
                <w:szCs w:val="22"/>
              </w:rPr>
              <w:t>. Récupérer la phase mobile dans un nouveau tube Falcon. Il s’agit du tube 2.</w:t>
            </w:r>
          </w:p>
          <w:p w14:paraId="29AAFFFB" w14:textId="77777777" w:rsidR="002E315C" w:rsidRDefault="002E315C">
            <w:pPr>
              <w:widowControl w:val="0"/>
              <w:pBdr>
                <w:top w:val="nil"/>
                <w:left w:val="nil"/>
                <w:bottom w:val="nil"/>
                <w:right w:val="nil"/>
                <w:between w:val="nil"/>
              </w:pBdr>
              <w:rPr>
                <w:sz w:val="22"/>
                <w:szCs w:val="22"/>
              </w:rPr>
            </w:pPr>
          </w:p>
          <w:p w14:paraId="202B03EC" w14:textId="77777777" w:rsidR="002E315C" w:rsidRDefault="002E315C">
            <w:pPr>
              <w:widowControl w:val="0"/>
              <w:pBdr>
                <w:top w:val="nil"/>
                <w:left w:val="nil"/>
                <w:bottom w:val="nil"/>
                <w:right w:val="nil"/>
                <w:between w:val="nil"/>
              </w:pBdr>
              <w:rPr>
                <w:sz w:val="22"/>
                <w:szCs w:val="22"/>
              </w:rPr>
            </w:pPr>
          </w:p>
          <w:p w14:paraId="2D423001" w14:textId="77777777" w:rsidR="002E315C" w:rsidRDefault="002E315C">
            <w:pPr>
              <w:widowControl w:val="0"/>
              <w:pBdr>
                <w:top w:val="nil"/>
                <w:left w:val="nil"/>
                <w:bottom w:val="nil"/>
                <w:right w:val="nil"/>
                <w:between w:val="nil"/>
              </w:pBdr>
              <w:rPr>
                <w:sz w:val="22"/>
                <w:szCs w:val="22"/>
              </w:rPr>
            </w:pPr>
          </w:p>
        </w:tc>
        <w:tc>
          <w:tcPr>
            <w:tcW w:w="3889"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F3863D6" w14:textId="77777777" w:rsidR="002E315C" w:rsidRDefault="002E315C">
            <w:pPr>
              <w:widowControl w:val="0"/>
              <w:pBdr>
                <w:top w:val="nil"/>
                <w:left w:val="nil"/>
                <w:bottom w:val="nil"/>
                <w:right w:val="nil"/>
                <w:between w:val="nil"/>
              </w:pBdr>
              <w:rPr>
                <w:sz w:val="22"/>
                <w:szCs w:val="22"/>
              </w:rPr>
            </w:pPr>
          </w:p>
        </w:tc>
      </w:tr>
      <w:tr w:rsidR="002E315C" w14:paraId="286ACDBB" w14:textId="77777777">
        <w:trPr>
          <w:trHeight w:val="500"/>
        </w:trPr>
        <w:tc>
          <w:tcPr>
            <w:tcW w:w="9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64C9BD" w14:textId="77777777" w:rsidR="002E315C" w:rsidRDefault="00AE5D27">
            <w:pPr>
              <w:widowControl w:val="0"/>
              <w:pBdr>
                <w:top w:val="nil"/>
                <w:left w:val="nil"/>
                <w:bottom w:val="nil"/>
                <w:right w:val="nil"/>
                <w:between w:val="nil"/>
              </w:pBdr>
              <w:rPr>
                <w:sz w:val="22"/>
                <w:szCs w:val="22"/>
              </w:rPr>
            </w:pPr>
            <w:r>
              <w:rPr>
                <w:sz w:val="22"/>
                <w:szCs w:val="22"/>
              </w:rPr>
              <w:t>4</w:t>
            </w:r>
          </w:p>
        </w:tc>
        <w:tc>
          <w:tcPr>
            <w:tcW w:w="4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9C5B2A" w14:textId="77777777" w:rsidR="002E315C" w:rsidRDefault="00AE5D27">
            <w:pPr>
              <w:widowControl w:val="0"/>
              <w:pBdr>
                <w:top w:val="nil"/>
                <w:left w:val="nil"/>
                <w:bottom w:val="nil"/>
                <w:right w:val="nil"/>
                <w:between w:val="nil"/>
              </w:pBdr>
              <w:rPr>
                <w:b/>
                <w:sz w:val="22"/>
                <w:szCs w:val="22"/>
              </w:rPr>
            </w:pPr>
            <w:r>
              <w:rPr>
                <w:b/>
                <w:sz w:val="22"/>
                <w:szCs w:val="22"/>
              </w:rPr>
              <w:t>Etape de ………………………………………………</w:t>
            </w:r>
          </w:p>
          <w:p w14:paraId="4D620557" w14:textId="77777777" w:rsidR="002E315C" w:rsidRDefault="00AE5D27">
            <w:pPr>
              <w:widowControl w:val="0"/>
              <w:pBdr>
                <w:top w:val="nil"/>
                <w:left w:val="nil"/>
                <w:bottom w:val="nil"/>
                <w:right w:val="nil"/>
                <w:between w:val="nil"/>
              </w:pBdr>
              <w:rPr>
                <w:sz w:val="22"/>
                <w:szCs w:val="22"/>
              </w:rPr>
            </w:pPr>
            <w:r>
              <w:rPr>
                <w:sz w:val="22"/>
                <w:szCs w:val="22"/>
              </w:rPr>
              <w:t>Laver la colonne de CM-</w:t>
            </w:r>
            <w:proofErr w:type="spellStart"/>
            <w:r>
              <w:rPr>
                <w:sz w:val="22"/>
                <w:szCs w:val="22"/>
              </w:rPr>
              <w:t>S</w:t>
            </w:r>
            <w:r w:rsidR="00E50C8D">
              <w:rPr>
                <w:sz w:val="22"/>
                <w:szCs w:val="22"/>
              </w:rPr>
              <w:t>e</w:t>
            </w:r>
            <w:r>
              <w:rPr>
                <w:sz w:val="22"/>
                <w:szCs w:val="22"/>
              </w:rPr>
              <w:t>pharose</w:t>
            </w:r>
            <w:proofErr w:type="spellEnd"/>
            <w:r w:rsidR="00E50C8D">
              <w:rPr>
                <w:rFonts w:ascii="Cambria" w:hAnsi="Cambria"/>
                <w:sz w:val="22"/>
                <w:szCs w:val="22"/>
              </w:rPr>
              <w:t>™</w:t>
            </w:r>
            <w:r>
              <w:rPr>
                <w:sz w:val="22"/>
                <w:szCs w:val="22"/>
              </w:rPr>
              <w:t xml:space="preserve"> avec 30 </w:t>
            </w:r>
            <w:proofErr w:type="spellStart"/>
            <w:r>
              <w:rPr>
                <w:sz w:val="22"/>
                <w:szCs w:val="22"/>
              </w:rPr>
              <w:t>mL</w:t>
            </w:r>
            <w:proofErr w:type="spellEnd"/>
            <w:r>
              <w:rPr>
                <w:sz w:val="22"/>
                <w:szCs w:val="22"/>
              </w:rPr>
              <w:t xml:space="preserve"> de tampon pH 8.</w:t>
            </w:r>
          </w:p>
        </w:tc>
        <w:tc>
          <w:tcPr>
            <w:tcW w:w="3889"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473C574" w14:textId="77777777" w:rsidR="002E315C" w:rsidRDefault="002E315C">
            <w:pPr>
              <w:widowControl w:val="0"/>
              <w:pBdr>
                <w:top w:val="nil"/>
                <w:left w:val="nil"/>
                <w:bottom w:val="nil"/>
                <w:right w:val="nil"/>
                <w:between w:val="nil"/>
              </w:pBdr>
              <w:rPr>
                <w:sz w:val="22"/>
                <w:szCs w:val="22"/>
              </w:rPr>
            </w:pPr>
          </w:p>
        </w:tc>
      </w:tr>
      <w:tr w:rsidR="002E315C" w14:paraId="185CAA71" w14:textId="77777777">
        <w:trPr>
          <w:trHeight w:val="1060"/>
        </w:trPr>
        <w:tc>
          <w:tcPr>
            <w:tcW w:w="9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34990" w14:textId="77777777" w:rsidR="002E315C" w:rsidRDefault="00AE5D27">
            <w:pPr>
              <w:widowControl w:val="0"/>
              <w:pBdr>
                <w:top w:val="nil"/>
                <w:left w:val="nil"/>
                <w:bottom w:val="nil"/>
                <w:right w:val="nil"/>
                <w:between w:val="nil"/>
              </w:pBdr>
              <w:rPr>
                <w:sz w:val="22"/>
                <w:szCs w:val="22"/>
              </w:rPr>
            </w:pPr>
            <w:r>
              <w:rPr>
                <w:sz w:val="22"/>
                <w:szCs w:val="22"/>
              </w:rPr>
              <w:t>Bilan</w:t>
            </w:r>
          </w:p>
        </w:tc>
        <w:tc>
          <w:tcPr>
            <w:tcW w:w="4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09EFDC" w14:textId="77777777" w:rsidR="002E315C" w:rsidRDefault="00AE5D27">
            <w:pPr>
              <w:widowControl w:val="0"/>
              <w:pBdr>
                <w:top w:val="nil"/>
                <w:left w:val="nil"/>
                <w:bottom w:val="nil"/>
                <w:right w:val="nil"/>
                <w:between w:val="nil"/>
              </w:pBdr>
              <w:rPr>
                <w:sz w:val="22"/>
                <w:szCs w:val="22"/>
              </w:rPr>
            </w:pPr>
            <w:r>
              <w:rPr>
                <w:sz w:val="22"/>
                <w:szCs w:val="22"/>
              </w:rPr>
              <w:t>A la fin de la chromatographie, la peroxydase se trouve dans le tube……………..</w:t>
            </w:r>
          </w:p>
          <w:p w14:paraId="68437687" w14:textId="77777777" w:rsidR="002E315C" w:rsidRDefault="002E315C">
            <w:pPr>
              <w:widowControl w:val="0"/>
              <w:pBdr>
                <w:top w:val="nil"/>
                <w:left w:val="nil"/>
                <w:bottom w:val="nil"/>
                <w:right w:val="nil"/>
                <w:between w:val="nil"/>
              </w:pBdr>
              <w:rPr>
                <w:sz w:val="22"/>
                <w:szCs w:val="22"/>
              </w:rPr>
            </w:pPr>
          </w:p>
        </w:tc>
        <w:tc>
          <w:tcPr>
            <w:tcW w:w="3889" w:type="dxa"/>
            <w:tcBorders>
              <w:top w:val="single" w:sz="8" w:space="0" w:color="000000"/>
              <w:left w:val="single" w:sz="8" w:space="0" w:color="000000"/>
              <w:bottom w:val="single" w:sz="8" w:space="0" w:color="000000"/>
              <w:right w:val="single" w:sz="8" w:space="0" w:color="000000"/>
            </w:tcBorders>
          </w:tcPr>
          <w:p w14:paraId="7F270E4D" w14:textId="77777777" w:rsidR="002E315C" w:rsidRDefault="00AE5D27">
            <w:pPr>
              <w:widowControl w:val="0"/>
              <w:rPr>
                <w:sz w:val="22"/>
                <w:szCs w:val="22"/>
              </w:rPr>
            </w:pPr>
            <w:r>
              <w:rPr>
                <w:sz w:val="22"/>
                <w:szCs w:val="22"/>
              </w:rPr>
              <w:t xml:space="preserve"> Volume de</w:t>
            </w:r>
            <w:r>
              <w:rPr>
                <w:b/>
                <w:sz w:val="22"/>
                <w:szCs w:val="22"/>
              </w:rPr>
              <w:t xml:space="preserve"> Fraction enzymatique 2</w:t>
            </w:r>
            <w:r>
              <w:rPr>
                <w:sz w:val="22"/>
                <w:szCs w:val="22"/>
              </w:rPr>
              <w:t xml:space="preserve"> = </w:t>
            </w:r>
          </w:p>
        </w:tc>
      </w:tr>
    </w:tbl>
    <w:p w14:paraId="36037E4E" w14:textId="77777777" w:rsidR="002E315C" w:rsidRDefault="002E315C">
      <w:pPr>
        <w:rPr>
          <w:sz w:val="22"/>
          <w:szCs w:val="22"/>
        </w:rPr>
      </w:pPr>
    </w:p>
    <w:p w14:paraId="3F11343A" w14:textId="77777777" w:rsidR="002E315C" w:rsidRDefault="002E315C"/>
    <w:sectPr w:rsidR="002E315C" w:rsidSect="005B3643">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9E62B" w14:textId="77777777" w:rsidR="007503FE" w:rsidRDefault="007503FE">
      <w:pPr>
        <w:spacing w:line="240" w:lineRule="auto"/>
      </w:pPr>
      <w:r>
        <w:separator/>
      </w:r>
    </w:p>
  </w:endnote>
  <w:endnote w:type="continuationSeparator" w:id="0">
    <w:p w14:paraId="4BFC5598" w14:textId="77777777" w:rsidR="007503FE" w:rsidRDefault="007503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EB Garamond">
    <w:altName w:val="Cambria"/>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1C279" w14:textId="77777777" w:rsidR="007503FE" w:rsidRDefault="007503FE">
      <w:pPr>
        <w:spacing w:line="240" w:lineRule="auto"/>
      </w:pPr>
      <w:r>
        <w:separator/>
      </w:r>
    </w:p>
  </w:footnote>
  <w:footnote w:type="continuationSeparator" w:id="0">
    <w:p w14:paraId="28DA7C1E" w14:textId="77777777" w:rsidR="007503FE" w:rsidRDefault="007503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1675A" w14:textId="77777777" w:rsidR="002E315C" w:rsidRPr="00331929" w:rsidRDefault="00331929" w:rsidP="00331929">
    <w:pPr>
      <w:pStyle w:val="En-tte"/>
      <w:tabs>
        <w:tab w:val="clear" w:pos="9072"/>
        <w:tab w:val="right" w:pos="14004"/>
      </w:tabs>
    </w:pPr>
    <w:r>
      <w:rPr>
        <w:color w:val="000000"/>
      </w:rPr>
      <w:t>T STL</w:t>
    </w:r>
    <w:r>
      <w:rPr>
        <w:color w:val="000000"/>
      </w:rPr>
      <w:tab/>
      <w:t>AT Enzymologie : Etude documentaire Purification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21F1"/>
    <w:multiLevelType w:val="multilevel"/>
    <w:tmpl w:val="A06E29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0856ACD"/>
    <w:multiLevelType w:val="multilevel"/>
    <w:tmpl w:val="2AECE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0C5E44"/>
    <w:multiLevelType w:val="multilevel"/>
    <w:tmpl w:val="6058A3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35D6BB6"/>
    <w:multiLevelType w:val="multilevel"/>
    <w:tmpl w:val="EC46E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1249D9"/>
    <w:multiLevelType w:val="multilevel"/>
    <w:tmpl w:val="C10EE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D4727E"/>
    <w:multiLevelType w:val="multilevel"/>
    <w:tmpl w:val="4CC6D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E312C0"/>
    <w:multiLevelType w:val="multilevel"/>
    <w:tmpl w:val="2C16B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AB565B"/>
    <w:multiLevelType w:val="multilevel"/>
    <w:tmpl w:val="4440A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2081F1E"/>
    <w:multiLevelType w:val="multilevel"/>
    <w:tmpl w:val="F6862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8E4A1D"/>
    <w:multiLevelType w:val="multilevel"/>
    <w:tmpl w:val="02FE2B5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76B017E1"/>
    <w:multiLevelType w:val="multilevel"/>
    <w:tmpl w:val="7578D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A11416"/>
    <w:multiLevelType w:val="multilevel"/>
    <w:tmpl w:val="6A3E488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3"/>
  </w:num>
  <w:num w:numId="2">
    <w:abstractNumId w:val="6"/>
  </w:num>
  <w:num w:numId="3">
    <w:abstractNumId w:val="10"/>
  </w:num>
  <w:num w:numId="4">
    <w:abstractNumId w:val="2"/>
  </w:num>
  <w:num w:numId="5">
    <w:abstractNumId w:val="9"/>
  </w:num>
  <w:num w:numId="6">
    <w:abstractNumId w:val="11"/>
  </w:num>
  <w:num w:numId="7">
    <w:abstractNumId w:val="8"/>
  </w:num>
  <w:num w:numId="8">
    <w:abstractNumId w:val="0"/>
  </w:num>
  <w:num w:numId="9">
    <w:abstractNumId w:val="7"/>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5C"/>
    <w:rsid w:val="002E315C"/>
    <w:rsid w:val="00331929"/>
    <w:rsid w:val="005B3643"/>
    <w:rsid w:val="00706B37"/>
    <w:rsid w:val="007503FE"/>
    <w:rsid w:val="007747C2"/>
    <w:rsid w:val="00A252DC"/>
    <w:rsid w:val="00AB543A"/>
    <w:rsid w:val="00AE5D27"/>
    <w:rsid w:val="00C905A1"/>
    <w:rsid w:val="00E50C8D"/>
    <w:rsid w:val="00E7186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13CC"/>
  <w15:docId w15:val="{83910DF2-E746-47A0-AC44-78594C1A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EB Garamond" w:eastAsia="EB Garamond" w:hAnsi="EB Garamond" w:cs="EB Garamond"/>
        <w:sz w:val="24"/>
        <w:szCs w:val="24"/>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643"/>
  </w:style>
  <w:style w:type="paragraph" w:styleId="Titre1">
    <w:name w:val="heading 1"/>
    <w:basedOn w:val="Normal"/>
    <w:next w:val="Normal"/>
    <w:uiPriority w:val="9"/>
    <w:qFormat/>
    <w:rsid w:val="005B3643"/>
    <w:pPr>
      <w:keepNext/>
      <w:keepLines/>
      <w:spacing w:before="480" w:after="120"/>
      <w:ind w:left="720" w:hanging="360"/>
      <w:outlineLvl w:val="0"/>
    </w:pPr>
    <w:rPr>
      <w:b/>
    </w:rPr>
  </w:style>
  <w:style w:type="paragraph" w:styleId="Titre2">
    <w:name w:val="heading 2"/>
    <w:basedOn w:val="Normal"/>
    <w:next w:val="Normal"/>
    <w:uiPriority w:val="9"/>
    <w:semiHidden/>
    <w:unhideWhenUsed/>
    <w:qFormat/>
    <w:rsid w:val="005B3643"/>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5B3643"/>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5B3643"/>
    <w:pPr>
      <w:keepNext/>
      <w:keepLines/>
      <w:spacing w:before="280" w:after="80"/>
      <w:outlineLvl w:val="3"/>
    </w:pPr>
    <w:rPr>
      <w:color w:val="666666"/>
    </w:rPr>
  </w:style>
  <w:style w:type="paragraph" w:styleId="Titre5">
    <w:name w:val="heading 5"/>
    <w:basedOn w:val="Normal"/>
    <w:next w:val="Normal"/>
    <w:uiPriority w:val="9"/>
    <w:semiHidden/>
    <w:unhideWhenUsed/>
    <w:qFormat/>
    <w:rsid w:val="005B3643"/>
    <w:pPr>
      <w:keepNext/>
      <w:keepLines/>
      <w:spacing w:before="240" w:after="80"/>
      <w:outlineLvl w:val="4"/>
    </w:pPr>
    <w:rPr>
      <w:color w:val="666666"/>
      <w:sz w:val="22"/>
      <w:szCs w:val="22"/>
    </w:rPr>
  </w:style>
  <w:style w:type="paragraph" w:styleId="Titre6">
    <w:name w:val="heading 6"/>
    <w:basedOn w:val="Normal"/>
    <w:next w:val="Normal"/>
    <w:uiPriority w:val="9"/>
    <w:semiHidden/>
    <w:unhideWhenUsed/>
    <w:qFormat/>
    <w:rsid w:val="005B3643"/>
    <w:pPr>
      <w:keepNext/>
      <w:keepLines/>
      <w:spacing w:before="240" w:after="80"/>
      <w:outlineLvl w:val="5"/>
    </w:pPr>
    <w:rPr>
      <w:i/>
      <w:color w:val="666666"/>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5B3643"/>
    <w:tblPr>
      <w:tblCellMar>
        <w:top w:w="0" w:type="dxa"/>
        <w:left w:w="0" w:type="dxa"/>
        <w:bottom w:w="0" w:type="dxa"/>
        <w:right w:w="0" w:type="dxa"/>
      </w:tblCellMar>
    </w:tblPr>
  </w:style>
  <w:style w:type="paragraph" w:styleId="Titre">
    <w:name w:val="Title"/>
    <w:basedOn w:val="Normal"/>
    <w:next w:val="Normal"/>
    <w:uiPriority w:val="10"/>
    <w:qFormat/>
    <w:rsid w:val="005B3643"/>
    <w:pPr>
      <w:keepNext/>
      <w:keepLines/>
      <w:spacing w:after="60"/>
    </w:pPr>
    <w:rPr>
      <w:sz w:val="52"/>
      <w:szCs w:val="52"/>
    </w:rPr>
  </w:style>
  <w:style w:type="paragraph" w:styleId="Sous-titre">
    <w:name w:val="Subtitle"/>
    <w:basedOn w:val="Normal"/>
    <w:next w:val="Normal"/>
    <w:uiPriority w:val="11"/>
    <w:qFormat/>
    <w:rsid w:val="005B3643"/>
    <w:pPr>
      <w:keepNext/>
      <w:keepLines/>
      <w:spacing w:after="320"/>
    </w:pPr>
    <w:rPr>
      <w:rFonts w:ascii="Arial" w:eastAsia="Arial" w:hAnsi="Arial" w:cs="Arial"/>
      <w:color w:val="666666"/>
      <w:sz w:val="30"/>
      <w:szCs w:val="30"/>
    </w:rPr>
  </w:style>
  <w:style w:type="table" w:customStyle="1" w:styleId="a">
    <w:basedOn w:val="TableNormal"/>
    <w:rsid w:val="005B3643"/>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rsid w:val="005B3643"/>
    <w:pPr>
      <w:spacing w:line="240" w:lineRule="auto"/>
    </w:pPr>
    <w:rPr>
      <w:sz w:val="20"/>
      <w:szCs w:val="20"/>
    </w:rPr>
  </w:style>
  <w:style w:type="character" w:customStyle="1" w:styleId="CommentaireCar">
    <w:name w:val="Commentaire Car"/>
    <w:basedOn w:val="Policepardfaut"/>
    <w:link w:val="Commentaire"/>
    <w:uiPriority w:val="99"/>
    <w:semiHidden/>
    <w:rsid w:val="005B3643"/>
    <w:rPr>
      <w:sz w:val="20"/>
      <w:szCs w:val="20"/>
    </w:rPr>
  </w:style>
  <w:style w:type="character" w:styleId="Marquedecommentaire">
    <w:name w:val="annotation reference"/>
    <w:basedOn w:val="Policepardfaut"/>
    <w:uiPriority w:val="99"/>
    <w:semiHidden/>
    <w:unhideWhenUsed/>
    <w:rsid w:val="005B3643"/>
    <w:rPr>
      <w:sz w:val="16"/>
      <w:szCs w:val="16"/>
    </w:rPr>
  </w:style>
  <w:style w:type="paragraph" w:styleId="Textedebulles">
    <w:name w:val="Balloon Text"/>
    <w:basedOn w:val="Normal"/>
    <w:link w:val="TextedebullesCar"/>
    <w:uiPriority w:val="99"/>
    <w:semiHidden/>
    <w:unhideWhenUsed/>
    <w:rsid w:val="00E7186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1862"/>
    <w:rPr>
      <w:rFonts w:ascii="Segoe UI" w:hAnsi="Segoe UI" w:cs="Segoe UI"/>
      <w:sz w:val="18"/>
      <w:szCs w:val="18"/>
    </w:rPr>
  </w:style>
  <w:style w:type="paragraph" w:styleId="En-tte">
    <w:name w:val="header"/>
    <w:basedOn w:val="Normal"/>
    <w:link w:val="En-tteCar"/>
    <w:uiPriority w:val="99"/>
    <w:unhideWhenUsed/>
    <w:rsid w:val="00331929"/>
    <w:pPr>
      <w:tabs>
        <w:tab w:val="center" w:pos="4536"/>
        <w:tab w:val="right" w:pos="9072"/>
      </w:tabs>
      <w:spacing w:line="240" w:lineRule="auto"/>
    </w:pPr>
  </w:style>
  <w:style w:type="character" w:customStyle="1" w:styleId="En-tteCar">
    <w:name w:val="En-tête Car"/>
    <w:basedOn w:val="Policepardfaut"/>
    <w:link w:val="En-tte"/>
    <w:uiPriority w:val="99"/>
    <w:rsid w:val="00331929"/>
  </w:style>
  <w:style w:type="paragraph" w:styleId="Pieddepage">
    <w:name w:val="footer"/>
    <w:basedOn w:val="Normal"/>
    <w:link w:val="PieddepageCar"/>
    <w:uiPriority w:val="99"/>
    <w:unhideWhenUsed/>
    <w:rsid w:val="00331929"/>
    <w:pPr>
      <w:tabs>
        <w:tab w:val="center" w:pos="4536"/>
        <w:tab w:val="right" w:pos="9072"/>
      </w:tabs>
      <w:spacing w:line="240" w:lineRule="auto"/>
    </w:pPr>
  </w:style>
  <w:style w:type="character" w:customStyle="1" w:styleId="PieddepageCar">
    <w:name w:val="Pied de page Car"/>
    <w:basedOn w:val="Policepardfaut"/>
    <w:link w:val="Pieddepage"/>
    <w:uiPriority w:val="99"/>
    <w:rsid w:val="00331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lp40a7mtc4E&amp;t=16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5318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Sindy</dc:creator>
  <cp:lastModifiedBy>Sindy Gagneux</cp:lastModifiedBy>
  <cp:revision>2</cp:revision>
  <dcterms:created xsi:type="dcterms:W3CDTF">2019-07-03T06:28:00Z</dcterms:created>
  <dcterms:modified xsi:type="dcterms:W3CDTF">2019-07-03T06:28:00Z</dcterms:modified>
</cp:coreProperties>
</file>