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80F" w:rsidRDefault="0061180F" w:rsidP="0061180F">
      <w:pPr>
        <w:shd w:val="clear" w:color="auto" w:fill="FFE599" w:themeFill="accent4" w:themeFillTint="66"/>
        <w:spacing w:after="0"/>
        <w:rPr>
          <w:b/>
          <w:bCs/>
          <w:sz w:val="28"/>
          <w:szCs w:val="28"/>
        </w:rPr>
      </w:pPr>
      <w:r>
        <w:rPr>
          <w:b/>
          <w:bCs/>
          <w:sz w:val="28"/>
          <w:szCs w:val="28"/>
        </w:rPr>
        <w:t>Rappel des savoirs-associés développés lors de la séquence dans les trois pôles :</w:t>
      </w:r>
    </w:p>
    <w:p w:rsidR="00531A0D" w:rsidRDefault="0061180F" w:rsidP="00CE71EA">
      <w:pPr>
        <w:shd w:val="clear" w:color="auto" w:fill="FFE599" w:themeFill="accent4" w:themeFillTint="66"/>
        <w:spacing w:after="0"/>
        <w:jc w:val="center"/>
        <w:rPr>
          <w:b/>
          <w:bCs/>
          <w:sz w:val="28"/>
          <w:szCs w:val="28"/>
        </w:rPr>
      </w:pPr>
      <w:r>
        <w:rPr>
          <w:b/>
          <w:bCs/>
          <w:sz w:val="28"/>
          <w:szCs w:val="28"/>
        </w:rPr>
        <w:t>Réalisation de</w:t>
      </w:r>
      <w:r w:rsidR="00531A0D" w:rsidRPr="00531A0D">
        <w:rPr>
          <w:b/>
          <w:bCs/>
          <w:sz w:val="28"/>
          <w:szCs w:val="28"/>
        </w:rPr>
        <w:t xml:space="preserve"> change</w:t>
      </w:r>
      <w:r>
        <w:rPr>
          <w:b/>
          <w:bCs/>
          <w:sz w:val="28"/>
          <w:szCs w:val="28"/>
        </w:rPr>
        <w:t xml:space="preserve"> de protection</w:t>
      </w:r>
      <w:r w:rsidR="00531A0D" w:rsidRPr="00531A0D">
        <w:rPr>
          <w:b/>
          <w:bCs/>
          <w:sz w:val="28"/>
          <w:szCs w:val="28"/>
        </w:rPr>
        <w:t xml:space="preserve"> </w:t>
      </w:r>
    </w:p>
    <w:p w:rsidR="00DA5767" w:rsidRPr="00CC4BCF" w:rsidRDefault="00CC4BCF" w:rsidP="00CC4BCF">
      <w:pPr>
        <w:pStyle w:val="Paragraphedeliste"/>
        <w:numPr>
          <w:ilvl w:val="0"/>
          <w:numId w:val="4"/>
        </w:numPr>
        <w:spacing w:after="0"/>
        <w:rPr>
          <w:b/>
          <w:bCs/>
          <w:sz w:val="28"/>
          <w:szCs w:val="28"/>
        </w:rPr>
      </w:pPr>
      <w:r w:rsidRPr="00CC4BCF">
        <w:rPr>
          <w:b/>
          <w:bCs/>
          <w:sz w:val="28"/>
          <w:szCs w:val="28"/>
        </w:rPr>
        <w:t>Pôle 1</w:t>
      </w:r>
    </w:p>
    <w:p w:rsidR="00531A0D" w:rsidRDefault="00531A0D" w:rsidP="00DA5767">
      <w:pPr>
        <w:spacing w:after="0"/>
        <w:jc w:val="center"/>
        <w:rPr>
          <w:b/>
          <w:bCs/>
        </w:rPr>
      </w:pPr>
      <w:r w:rsidRPr="00531A0D">
        <w:rPr>
          <w:b/>
          <w:bCs/>
          <w:u w:val="single"/>
        </w:rPr>
        <w:t>Techniques professionnelles et technologie associée </w:t>
      </w:r>
      <w:r>
        <w:rPr>
          <w:b/>
          <w:bCs/>
        </w:rPr>
        <w:t>:</w:t>
      </w:r>
    </w:p>
    <w:p w:rsidR="00DA5767" w:rsidRDefault="00DA5767" w:rsidP="00923A2C">
      <w:pPr>
        <w:spacing w:after="0"/>
        <w:rPr>
          <w:b/>
          <w:bCs/>
        </w:rPr>
      </w:pPr>
    </w:p>
    <w:p w:rsidR="00923A2C" w:rsidRPr="00923A2C" w:rsidRDefault="00923A2C" w:rsidP="00923A2C">
      <w:pPr>
        <w:spacing w:after="0"/>
      </w:pPr>
      <w:r w:rsidRPr="00923A2C">
        <w:rPr>
          <w:b/>
          <w:bCs/>
        </w:rPr>
        <w:t>3.2- Soins d’hygiène et de confort de la personne</w:t>
      </w:r>
    </w:p>
    <w:p w:rsidR="00923A2C" w:rsidRPr="00923A2C" w:rsidRDefault="00923A2C" w:rsidP="00923A2C">
      <w:pPr>
        <w:spacing w:after="0"/>
      </w:pPr>
      <w:r w:rsidRPr="00923A2C">
        <w:t>3.2.1- Soins d’hygiène corporelle de l’adulte : change de protection</w:t>
      </w:r>
    </w:p>
    <w:p w:rsidR="00923A2C" w:rsidRPr="00923A2C" w:rsidRDefault="00923A2C" w:rsidP="00DA5767">
      <w:pPr>
        <w:spacing w:after="0"/>
        <w:ind w:firstLine="708"/>
      </w:pPr>
      <w:r w:rsidRPr="00923A2C">
        <w:sym w:font="Wingdings" w:char="F072"/>
      </w:r>
      <w:r w:rsidRPr="00923A2C">
        <w:t xml:space="preserve"> Indiquer les différents types de change et de protection et justifier leur choix.</w:t>
      </w:r>
    </w:p>
    <w:p w:rsidR="00923A2C" w:rsidRPr="00923A2C" w:rsidRDefault="00923A2C" w:rsidP="00923A2C">
      <w:pPr>
        <w:spacing w:after="0"/>
      </w:pPr>
      <w:r w:rsidRPr="00923A2C">
        <w:t>3.2.3- Prévention des risques d’alitement prolongé (escarre)</w:t>
      </w:r>
    </w:p>
    <w:p w:rsidR="00923A2C" w:rsidRPr="00923A2C" w:rsidRDefault="00923A2C" w:rsidP="00923A2C">
      <w:pPr>
        <w:spacing w:after="0"/>
      </w:pPr>
      <w:r w:rsidRPr="00923A2C">
        <w:t>3.2.12- Aide à l’élimination</w:t>
      </w:r>
    </w:p>
    <w:p w:rsidR="00923A2C" w:rsidRPr="00923A2C" w:rsidRDefault="00923A2C" w:rsidP="00923A2C">
      <w:pPr>
        <w:spacing w:after="0"/>
      </w:pPr>
      <w:r w:rsidRPr="00923A2C">
        <w:t>3.2.13- Matériel d’aide à l’élimination : bassin</w:t>
      </w:r>
    </w:p>
    <w:p w:rsidR="00923A2C" w:rsidRPr="00923A2C" w:rsidRDefault="00923A2C" w:rsidP="00923A2C">
      <w:pPr>
        <w:spacing w:after="0"/>
      </w:pPr>
      <w:r w:rsidRPr="00923A2C">
        <w:t>Selon le contexte professionnel, pour chaque matériel, présenter :</w:t>
      </w:r>
    </w:p>
    <w:p w:rsidR="00923A2C" w:rsidRPr="00923A2C" w:rsidRDefault="00923A2C" w:rsidP="00DA5767">
      <w:pPr>
        <w:spacing w:after="0"/>
        <w:ind w:firstLine="708"/>
      </w:pPr>
      <w:r w:rsidRPr="00923A2C">
        <w:sym w:font="Wingdings" w:char="F072"/>
      </w:r>
      <w:r w:rsidRPr="00923A2C">
        <w:t xml:space="preserve"> Les caractéristiques</w:t>
      </w:r>
    </w:p>
    <w:p w:rsidR="00923A2C" w:rsidRPr="00923A2C" w:rsidRDefault="00923A2C" w:rsidP="00DA5767">
      <w:pPr>
        <w:spacing w:after="0"/>
        <w:ind w:firstLine="708"/>
      </w:pPr>
      <w:r w:rsidRPr="00923A2C">
        <w:sym w:font="Wingdings" w:char="F072"/>
      </w:r>
      <w:r w:rsidRPr="00923A2C">
        <w:t xml:space="preserve"> Leurs intérêts pour le personnel, pour la personne</w:t>
      </w:r>
    </w:p>
    <w:p w:rsidR="00923A2C" w:rsidRDefault="00923A2C" w:rsidP="00DA5767">
      <w:pPr>
        <w:spacing w:after="0"/>
        <w:ind w:firstLine="708"/>
      </w:pPr>
      <w:r w:rsidRPr="00923A2C">
        <w:sym w:font="Wingdings" w:char="F072"/>
      </w:r>
      <w:r w:rsidRPr="00923A2C">
        <w:t xml:space="preserve"> Leurs conditions d’utilisation</w:t>
      </w:r>
    </w:p>
    <w:p w:rsidR="00531A0D" w:rsidRDefault="00531A0D" w:rsidP="00923A2C">
      <w:pPr>
        <w:spacing w:after="0"/>
      </w:pPr>
    </w:p>
    <w:p w:rsidR="00CE71EA" w:rsidRDefault="00CE71EA" w:rsidP="00923A2C">
      <w:pPr>
        <w:spacing w:after="0"/>
      </w:pPr>
    </w:p>
    <w:p w:rsidR="00531A0D" w:rsidRPr="00531A0D" w:rsidRDefault="00531A0D" w:rsidP="00DA5767">
      <w:pPr>
        <w:spacing w:after="0"/>
        <w:jc w:val="center"/>
        <w:rPr>
          <w:b/>
        </w:rPr>
      </w:pPr>
      <w:r w:rsidRPr="00531A0D">
        <w:rPr>
          <w:b/>
          <w:u w:val="single"/>
        </w:rPr>
        <w:t>Savoir</w:t>
      </w:r>
      <w:r>
        <w:rPr>
          <w:b/>
          <w:u w:val="single"/>
        </w:rPr>
        <w:t>s</w:t>
      </w:r>
      <w:r w:rsidRPr="00531A0D">
        <w:rPr>
          <w:b/>
          <w:u w:val="single"/>
        </w:rPr>
        <w:t>-associés</w:t>
      </w:r>
      <w:r w:rsidRPr="00531A0D">
        <w:rPr>
          <w:rFonts w:asciiTheme="majorHAnsi" w:eastAsiaTheme="majorEastAsia" w:hAnsi="Century Gothic" w:cstheme="majorBidi"/>
          <w:color w:val="262626" w:themeColor="text1" w:themeTint="D9"/>
          <w:kern w:val="24"/>
          <w:sz w:val="72"/>
          <w:szCs w:val="72"/>
          <w:u w:val="single"/>
        </w:rPr>
        <w:t xml:space="preserve"> </w:t>
      </w:r>
      <w:r w:rsidRPr="00531A0D">
        <w:rPr>
          <w:b/>
          <w:u w:val="single"/>
        </w:rPr>
        <w:t>biologie et microbiologie appliquées</w:t>
      </w:r>
      <w:r w:rsidRPr="00531A0D">
        <w:rPr>
          <w:b/>
        </w:rPr>
        <w:t> :</w:t>
      </w:r>
    </w:p>
    <w:p w:rsidR="00DA5767" w:rsidRDefault="00DA5767" w:rsidP="00923A2C">
      <w:pPr>
        <w:spacing w:after="0"/>
        <w:rPr>
          <w:b/>
          <w:bCs/>
        </w:rPr>
      </w:pPr>
    </w:p>
    <w:p w:rsidR="00923A2C" w:rsidRPr="00923A2C" w:rsidRDefault="00923A2C" w:rsidP="00923A2C">
      <w:pPr>
        <w:spacing w:after="0"/>
      </w:pPr>
      <w:r w:rsidRPr="00923A2C">
        <w:rPr>
          <w:b/>
          <w:bCs/>
        </w:rPr>
        <w:t>9- L’appareil urinaire</w:t>
      </w:r>
    </w:p>
    <w:p w:rsidR="00923A2C" w:rsidRPr="00923A2C" w:rsidRDefault="00923A2C" w:rsidP="00923A2C">
      <w:pPr>
        <w:spacing w:after="0"/>
      </w:pPr>
      <w:r w:rsidRPr="00923A2C">
        <w:t xml:space="preserve">9.2- </w:t>
      </w:r>
      <w:r w:rsidRPr="00923A2C">
        <w:rPr>
          <w:u w:val="single"/>
        </w:rPr>
        <w:t>Structure et rôle du néphron</w:t>
      </w:r>
    </w:p>
    <w:p w:rsidR="00923A2C" w:rsidRPr="00923A2C" w:rsidRDefault="00923A2C" w:rsidP="00DA5767">
      <w:pPr>
        <w:spacing w:after="0"/>
        <w:ind w:firstLine="708"/>
      </w:pPr>
      <w:r w:rsidRPr="00923A2C">
        <w:sym w:font="Wingdings" w:char="F072"/>
      </w:r>
      <w:r w:rsidRPr="00923A2C">
        <w:t xml:space="preserve"> Repérer, sur un schéma, les différents éléments du néphron. Indiquer ses rôles.</w:t>
      </w:r>
    </w:p>
    <w:p w:rsidR="00923A2C" w:rsidRPr="00923A2C" w:rsidRDefault="00923A2C" w:rsidP="00923A2C">
      <w:pPr>
        <w:spacing w:after="0"/>
      </w:pPr>
      <w:r w:rsidRPr="00923A2C">
        <w:t>9.3-</w:t>
      </w:r>
      <w:r w:rsidRPr="00923A2C">
        <w:rPr>
          <w:u w:val="single"/>
        </w:rPr>
        <w:t xml:space="preserve"> Rôle du rein, homéostasie</w:t>
      </w:r>
    </w:p>
    <w:p w:rsidR="00923A2C" w:rsidRPr="00923A2C" w:rsidRDefault="00923A2C" w:rsidP="00DA5767">
      <w:pPr>
        <w:spacing w:after="0"/>
        <w:ind w:firstLine="708"/>
      </w:pPr>
      <w:r w:rsidRPr="00923A2C">
        <w:sym w:font="Wingdings" w:char="F072"/>
      </w:r>
      <w:r w:rsidRPr="00923A2C">
        <w:t xml:space="preserve"> Définir homéostasie.</w:t>
      </w:r>
    </w:p>
    <w:p w:rsidR="00923A2C" w:rsidRPr="00923A2C" w:rsidRDefault="00923A2C" w:rsidP="00DA5767">
      <w:pPr>
        <w:spacing w:after="0"/>
        <w:ind w:firstLine="708"/>
      </w:pPr>
      <w:r w:rsidRPr="00923A2C">
        <w:sym w:font="Wingdings" w:char="F072"/>
      </w:r>
      <w:r w:rsidRPr="00923A2C">
        <w:t xml:space="preserve"> Expliquer les différents rôles du rein</w:t>
      </w:r>
    </w:p>
    <w:p w:rsidR="00923A2C" w:rsidRPr="00923A2C" w:rsidRDefault="00923A2C" w:rsidP="00923A2C">
      <w:pPr>
        <w:spacing w:after="0"/>
      </w:pPr>
      <w:r w:rsidRPr="00923A2C">
        <w:t xml:space="preserve"> 9.4- </w:t>
      </w:r>
      <w:r w:rsidRPr="00923A2C">
        <w:rPr>
          <w:u w:val="single"/>
        </w:rPr>
        <w:t xml:space="preserve">Physiopathologie : incontinences urinaires </w:t>
      </w:r>
    </w:p>
    <w:p w:rsidR="00923A2C" w:rsidRPr="00923A2C" w:rsidRDefault="00923A2C" w:rsidP="00DA5767">
      <w:pPr>
        <w:spacing w:after="0"/>
        <w:ind w:firstLine="708"/>
      </w:pPr>
      <w:r w:rsidRPr="00923A2C">
        <w:sym w:font="Wingdings" w:char="F072"/>
      </w:r>
      <w:r w:rsidRPr="00923A2C">
        <w:t xml:space="preserve"> Donner une définition</w:t>
      </w:r>
    </w:p>
    <w:p w:rsidR="00923A2C" w:rsidRPr="00923A2C" w:rsidRDefault="00923A2C" w:rsidP="00DA5767">
      <w:pPr>
        <w:spacing w:after="0"/>
        <w:ind w:firstLine="708"/>
      </w:pPr>
      <w:r w:rsidRPr="00923A2C">
        <w:sym w:font="Wingdings" w:char="F072"/>
      </w:r>
      <w:r w:rsidRPr="00923A2C">
        <w:t xml:space="preserve"> Citer les mécanismes d’apparition</w:t>
      </w:r>
    </w:p>
    <w:p w:rsidR="00923A2C" w:rsidRPr="00923A2C" w:rsidRDefault="00923A2C" w:rsidP="00DA5767">
      <w:pPr>
        <w:spacing w:after="0"/>
        <w:ind w:firstLine="708"/>
      </w:pPr>
      <w:r w:rsidRPr="00923A2C">
        <w:sym w:font="Wingdings" w:char="F072"/>
      </w:r>
      <w:r w:rsidRPr="00923A2C">
        <w:t xml:space="preserve"> Justifier les facteurs favorisants</w:t>
      </w:r>
    </w:p>
    <w:p w:rsidR="00923A2C" w:rsidRPr="00923A2C" w:rsidRDefault="00923A2C" w:rsidP="00DA5767">
      <w:pPr>
        <w:spacing w:after="0"/>
        <w:ind w:firstLine="708"/>
      </w:pPr>
      <w:r w:rsidRPr="00923A2C">
        <w:sym w:font="Wingdings" w:char="F072"/>
      </w:r>
      <w:r w:rsidRPr="00923A2C">
        <w:t xml:space="preserve"> Enoncer les signes cliniques, les conséquences potentielles</w:t>
      </w:r>
    </w:p>
    <w:p w:rsidR="00923A2C" w:rsidRDefault="00923A2C" w:rsidP="00DA5767">
      <w:pPr>
        <w:spacing w:after="0"/>
        <w:ind w:firstLine="708"/>
      </w:pPr>
      <w:r w:rsidRPr="00923A2C">
        <w:sym w:font="Wingdings" w:char="F072"/>
      </w:r>
      <w:r w:rsidRPr="00923A2C">
        <w:t xml:space="preserve"> Justifier les moyens de prévention et de traitement</w:t>
      </w:r>
    </w:p>
    <w:p w:rsidR="00DA5767" w:rsidRPr="00923A2C" w:rsidRDefault="00DA5767" w:rsidP="00DA5767">
      <w:pPr>
        <w:spacing w:after="0"/>
        <w:ind w:firstLine="708"/>
      </w:pPr>
    </w:p>
    <w:p w:rsidR="00923A2C" w:rsidRPr="00923A2C" w:rsidRDefault="00923A2C" w:rsidP="00923A2C">
      <w:pPr>
        <w:spacing w:after="0"/>
      </w:pPr>
      <w:r w:rsidRPr="00923A2C">
        <w:rPr>
          <w:b/>
          <w:bCs/>
        </w:rPr>
        <w:t>14- Système nerveux</w:t>
      </w:r>
    </w:p>
    <w:p w:rsidR="00923A2C" w:rsidRPr="00923A2C" w:rsidRDefault="00923A2C" w:rsidP="00923A2C">
      <w:pPr>
        <w:spacing w:after="0"/>
      </w:pPr>
      <w:r w:rsidRPr="00923A2C">
        <w:t>14.1-</w:t>
      </w:r>
      <w:r w:rsidRPr="00923A2C">
        <w:rPr>
          <w:u w:val="single"/>
        </w:rPr>
        <w:t xml:space="preserve"> Organisation du système nerveux</w:t>
      </w:r>
    </w:p>
    <w:p w:rsidR="00923A2C" w:rsidRPr="00923A2C" w:rsidRDefault="00923A2C" w:rsidP="00DA5767">
      <w:pPr>
        <w:spacing w:after="0"/>
        <w:ind w:firstLine="708"/>
      </w:pPr>
      <w:r w:rsidRPr="00923A2C">
        <w:sym w:font="Wingdings" w:char="F072"/>
      </w:r>
      <w:r w:rsidRPr="00923A2C">
        <w:t xml:space="preserve"> Annoter un schéma général du système nerveux cérébro-spinal</w:t>
      </w:r>
    </w:p>
    <w:p w:rsidR="00923A2C" w:rsidRPr="00923A2C" w:rsidRDefault="00923A2C" w:rsidP="00DA5767">
      <w:pPr>
        <w:spacing w:after="0"/>
        <w:ind w:firstLine="708"/>
      </w:pPr>
      <w:r w:rsidRPr="00923A2C">
        <w:sym w:font="Wingdings" w:char="F072"/>
      </w:r>
      <w:r w:rsidRPr="00923A2C">
        <w:t xml:space="preserve"> Indiquer la fonction des systèmes nerveux cérébro-spinal et neurovégétatif</w:t>
      </w:r>
    </w:p>
    <w:p w:rsidR="00923A2C" w:rsidRPr="00923A2C" w:rsidRDefault="00923A2C" w:rsidP="00DA5767">
      <w:pPr>
        <w:spacing w:after="0"/>
        <w:ind w:firstLine="708"/>
      </w:pPr>
      <w:r w:rsidRPr="00923A2C">
        <w:sym w:font="Wingdings" w:char="F072"/>
      </w:r>
      <w:r w:rsidRPr="00923A2C">
        <w:t xml:space="preserve"> Annoter un schéma simplifié de la moelle épinière</w:t>
      </w:r>
    </w:p>
    <w:p w:rsidR="00923A2C" w:rsidRPr="00923A2C" w:rsidRDefault="00923A2C" w:rsidP="00923A2C">
      <w:pPr>
        <w:spacing w:after="0"/>
      </w:pPr>
      <w:r w:rsidRPr="00923A2C">
        <w:t xml:space="preserve"> 14.2- </w:t>
      </w:r>
      <w:r w:rsidRPr="00923A2C">
        <w:rPr>
          <w:u w:val="single"/>
        </w:rPr>
        <w:t>Structure, propriétés du nerf</w:t>
      </w:r>
    </w:p>
    <w:p w:rsidR="00923A2C" w:rsidRPr="00923A2C" w:rsidRDefault="00923A2C" w:rsidP="00DA5767">
      <w:pPr>
        <w:spacing w:after="0"/>
        <w:ind w:firstLine="708"/>
      </w:pPr>
      <w:r w:rsidRPr="00923A2C">
        <w:sym w:font="Wingdings" w:char="F072"/>
      </w:r>
      <w:r w:rsidRPr="00923A2C">
        <w:t xml:space="preserve"> Annoter un schéma d’un nerf</w:t>
      </w:r>
    </w:p>
    <w:p w:rsidR="00923A2C" w:rsidRPr="00923A2C" w:rsidRDefault="00923A2C" w:rsidP="00DA5767">
      <w:pPr>
        <w:spacing w:after="0"/>
        <w:ind w:firstLine="708"/>
      </w:pPr>
      <w:r w:rsidRPr="00923A2C">
        <w:sym w:font="Wingdings" w:char="F072"/>
      </w:r>
      <w:r w:rsidRPr="00923A2C">
        <w:t xml:space="preserve"> Différencier dans leur fonctionnement un nerf moteur, un nerf sensitif, un nerf mixte</w:t>
      </w:r>
    </w:p>
    <w:p w:rsidR="00923A2C" w:rsidRPr="00923A2C" w:rsidRDefault="00923A2C" w:rsidP="00DA5767">
      <w:pPr>
        <w:spacing w:after="0"/>
        <w:ind w:firstLine="708"/>
      </w:pPr>
      <w:r w:rsidRPr="00923A2C">
        <w:sym w:font="Wingdings" w:char="F072"/>
      </w:r>
      <w:r w:rsidRPr="00923A2C">
        <w:t xml:space="preserve"> Enoncer et expliquer les propriétés du nerf.</w:t>
      </w:r>
    </w:p>
    <w:p w:rsidR="008651A8" w:rsidRDefault="008651A8" w:rsidP="00923A2C">
      <w:pPr>
        <w:spacing w:after="0"/>
      </w:pPr>
    </w:p>
    <w:p w:rsidR="00DA5767" w:rsidRDefault="00DA5767" w:rsidP="00923A2C">
      <w:pPr>
        <w:spacing w:after="0"/>
      </w:pPr>
    </w:p>
    <w:p w:rsidR="00DA5767" w:rsidRDefault="00DA5767" w:rsidP="00923A2C">
      <w:pPr>
        <w:spacing w:after="0"/>
      </w:pPr>
    </w:p>
    <w:p w:rsidR="00DA5767" w:rsidRDefault="00DA5767" w:rsidP="00923A2C">
      <w:pPr>
        <w:spacing w:after="0"/>
      </w:pPr>
    </w:p>
    <w:p w:rsidR="00DA5767" w:rsidRDefault="00DA5767" w:rsidP="00923A2C">
      <w:pPr>
        <w:spacing w:after="0"/>
      </w:pPr>
    </w:p>
    <w:p w:rsidR="00CC4BCF" w:rsidRDefault="00CC4BCF" w:rsidP="00923A2C">
      <w:pPr>
        <w:spacing w:after="0"/>
      </w:pPr>
    </w:p>
    <w:p w:rsidR="00CC4BCF" w:rsidRDefault="00CC4BCF" w:rsidP="00923A2C">
      <w:pPr>
        <w:spacing w:after="0"/>
      </w:pPr>
    </w:p>
    <w:p w:rsidR="00CC4BCF" w:rsidRPr="00CC4BCF" w:rsidRDefault="00CC4BCF" w:rsidP="00CC4BCF">
      <w:pPr>
        <w:pStyle w:val="Paragraphedeliste"/>
        <w:numPr>
          <w:ilvl w:val="0"/>
          <w:numId w:val="4"/>
        </w:numPr>
        <w:spacing w:after="0"/>
        <w:rPr>
          <w:b/>
          <w:bCs/>
          <w:sz w:val="28"/>
          <w:szCs w:val="28"/>
        </w:rPr>
      </w:pPr>
      <w:r w:rsidRPr="00CC4BCF">
        <w:rPr>
          <w:b/>
          <w:bCs/>
          <w:sz w:val="28"/>
          <w:szCs w:val="28"/>
        </w:rPr>
        <w:lastRenderedPageBreak/>
        <w:t xml:space="preserve">Pôle </w:t>
      </w:r>
      <w:r>
        <w:rPr>
          <w:b/>
          <w:bCs/>
          <w:sz w:val="28"/>
          <w:szCs w:val="28"/>
        </w:rPr>
        <w:t>2</w:t>
      </w:r>
    </w:p>
    <w:p w:rsidR="00CC4BCF" w:rsidRDefault="00CC4BCF" w:rsidP="00CC4BCF">
      <w:pPr>
        <w:spacing w:after="0"/>
      </w:pPr>
    </w:p>
    <w:p w:rsidR="00CC4BCF" w:rsidRDefault="00CC4BCF" w:rsidP="00CC4BCF">
      <w:pPr>
        <w:spacing w:after="0"/>
        <w:jc w:val="center"/>
        <w:rPr>
          <w:b/>
          <w:bCs/>
        </w:rPr>
      </w:pPr>
      <w:r w:rsidRPr="00531A0D">
        <w:rPr>
          <w:b/>
          <w:bCs/>
          <w:u w:val="single"/>
        </w:rPr>
        <w:t>Techniques professionnelles et technologie associée </w:t>
      </w:r>
      <w:r>
        <w:rPr>
          <w:b/>
          <w:bCs/>
        </w:rPr>
        <w:t>:</w:t>
      </w:r>
    </w:p>
    <w:p w:rsidR="00DA5767" w:rsidRDefault="00CC4BCF" w:rsidP="00CC4BCF">
      <w:pPr>
        <w:spacing w:after="0"/>
      </w:pPr>
      <w:r>
        <w:t>1.4- Conduite d’animation</w:t>
      </w:r>
    </w:p>
    <w:p w:rsidR="00CC4BCF" w:rsidRDefault="00CC4BCF" w:rsidP="00CC4BCF">
      <w:pPr>
        <w:spacing w:after="0"/>
      </w:pPr>
    </w:p>
    <w:p w:rsidR="00CC4BCF" w:rsidRDefault="00CC4BCF" w:rsidP="00CC4BCF">
      <w:pPr>
        <w:spacing w:after="0"/>
      </w:pPr>
    </w:p>
    <w:p w:rsidR="00CC4BCF" w:rsidRPr="000F0D46" w:rsidRDefault="00CC4BCF" w:rsidP="00CC4BCF">
      <w:pPr>
        <w:spacing w:after="0"/>
        <w:jc w:val="center"/>
        <w:rPr>
          <w:b/>
          <w:u w:val="single"/>
        </w:rPr>
      </w:pPr>
      <w:r w:rsidRPr="000F0D46">
        <w:rPr>
          <w:b/>
          <w:u w:val="single"/>
        </w:rPr>
        <w:t>Sciences médico-sociales</w:t>
      </w:r>
    </w:p>
    <w:p w:rsidR="00CC4BCF" w:rsidRDefault="00CC4BCF" w:rsidP="00CC4BCF">
      <w:pPr>
        <w:spacing w:after="0"/>
      </w:pPr>
    </w:p>
    <w:p w:rsidR="00DA5767" w:rsidRDefault="00DA5767" w:rsidP="00CC4BCF">
      <w:pPr>
        <w:spacing w:after="0"/>
      </w:pPr>
    </w:p>
    <w:p w:rsidR="00CC4BCF" w:rsidRPr="00CC4BCF" w:rsidRDefault="00CC4BCF" w:rsidP="00CC4BCF">
      <w:pPr>
        <w:spacing w:after="0"/>
        <w:ind w:left="2124" w:hanging="2124"/>
        <w:rPr>
          <w:b/>
        </w:rPr>
      </w:pPr>
      <w:r w:rsidRPr="00CC4BCF">
        <w:rPr>
          <w:b/>
        </w:rPr>
        <w:t>1.8- La personne handicapée</w:t>
      </w:r>
    </w:p>
    <w:p w:rsidR="00CC4BCF" w:rsidRPr="00CC4BCF" w:rsidRDefault="00CC4BCF" w:rsidP="00CC4BCF">
      <w:pPr>
        <w:spacing w:after="0"/>
        <w:ind w:left="2124" w:hanging="2124"/>
      </w:pPr>
      <w:r w:rsidRPr="00CC4BCF">
        <w:t>1.8.2- Attitudes face au handicap</w:t>
      </w:r>
    </w:p>
    <w:p w:rsidR="00CC4BCF" w:rsidRDefault="00CC4BCF" w:rsidP="00CC4BCF">
      <w:pPr>
        <w:spacing w:after="0"/>
        <w:ind w:left="2124" w:hanging="1416"/>
      </w:pPr>
      <w:r w:rsidRPr="00CC4BCF">
        <w:sym w:font="Wingdings" w:char="F072"/>
      </w:r>
      <w:r>
        <w:t xml:space="preserve"> Présenter les facteurs favorisant l’inclusion de la personne handicapée</w:t>
      </w:r>
    </w:p>
    <w:p w:rsidR="00CC4BCF" w:rsidRDefault="00CC4BCF" w:rsidP="00250684">
      <w:pPr>
        <w:spacing w:after="0"/>
        <w:ind w:firstLine="709"/>
      </w:pPr>
      <w:r>
        <w:sym w:font="Wingdings" w:char="F072"/>
      </w:r>
      <w:r>
        <w:t xml:space="preserve"> Analyser les réactions possibles de l’environnement, de la famille face au handicap (rejet, surprotection…)</w:t>
      </w:r>
    </w:p>
    <w:p w:rsidR="00F74A0E" w:rsidRDefault="00F74A0E" w:rsidP="00F74A0E">
      <w:pPr>
        <w:spacing w:after="0"/>
      </w:pPr>
      <w:r>
        <w:t>1.8.4- Etablissements en faveur des personnes handicapées</w:t>
      </w:r>
    </w:p>
    <w:p w:rsidR="00F74A0E" w:rsidRDefault="00F74A0E" w:rsidP="00F74A0E">
      <w:pPr>
        <w:spacing w:after="0"/>
        <w:ind w:firstLine="708"/>
      </w:pPr>
      <w:r>
        <w:sym w:font="Wingdings" w:char="F072"/>
      </w:r>
      <w:r>
        <w:t xml:space="preserve"> Présenter les différentes structures de rééducation et de travail protégé : objectifs, conditions d’accueil, personnels et rôles.</w:t>
      </w:r>
    </w:p>
    <w:p w:rsidR="00F74A0E" w:rsidRDefault="00F74A0E" w:rsidP="00F74A0E">
      <w:pPr>
        <w:spacing w:after="0"/>
        <w:ind w:firstLine="708"/>
      </w:pPr>
      <w:r>
        <w:sym w:font="Wingdings" w:char="F072"/>
      </w:r>
      <w:r>
        <w:t xml:space="preserve"> Présenter les établissements médico-sociaux et les différentes structures d’hébergement : objectifs, modalités d’accueil, fonctionnement, personnels et rôles.</w:t>
      </w:r>
    </w:p>
    <w:p w:rsidR="00F74A0E" w:rsidRDefault="00F74A0E" w:rsidP="00F74A0E">
      <w:pPr>
        <w:spacing w:after="0"/>
        <w:ind w:firstLine="708"/>
      </w:pPr>
    </w:p>
    <w:p w:rsidR="00CC4BCF" w:rsidRDefault="00CC4BCF" w:rsidP="00CC4BCF">
      <w:pPr>
        <w:spacing w:after="0"/>
      </w:pPr>
      <w:r>
        <w:t>1.10- Personne malade</w:t>
      </w:r>
    </w:p>
    <w:p w:rsidR="00E85C3B" w:rsidRDefault="00CC4BCF" w:rsidP="00CC4BCF">
      <w:pPr>
        <w:spacing w:after="0"/>
      </w:pPr>
      <w:r>
        <w:t>1.10.1- Classificati</w:t>
      </w:r>
      <w:r w:rsidR="00E85C3B">
        <w:t>o</w:t>
      </w:r>
      <w:r>
        <w:t>n des maladies</w:t>
      </w:r>
    </w:p>
    <w:p w:rsidR="00E85C3B" w:rsidRDefault="00E85C3B" w:rsidP="00E85C3B">
      <w:pPr>
        <w:spacing w:after="0"/>
        <w:ind w:firstLine="708"/>
      </w:pPr>
      <w:r>
        <w:sym w:font="Wingdings" w:char="F072"/>
      </w:r>
      <w:r>
        <w:t xml:space="preserve"> A partir de documents, proposer une classification des maladies.</w:t>
      </w:r>
    </w:p>
    <w:p w:rsidR="00E85C3B" w:rsidRDefault="00E85C3B" w:rsidP="00E85C3B">
      <w:pPr>
        <w:spacing w:after="0"/>
        <w:ind w:firstLine="708"/>
      </w:pPr>
      <w:r>
        <w:sym w:font="Wingdings" w:char="F072"/>
      </w:r>
      <w:r>
        <w:t xml:space="preserve"> Différentier maladie chronique et maladie aiguë</w:t>
      </w:r>
    </w:p>
    <w:p w:rsidR="000F0D46" w:rsidRDefault="00E85C3B" w:rsidP="00E85C3B">
      <w:pPr>
        <w:spacing w:after="0"/>
        <w:ind w:firstLine="708"/>
      </w:pPr>
      <w:r>
        <w:sym w:font="Wingdings" w:char="F072"/>
      </w:r>
      <w:r>
        <w:t xml:space="preserve"> Définir « troubles mentaux et du comportement »</w:t>
      </w:r>
    </w:p>
    <w:p w:rsidR="000F0D46" w:rsidRDefault="000F0D46" w:rsidP="000F0D46">
      <w:pPr>
        <w:spacing w:after="0"/>
      </w:pPr>
    </w:p>
    <w:p w:rsidR="000F0D46" w:rsidRDefault="000F0D46" w:rsidP="000F0D46">
      <w:pPr>
        <w:spacing w:after="0"/>
      </w:pPr>
    </w:p>
    <w:p w:rsidR="000F0D46" w:rsidRDefault="000F0D46" w:rsidP="000F0D46">
      <w:pPr>
        <w:pStyle w:val="Paragraphedeliste"/>
        <w:numPr>
          <w:ilvl w:val="0"/>
          <w:numId w:val="4"/>
        </w:numPr>
        <w:spacing w:after="0"/>
        <w:rPr>
          <w:b/>
          <w:bCs/>
          <w:sz w:val="28"/>
          <w:szCs w:val="28"/>
        </w:rPr>
      </w:pPr>
      <w:r w:rsidRPr="00CC4BCF">
        <w:rPr>
          <w:b/>
          <w:bCs/>
          <w:sz w:val="28"/>
          <w:szCs w:val="28"/>
        </w:rPr>
        <w:t xml:space="preserve">Pôle </w:t>
      </w:r>
      <w:r>
        <w:rPr>
          <w:b/>
          <w:bCs/>
          <w:sz w:val="28"/>
          <w:szCs w:val="28"/>
        </w:rPr>
        <w:t>3</w:t>
      </w:r>
    </w:p>
    <w:p w:rsidR="000F0D46" w:rsidRPr="000F0D46" w:rsidRDefault="000F0D46" w:rsidP="000F0D46">
      <w:pPr>
        <w:spacing w:after="0"/>
        <w:ind w:left="360"/>
        <w:jc w:val="center"/>
        <w:rPr>
          <w:b/>
          <w:bCs/>
        </w:rPr>
      </w:pPr>
      <w:r w:rsidRPr="000F0D46">
        <w:rPr>
          <w:b/>
          <w:bCs/>
          <w:u w:val="single"/>
        </w:rPr>
        <w:t>Techniques professionnelles et technologie associée </w:t>
      </w:r>
      <w:r w:rsidRPr="000F0D46">
        <w:rPr>
          <w:b/>
          <w:bCs/>
        </w:rPr>
        <w:t>:</w:t>
      </w:r>
    </w:p>
    <w:p w:rsidR="006B4516" w:rsidRDefault="006B4516" w:rsidP="000F0D46">
      <w:pPr>
        <w:spacing w:after="0"/>
        <w:rPr>
          <w:bCs/>
        </w:rPr>
      </w:pPr>
      <w:r>
        <w:rPr>
          <w:bCs/>
        </w:rPr>
        <w:t>2.3- Techniques de préparations de collations</w:t>
      </w:r>
    </w:p>
    <w:p w:rsidR="006B4516" w:rsidRDefault="006B4516" w:rsidP="000F0D46">
      <w:pPr>
        <w:spacing w:after="0"/>
        <w:rPr>
          <w:bCs/>
        </w:rPr>
      </w:pPr>
      <w:r>
        <w:rPr>
          <w:bCs/>
        </w:rPr>
        <w:t>Boissons chaudes et froides</w:t>
      </w:r>
    </w:p>
    <w:p w:rsidR="006B4516" w:rsidRDefault="000F0D46" w:rsidP="000F0D46">
      <w:pPr>
        <w:spacing w:after="0"/>
        <w:rPr>
          <w:bCs/>
        </w:rPr>
      </w:pPr>
      <w:r w:rsidRPr="000F0D46">
        <w:rPr>
          <w:bCs/>
        </w:rPr>
        <w:t xml:space="preserve">2.4- </w:t>
      </w:r>
      <w:r w:rsidR="006B4516">
        <w:rPr>
          <w:bCs/>
        </w:rPr>
        <w:t>Techniques de services des repas, des collations</w:t>
      </w:r>
    </w:p>
    <w:p w:rsidR="006B4516" w:rsidRDefault="006B4516" w:rsidP="000F0D46">
      <w:pPr>
        <w:spacing w:after="0"/>
        <w:rPr>
          <w:bCs/>
        </w:rPr>
      </w:pPr>
      <w:r>
        <w:rPr>
          <w:bCs/>
        </w:rPr>
        <w:t>Modes de distribution des repas et collations : service à table, service au lit</w:t>
      </w:r>
    </w:p>
    <w:p w:rsidR="000F0D46" w:rsidRPr="000F0D46" w:rsidRDefault="000F0D46" w:rsidP="000F0D46">
      <w:pPr>
        <w:spacing w:after="0"/>
        <w:rPr>
          <w:bCs/>
        </w:rPr>
      </w:pPr>
      <w:r w:rsidRPr="000F0D46">
        <w:rPr>
          <w:bCs/>
        </w:rPr>
        <w:t>Aide à la prise des repas : prévention des fausses routes, de la déshydratation, de la dénutrition</w:t>
      </w:r>
    </w:p>
    <w:p w:rsidR="000F0D46" w:rsidRDefault="000F0D46" w:rsidP="000F0D46">
      <w:pPr>
        <w:spacing w:after="0"/>
        <w:rPr>
          <w:b/>
          <w:u w:val="single"/>
        </w:rPr>
      </w:pPr>
    </w:p>
    <w:p w:rsidR="000F0D46" w:rsidRDefault="000F0D46" w:rsidP="000F0D46">
      <w:pPr>
        <w:spacing w:after="0"/>
        <w:rPr>
          <w:b/>
          <w:u w:val="single"/>
        </w:rPr>
      </w:pPr>
    </w:p>
    <w:p w:rsidR="000F0D46" w:rsidRPr="00CC6D8C" w:rsidRDefault="000F0D46" w:rsidP="000F0D46">
      <w:pPr>
        <w:spacing w:after="0"/>
        <w:jc w:val="center"/>
        <w:rPr>
          <w:b/>
          <w:u w:val="single"/>
        </w:rPr>
      </w:pPr>
      <w:r w:rsidRPr="00CC6D8C">
        <w:rPr>
          <w:b/>
          <w:u w:val="single"/>
        </w:rPr>
        <w:t>Nutrition – Alimentation</w:t>
      </w:r>
    </w:p>
    <w:p w:rsidR="000F0D46" w:rsidRPr="000F0D46" w:rsidRDefault="000F0D46" w:rsidP="000F0D46">
      <w:pPr>
        <w:spacing w:after="0"/>
        <w:rPr>
          <w:b/>
        </w:rPr>
      </w:pPr>
    </w:p>
    <w:p w:rsidR="000F0D46" w:rsidRPr="00347C4D" w:rsidRDefault="00347C4D" w:rsidP="000F0D46">
      <w:pPr>
        <w:spacing w:after="0"/>
      </w:pPr>
      <w:r w:rsidRPr="00347C4D">
        <w:t>2.1- Besoins nutritionnels</w:t>
      </w:r>
    </w:p>
    <w:p w:rsidR="00347C4D" w:rsidRPr="00347C4D" w:rsidRDefault="00347C4D" w:rsidP="000F0D46">
      <w:pPr>
        <w:spacing w:after="0"/>
      </w:pPr>
      <w:r w:rsidRPr="00347C4D">
        <w:sym w:font="Wingdings" w:char="F072"/>
      </w:r>
      <w:r w:rsidRPr="00347C4D">
        <w:t xml:space="preserve"> Indiquer et justifier les besoins et apports nutritionnels de la personne aux différents âges</w:t>
      </w:r>
    </w:p>
    <w:p w:rsidR="00347C4D" w:rsidRPr="00347C4D" w:rsidRDefault="00347C4D" w:rsidP="000F0D46">
      <w:pPr>
        <w:spacing w:after="0"/>
      </w:pPr>
      <w:r w:rsidRPr="00347C4D">
        <w:sym w:font="Wingdings" w:char="F072"/>
      </w:r>
      <w:r>
        <w:t xml:space="preserve"> </w:t>
      </w:r>
      <w:r w:rsidRPr="00347C4D">
        <w:t>Justifier les modifications des besoins de l’organisme en fonction des facteurs </w:t>
      </w:r>
    </w:p>
    <w:p w:rsidR="00347C4D" w:rsidRDefault="00347C4D" w:rsidP="000F0D46">
      <w:pPr>
        <w:spacing w:after="0"/>
      </w:pPr>
      <w:r w:rsidRPr="00347C4D">
        <w:sym w:font="Wingdings" w:char="F072"/>
      </w:r>
      <w:r>
        <w:t xml:space="preserve"> Répertorier les principes du maintien de l’équilibre nutritionnel y compris l’équilibre hydrique</w:t>
      </w:r>
    </w:p>
    <w:p w:rsidR="005A212D" w:rsidRDefault="005A212D" w:rsidP="000F0D46">
      <w:pPr>
        <w:spacing w:after="0"/>
      </w:pPr>
    </w:p>
    <w:p w:rsidR="00347C4D" w:rsidRDefault="00347C4D" w:rsidP="000F0D46">
      <w:pPr>
        <w:spacing w:after="0"/>
      </w:pPr>
      <w:r>
        <w:t xml:space="preserve">2.3- Alimentation des adolescents, adultes, personnes </w:t>
      </w:r>
      <w:r w:rsidR="005A212D">
        <w:t>âgées</w:t>
      </w:r>
      <w:r>
        <w:t>.</w:t>
      </w:r>
    </w:p>
    <w:p w:rsidR="000F0D46" w:rsidRPr="00347C4D" w:rsidRDefault="00347C4D" w:rsidP="000F0D46">
      <w:pPr>
        <w:spacing w:after="0"/>
      </w:pPr>
      <w:r>
        <w:sym w:font="Wingdings" w:char="F072"/>
      </w:r>
      <w:r>
        <w:t xml:space="preserve"> Proposer une adaptation quantitative et qualitative aux besoins spécifiques des personnes dans une situation donnée.</w:t>
      </w:r>
    </w:p>
    <w:p w:rsidR="000F0D46" w:rsidRPr="00347C4D" w:rsidRDefault="000F0D46" w:rsidP="000F0D46">
      <w:pPr>
        <w:spacing w:after="0"/>
        <w:rPr>
          <w:b/>
        </w:rPr>
      </w:pPr>
    </w:p>
    <w:p w:rsidR="0061180F" w:rsidRPr="00D85C32" w:rsidRDefault="00347C4D" w:rsidP="00D85C32">
      <w:pPr>
        <w:spacing w:after="0"/>
        <w:rPr>
          <w:b/>
          <w:i/>
          <w:color w:val="FF0000"/>
          <w:u w:val="single"/>
        </w:rPr>
      </w:pPr>
      <w:r>
        <w:rPr>
          <w:b/>
          <w:u w:val="single"/>
        </w:rPr>
        <w:br w:type="page"/>
      </w:r>
      <w:r w:rsidR="00681A30">
        <w:rPr>
          <w:i/>
          <w:noProof/>
          <w:color w:val="FF0000"/>
          <w:lang w:eastAsia="fr-FR"/>
        </w:rPr>
        <w:lastRenderedPageBreak/>
        <w:pict>
          <v:rect id="Rectangle 11" o:spid="_x0000_s1029" style="position:absolute;margin-left:-7.85pt;margin-top:16.15pt;width:492pt;height:39.75pt;z-index:-251657728;visibility:visible;mso-wrap-style:square;mso-wrap-distance-left:9pt;mso-wrap-distance-top:0;mso-wrap-distance-right:9pt;mso-wrap-distance-bottom:0;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" fillcolor="white [3212]" strokecolor="#1f4d78 [1604]" strokeweight="1pt"/>
        </w:pict>
      </w:r>
      <w:r w:rsidR="0061180F" w:rsidRPr="00D85C32">
        <w:rPr>
          <w:b/>
          <w:i/>
          <w:color w:val="FF0000"/>
        </w:rPr>
        <w:t>Pour information :</w:t>
      </w:r>
    </w:p>
    <w:p w:rsidR="0061180F" w:rsidRPr="0061180F" w:rsidRDefault="0061180F" w:rsidP="0061180F">
      <w:pPr>
        <w:spacing w:after="0"/>
        <w:jc w:val="center"/>
        <w:rPr>
          <w:b/>
          <w:i/>
          <w:u w:val="single"/>
        </w:rPr>
      </w:pPr>
      <w:r w:rsidRPr="0061180F">
        <w:rPr>
          <w:b/>
          <w:i/>
          <w:u w:val="single"/>
        </w:rPr>
        <w:t>Légende</w:t>
      </w:r>
    </w:p>
    <w:p w:rsidR="0061180F" w:rsidRPr="0061180F" w:rsidRDefault="0061180F" w:rsidP="0061180F">
      <w:pPr>
        <w:spacing w:after="0"/>
        <w:ind w:firstLine="708"/>
        <w:rPr>
          <w:b/>
          <w:i/>
          <w:u w:val="single"/>
        </w:rPr>
      </w:pPr>
      <w:r w:rsidRPr="0061180F">
        <w:rPr>
          <w:b/>
          <w:i/>
        </w:rPr>
        <w:t>Pôle 1</w:t>
      </w:r>
      <w:r w:rsidRPr="0061180F">
        <w:rPr>
          <w:b/>
          <w:i/>
        </w:rPr>
        <w:tab/>
      </w:r>
      <w:r w:rsidRPr="0061180F">
        <w:rPr>
          <w:b/>
          <w:i/>
        </w:rPr>
        <w:tab/>
      </w:r>
      <w:r w:rsidRPr="0061180F">
        <w:rPr>
          <w:b/>
          <w:i/>
        </w:rPr>
        <w:tab/>
      </w:r>
      <w:r w:rsidRPr="0061180F">
        <w:rPr>
          <w:b/>
          <w:i/>
          <w:color w:val="4472C4" w:themeColor="accent5"/>
        </w:rPr>
        <w:t>Pôle 2</w:t>
      </w:r>
      <w:r w:rsidRPr="0061180F">
        <w:rPr>
          <w:b/>
          <w:i/>
        </w:rPr>
        <w:tab/>
      </w:r>
      <w:r w:rsidRPr="0061180F">
        <w:rPr>
          <w:b/>
          <w:i/>
        </w:rPr>
        <w:tab/>
      </w:r>
      <w:r w:rsidRPr="0061180F">
        <w:rPr>
          <w:b/>
          <w:i/>
        </w:rPr>
        <w:tab/>
      </w:r>
      <w:r w:rsidRPr="0061180F">
        <w:rPr>
          <w:b/>
          <w:i/>
          <w:color w:val="833C0B" w:themeColor="accent2" w:themeShade="80"/>
        </w:rPr>
        <w:t>Pôle 3</w:t>
      </w:r>
      <w:r w:rsidRPr="0061180F">
        <w:rPr>
          <w:b/>
          <w:i/>
        </w:rPr>
        <w:tab/>
      </w:r>
      <w:r w:rsidRPr="0061180F">
        <w:rPr>
          <w:b/>
          <w:i/>
        </w:rPr>
        <w:tab/>
      </w:r>
      <w:r w:rsidRPr="0061180F">
        <w:rPr>
          <w:b/>
          <w:i/>
        </w:rPr>
        <w:tab/>
      </w:r>
      <w:r w:rsidRPr="0061180F">
        <w:rPr>
          <w:b/>
          <w:i/>
          <w:u w:val="single"/>
        </w:rPr>
        <w:t>Prérequis</w:t>
      </w:r>
    </w:p>
    <w:p w:rsidR="0061180F" w:rsidRPr="0061180F" w:rsidRDefault="0061180F" w:rsidP="0061180F">
      <w:pPr>
        <w:spacing w:after="0"/>
        <w:ind w:firstLine="708"/>
        <w:rPr>
          <w:b/>
          <w:i/>
          <w:u w:val="single"/>
        </w:rPr>
      </w:pPr>
    </w:p>
    <w:p w:rsidR="0061180F" w:rsidRDefault="0061180F" w:rsidP="0061180F">
      <w:pPr>
        <w:spacing w:after="0"/>
        <w:rPr>
          <w:i/>
          <w:color w:val="FF0000"/>
        </w:rPr>
      </w:pPr>
      <w:r w:rsidRPr="00D85C32">
        <w:rPr>
          <w:i/>
          <w:color w:val="FF0000"/>
        </w:rPr>
        <w:t>La situation d’évaluation distribuée à l’élève ne comprend pas de code couleur spécifiant le pôle et s’il s’agit de prérequis.</w:t>
      </w:r>
    </w:p>
    <w:p w:rsidR="00D85C32" w:rsidRPr="00D85C32" w:rsidRDefault="00D85C32" w:rsidP="0061180F">
      <w:pPr>
        <w:spacing w:after="0"/>
        <w:rPr>
          <w:i/>
          <w:color w:val="FF0000"/>
        </w:rPr>
      </w:pPr>
    </w:p>
    <w:p w:rsidR="00DA5767" w:rsidRDefault="00DA5767" w:rsidP="00CE71EA">
      <w:pPr>
        <w:shd w:val="clear" w:color="auto" w:fill="FFE599" w:themeFill="accent4" w:themeFillTint="66"/>
        <w:spacing w:after="0"/>
        <w:jc w:val="center"/>
        <w:rPr>
          <w:b/>
        </w:rPr>
      </w:pPr>
      <w:r w:rsidRPr="00DA5767">
        <w:rPr>
          <w:b/>
          <w:u w:val="single"/>
        </w:rPr>
        <w:t>Situation</w:t>
      </w:r>
      <w:r w:rsidR="00445572">
        <w:rPr>
          <w:b/>
          <w:u w:val="single"/>
        </w:rPr>
        <w:t xml:space="preserve"> d’évaluation</w:t>
      </w:r>
      <w:r w:rsidRPr="00DA5767">
        <w:rPr>
          <w:b/>
        </w:rPr>
        <w:t> :</w:t>
      </w:r>
    </w:p>
    <w:p w:rsidR="00CE71EA" w:rsidRPr="00DA5767" w:rsidRDefault="00CE71EA" w:rsidP="00DA5767">
      <w:pPr>
        <w:spacing w:after="0"/>
        <w:jc w:val="center"/>
        <w:rPr>
          <w:b/>
        </w:rPr>
      </w:pPr>
    </w:p>
    <w:p w:rsidR="00347C4D" w:rsidRDefault="00681A30" w:rsidP="00681A30">
      <w:pPr>
        <w:spacing w:after="0"/>
      </w:pPr>
      <w:r>
        <w:t>L’EHPAD de X., aux alentours d’Angers est un établissement pouvant héberger une soixantaine de personnes. Pour assurer leur prise en charge, il dispose d’infirmiers, d’aides-soignants et d’agents de soins. Il est actuellement en phase de recrutement.</w:t>
      </w:r>
      <w:r w:rsidRPr="00681A30">
        <w:t xml:space="preserve"> </w:t>
      </w:r>
      <w:r>
        <w:t>M. PAGNOL</w:t>
      </w:r>
      <w:r>
        <w:t xml:space="preserve"> et </w:t>
      </w:r>
      <w:r>
        <w:t>Mme CESAR</w:t>
      </w:r>
      <w:r>
        <w:t xml:space="preserve"> sont 2 des résidents. </w:t>
      </w:r>
    </w:p>
    <w:p w:rsidR="00347C4D" w:rsidRDefault="00681A30" w:rsidP="00923A2C">
      <w:pPr>
        <w:spacing w:after="0"/>
      </w:pPr>
      <w:r>
        <w:rPr>
          <w:noProof/>
          <w:lang w:eastAsia="fr-FR"/>
        </w:rPr>
        <w:pict>
          <v:rect id="Rectangle 9" o:spid="_x0000_s1026" style="position:absolute;margin-left:170.55pt;margin-top:7.45pt;width:235.5pt;height:151.5pt;z-index:-251661313;visibility:visible;mso-wrap-style:square;mso-wrap-distance-left:9pt;mso-wrap-distance-top:0;mso-wrap-distance-right:9pt;mso-wrap-distance-bottom:0;mso-position-horizontal-relative:text;mso-position-vertical-relative:text;v-text-anchor:middle" fillcolor="#fff2cc [663]" strokecolor="#1f4d78 [1604]" strokeweight="1pt"/>
        </w:pict>
      </w:r>
      <w:r w:rsidR="00BA4ACB">
        <w:rPr>
          <w:noProof/>
          <w:lang w:eastAsia="fr-FR"/>
        </w:rPr>
        <w:drawing>
          <wp:anchor distT="0" distB="0" distL="114300" distR="114300" simplePos="0" relativeHeight="251659264" behindDoc="1" locked="0" layoutInCell="1" allowOverlap="1">
            <wp:simplePos x="0" y="0"/>
            <wp:positionH relativeFrom="column">
              <wp:posOffset>3281680</wp:posOffset>
            </wp:positionH>
            <wp:positionV relativeFrom="paragraph">
              <wp:posOffset>177800</wp:posOffset>
            </wp:positionV>
            <wp:extent cx="914400" cy="1227455"/>
            <wp:effectExtent l="0" t="0" r="0" b="0"/>
            <wp:wrapTight wrapText="bothSides">
              <wp:wrapPolygon edited="0">
                <wp:start x="0" y="0"/>
                <wp:lineTo x="0" y="21120"/>
                <wp:lineTo x="21150" y="21120"/>
                <wp:lineTo x="21150" y="0"/>
                <wp:lineTo x="0" y="0"/>
              </wp:wrapPolygon>
            </wp:wrapTight>
            <wp:docPr id="8" name="Image 8"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ficher l'image d'origin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7041"/>
                    <a:stretch/>
                  </pic:blipFill>
                  <pic:spPr bwMode="auto">
                    <a:xfrm>
                      <a:off x="0" y="0"/>
                      <a:ext cx="914400" cy="122745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fr-FR"/>
        </w:rPr>
        <w:pict>
          <v:rect id="Rectangle 7" o:spid="_x0000_s1030" style="position:absolute;margin-left:-90pt;margin-top:7.45pt;width:243pt;height:151.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" fillcolor="#fff2cc [663]" strokecolor="#1f4d78 [1604]" strokeweight="1pt"/>
        </w:pict>
      </w:r>
      <w:r w:rsidR="00347C4D">
        <w:rPr>
          <w:noProof/>
          <w:lang w:eastAsia="fr-FR"/>
        </w:rPr>
        <w:drawing>
          <wp:anchor distT="0" distB="0" distL="114300" distR="114300" simplePos="0" relativeHeight="251657216" behindDoc="0" locked="0" layoutInCell="1" allowOverlap="1">
            <wp:simplePos x="0" y="0"/>
            <wp:positionH relativeFrom="column">
              <wp:posOffset>-4445</wp:posOffset>
            </wp:positionH>
            <wp:positionV relativeFrom="paragraph">
              <wp:posOffset>180340</wp:posOffset>
            </wp:positionV>
            <wp:extent cx="933450" cy="1287145"/>
            <wp:effectExtent l="0" t="0" r="0" b="8255"/>
            <wp:wrapSquare wrapText="bothSides"/>
            <wp:docPr id="6" name="Image 6" descr="Un homme de 79 ans est porté disparu depuis mardi 12 août, 11h. © Facebook gendarmerie de l&amp;#039;E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homme de 79 ans est porté disparu depuis mardi 12 août, 11h. © Facebook gendarmerie de l&amp;#039;Eur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437" r="30782"/>
                    <a:stretch/>
                  </pic:blipFill>
                  <pic:spPr bwMode="auto">
                    <a:xfrm>
                      <a:off x="0" y="0"/>
                      <a:ext cx="933450" cy="1287145"/>
                    </a:xfrm>
                    <a:prstGeom prst="rect">
                      <a:avLst/>
                    </a:prstGeom>
                    <a:noFill/>
                    <a:ln>
                      <a:noFill/>
                    </a:ln>
                    <a:extLst>
                      <a:ext uri="{53640926-AAD7-44D8-BBD7-CCE9431645EC}">
                        <a14:shadowObscured xmlns:a14="http://schemas.microsoft.com/office/drawing/2010/main"/>
                      </a:ext>
                    </a:extLst>
                  </pic:spPr>
                </pic:pic>
              </a:graphicData>
            </a:graphic>
          </wp:anchor>
        </w:drawing>
      </w:r>
    </w:p>
    <w:p w:rsidR="00347C4D" w:rsidRDefault="00347C4D" w:rsidP="00923A2C">
      <w:pPr>
        <w:spacing w:after="0"/>
        <w:sectPr w:rsidR="00347C4D" w:rsidSect="00CE71EA">
          <w:footerReference w:type="default" r:id="rId9"/>
          <w:pgSz w:w="11906" w:h="16838"/>
          <w:pgMar w:top="1417" w:right="849" w:bottom="993" w:left="1417" w:header="708" w:footer="708" w:gutter="0"/>
          <w:cols w:space="708"/>
          <w:docGrid w:linePitch="360"/>
        </w:sectPr>
      </w:pPr>
    </w:p>
    <w:p w:rsidR="00531A0D" w:rsidRDefault="00923A2C" w:rsidP="00347C4D">
      <w:pPr>
        <w:spacing w:after="0"/>
        <w:jc w:val="both"/>
      </w:pPr>
      <w:r>
        <w:t xml:space="preserve">M. PAGNOL, </w:t>
      </w:r>
      <w:r w:rsidR="00531A0D">
        <w:t>79</w:t>
      </w:r>
      <w:r>
        <w:t xml:space="preserve"> ans.</w:t>
      </w:r>
      <w:r w:rsidR="00CC4BCF">
        <w:t xml:space="preserve"> Il est atteint d’une affection </w:t>
      </w:r>
      <w:r w:rsidR="00020A95">
        <w:t xml:space="preserve">neurologique </w:t>
      </w:r>
      <w:r w:rsidR="00CC4BCF">
        <w:t>dégénérative type maladie d’Alzheimer.</w:t>
      </w:r>
      <w:r w:rsidR="00E85C3B">
        <w:t xml:space="preserve"> Il ne présente pas encore de troubles du comportement. </w:t>
      </w:r>
      <w:r>
        <w:t xml:space="preserve"> </w:t>
      </w:r>
      <w:r w:rsidR="00DA5767">
        <w:t>Il y a 1 an, l</w:t>
      </w:r>
      <w:r>
        <w:t>’ablation d’un adénome de la prostate lui a laissé divers</w:t>
      </w:r>
      <w:r w:rsidR="00CD1ADA">
        <w:t>es</w:t>
      </w:r>
      <w:r>
        <w:t xml:space="preserve"> séquelles dont une incontinence urinaire</w:t>
      </w:r>
      <w:r w:rsidR="00853BD3">
        <w:t xml:space="preserve"> par lésion </w:t>
      </w:r>
      <w:r w:rsidR="003B15C0">
        <w:t xml:space="preserve">chirurgicale </w:t>
      </w:r>
      <w:r w:rsidR="00853BD3">
        <w:t xml:space="preserve">du nerf </w:t>
      </w:r>
      <w:r w:rsidR="00531A0D">
        <w:t>pelvien</w:t>
      </w:r>
      <w:r>
        <w:t>.</w:t>
      </w:r>
      <w:r w:rsidR="00735901">
        <w:t xml:space="preserve"> </w:t>
      </w:r>
    </w:p>
    <w:p w:rsidR="00923A2C" w:rsidRDefault="00531A0D" w:rsidP="00BA4ACB">
      <w:pPr>
        <w:spacing w:after="0"/>
        <w:jc w:val="both"/>
      </w:pPr>
      <w:r>
        <w:t xml:space="preserve">Mme CESAR, </w:t>
      </w:r>
      <w:r w:rsidR="00D00312">
        <w:t>69</w:t>
      </w:r>
      <w:r>
        <w:t xml:space="preserve"> ans</w:t>
      </w:r>
      <w:r w:rsidR="00CC4BCF">
        <w:t>, hémiplégique droite avec une paralysie faciale importante</w:t>
      </w:r>
      <w:r>
        <w:t>.</w:t>
      </w:r>
      <w:r w:rsidR="00385648">
        <w:t xml:space="preserve"> </w:t>
      </w:r>
      <w:r w:rsidR="00D00312">
        <w:t xml:space="preserve">Son handicap fait suite à un premier AVC qu’elle a eu à 54 ans. </w:t>
      </w:r>
      <w:r w:rsidR="00A91007">
        <w:t>Depuis quelque temps, e</w:t>
      </w:r>
      <w:r w:rsidR="00385648">
        <w:t>lle s’alimente peu et boit insuffisamment. Un protocole de prévention de la déshydratation a été mis en place. Vous devez l’inciter à boire et surveiller sa diurèse.</w:t>
      </w:r>
    </w:p>
    <w:p w:rsidR="00347C4D" w:rsidRDefault="00347C4D" w:rsidP="00923A2C">
      <w:pPr>
        <w:spacing w:after="0"/>
        <w:sectPr w:rsidR="00347C4D" w:rsidSect="00347C4D">
          <w:type w:val="continuous"/>
          <w:pgSz w:w="11906" w:h="16838"/>
          <w:pgMar w:top="1417" w:right="849" w:bottom="993" w:left="1417" w:header="708" w:footer="708" w:gutter="0"/>
          <w:cols w:num="2" w:space="708"/>
          <w:docGrid w:linePitch="360"/>
        </w:sectPr>
      </w:pPr>
    </w:p>
    <w:p w:rsidR="004D3373" w:rsidRDefault="004D3373" w:rsidP="00923A2C">
      <w:pPr>
        <w:spacing w:after="0"/>
      </w:pPr>
    </w:p>
    <w:p w:rsidR="006A2841" w:rsidRPr="00DA5767" w:rsidRDefault="00DA5767" w:rsidP="00DA5767">
      <w:pPr>
        <w:spacing w:after="0"/>
        <w:rPr>
          <w:b/>
        </w:rPr>
      </w:pPr>
      <w:r>
        <w:rPr>
          <w:b/>
        </w:rPr>
        <w:sym w:font="Wingdings" w:char="F031"/>
      </w:r>
      <w:r>
        <w:rPr>
          <w:b/>
        </w:rPr>
        <w:t xml:space="preserve"> </w:t>
      </w:r>
      <w:r w:rsidRPr="00DA5767">
        <w:rPr>
          <w:b/>
        </w:rPr>
        <w:t>M. PAGNOL</w:t>
      </w:r>
    </w:p>
    <w:p w:rsidR="00020A95" w:rsidRDefault="00020A95" w:rsidP="00D05A08">
      <w:pPr>
        <w:pStyle w:val="Paragraphedeliste"/>
        <w:numPr>
          <w:ilvl w:val="0"/>
          <w:numId w:val="1"/>
        </w:numPr>
        <w:spacing w:after="0"/>
        <w:rPr>
          <w:b/>
        </w:rPr>
      </w:pPr>
      <w:r>
        <w:rPr>
          <w:b/>
        </w:rPr>
        <w:t>L’affection neurologique dégénérative</w:t>
      </w:r>
    </w:p>
    <w:p w:rsidR="00020A95" w:rsidRPr="00BA4ACB" w:rsidRDefault="00020A95" w:rsidP="00020A95">
      <w:pPr>
        <w:pStyle w:val="Paragraphedeliste"/>
        <w:numPr>
          <w:ilvl w:val="1"/>
          <w:numId w:val="5"/>
        </w:numPr>
        <w:spacing w:after="0"/>
        <w:rPr>
          <w:color w:val="4472C4" w:themeColor="accent5"/>
        </w:rPr>
      </w:pPr>
      <w:r w:rsidRPr="00BA4ACB">
        <w:rPr>
          <w:color w:val="4472C4" w:themeColor="accent5"/>
        </w:rPr>
        <w:t xml:space="preserve">Préciser si cette pathologie est une maladie chronique </w:t>
      </w:r>
      <w:r w:rsidR="00533067" w:rsidRPr="00BA4ACB">
        <w:rPr>
          <w:color w:val="4472C4" w:themeColor="accent5"/>
        </w:rPr>
        <w:t xml:space="preserve">ou </w:t>
      </w:r>
      <w:r w:rsidRPr="00BA4ACB">
        <w:rPr>
          <w:color w:val="4472C4" w:themeColor="accent5"/>
        </w:rPr>
        <w:t>aiguë. Différencier  ces deux notions.</w:t>
      </w:r>
    </w:p>
    <w:p w:rsidR="00E85C3B" w:rsidRPr="00BA4ACB" w:rsidRDefault="00E85C3B" w:rsidP="00020A95">
      <w:pPr>
        <w:pStyle w:val="Paragraphedeliste"/>
        <w:numPr>
          <w:ilvl w:val="1"/>
          <w:numId w:val="5"/>
        </w:numPr>
        <w:spacing w:after="0"/>
        <w:rPr>
          <w:color w:val="4472C4" w:themeColor="accent5"/>
        </w:rPr>
      </w:pPr>
      <w:r w:rsidRPr="00BA4ACB">
        <w:rPr>
          <w:color w:val="4472C4" w:themeColor="accent5"/>
        </w:rPr>
        <w:t xml:space="preserve"> Définir « troubles du comportement ».</w:t>
      </w:r>
    </w:p>
    <w:p w:rsidR="00D05A08" w:rsidRPr="008F3DD9" w:rsidRDefault="00D05A08" w:rsidP="00D05A08">
      <w:pPr>
        <w:pStyle w:val="Paragraphedeliste"/>
        <w:numPr>
          <w:ilvl w:val="0"/>
          <w:numId w:val="1"/>
        </w:numPr>
        <w:spacing w:after="0"/>
        <w:rPr>
          <w:b/>
        </w:rPr>
      </w:pPr>
      <w:r w:rsidRPr="008F3DD9">
        <w:rPr>
          <w:b/>
        </w:rPr>
        <w:t>Le cancer de la prostate.</w:t>
      </w:r>
    </w:p>
    <w:p w:rsidR="00D05A08" w:rsidRPr="004D3373" w:rsidRDefault="006A2841" w:rsidP="00D05A08">
      <w:pPr>
        <w:spacing w:after="0"/>
        <w:rPr>
          <w:u w:val="single"/>
        </w:rPr>
      </w:pPr>
      <w:r w:rsidRPr="004D3373">
        <w:rPr>
          <w:u w:val="single"/>
        </w:rPr>
        <w:t>1</w:t>
      </w:r>
      <w:r w:rsidR="008F3DD9" w:rsidRPr="004D3373">
        <w:rPr>
          <w:u w:val="single"/>
        </w:rPr>
        <w:t xml:space="preserve">.1- </w:t>
      </w:r>
      <w:r w:rsidR="00D05A08" w:rsidRPr="004D3373">
        <w:rPr>
          <w:u w:val="single"/>
        </w:rPr>
        <w:t>Légender les différents éléments anatomiques de l’</w:t>
      </w:r>
      <w:r w:rsidR="008F3DD9" w:rsidRPr="004D3373">
        <w:rPr>
          <w:u w:val="single"/>
        </w:rPr>
        <w:t>appareil génital masculin (</w:t>
      </w:r>
      <w:r w:rsidR="0061180F">
        <w:rPr>
          <w:u w:val="single"/>
        </w:rPr>
        <w:t>schéma 1</w:t>
      </w:r>
      <w:r w:rsidR="008F3DD9" w:rsidRPr="004D3373">
        <w:rPr>
          <w:u w:val="single"/>
        </w:rPr>
        <w:t>)</w:t>
      </w:r>
    </w:p>
    <w:p w:rsidR="006A2841" w:rsidRPr="004D3373" w:rsidRDefault="006A2841" w:rsidP="00D05A08">
      <w:pPr>
        <w:spacing w:after="0"/>
        <w:rPr>
          <w:u w:val="single"/>
        </w:rPr>
      </w:pPr>
      <w:r w:rsidRPr="004D3373">
        <w:rPr>
          <w:u w:val="single"/>
        </w:rPr>
        <w:t>1</w:t>
      </w:r>
      <w:r w:rsidR="008F3DD9" w:rsidRPr="004D3373">
        <w:rPr>
          <w:u w:val="single"/>
        </w:rPr>
        <w:t xml:space="preserve">.2- </w:t>
      </w:r>
      <w:r w:rsidRPr="004D3373">
        <w:rPr>
          <w:u w:val="single"/>
        </w:rPr>
        <w:t>Caractériser une cellule cancéreuse.</w:t>
      </w:r>
    </w:p>
    <w:p w:rsidR="00CE71EA" w:rsidRPr="004D3373" w:rsidRDefault="00CE71EA" w:rsidP="00D05A08">
      <w:pPr>
        <w:spacing w:after="0"/>
        <w:rPr>
          <w:u w:val="single"/>
        </w:rPr>
      </w:pPr>
      <w:r w:rsidRPr="004D3373">
        <w:rPr>
          <w:u w:val="single"/>
        </w:rPr>
        <w:t>1.3- Enoncer les causes favorisantes du cancer de la prostate.</w:t>
      </w:r>
    </w:p>
    <w:p w:rsidR="008F3DD9" w:rsidRPr="004D3373" w:rsidRDefault="006A2841" w:rsidP="00D05A08">
      <w:pPr>
        <w:spacing w:after="0"/>
        <w:rPr>
          <w:u w:val="single"/>
        </w:rPr>
      </w:pPr>
      <w:r w:rsidRPr="004D3373">
        <w:rPr>
          <w:u w:val="single"/>
        </w:rPr>
        <w:t xml:space="preserve">1.3- </w:t>
      </w:r>
      <w:r w:rsidR="008F3DD9" w:rsidRPr="004D3373">
        <w:rPr>
          <w:u w:val="single"/>
        </w:rPr>
        <w:t>Enoncer les principaux traitements actuellement proposés pour le cancer.</w:t>
      </w:r>
    </w:p>
    <w:p w:rsidR="006A2841" w:rsidRPr="00D05A08" w:rsidRDefault="006A2841" w:rsidP="006A2841">
      <w:pPr>
        <w:pStyle w:val="Paragraphedeliste"/>
        <w:numPr>
          <w:ilvl w:val="0"/>
          <w:numId w:val="1"/>
        </w:numPr>
        <w:spacing w:after="0"/>
        <w:rPr>
          <w:b/>
        </w:rPr>
      </w:pPr>
      <w:r w:rsidRPr="00D05A08">
        <w:rPr>
          <w:b/>
        </w:rPr>
        <w:t>L’incontinence urinaire.</w:t>
      </w:r>
    </w:p>
    <w:p w:rsidR="006A2841" w:rsidRDefault="006A2841" w:rsidP="006A2841">
      <w:pPr>
        <w:pStyle w:val="Paragraphedeliste"/>
        <w:numPr>
          <w:ilvl w:val="1"/>
          <w:numId w:val="3"/>
        </w:numPr>
        <w:spacing w:after="0"/>
      </w:pPr>
      <w:r w:rsidRPr="00923A2C">
        <w:t>Donner une définition</w:t>
      </w:r>
      <w:r>
        <w:t xml:space="preserve"> de l’incontinence urinaire.</w:t>
      </w:r>
    </w:p>
    <w:p w:rsidR="00853BD3" w:rsidRDefault="00531A0D" w:rsidP="006A2841">
      <w:pPr>
        <w:pStyle w:val="Paragraphedeliste"/>
        <w:numPr>
          <w:ilvl w:val="1"/>
          <w:numId w:val="3"/>
        </w:numPr>
        <w:spacing w:after="0"/>
      </w:pPr>
      <w:r>
        <w:t>Citer la cause de l’incontinence de ce résident.</w:t>
      </w:r>
    </w:p>
    <w:p w:rsidR="006A2841" w:rsidRDefault="006A2841" w:rsidP="006A2841">
      <w:pPr>
        <w:pStyle w:val="Paragraphedeliste"/>
        <w:numPr>
          <w:ilvl w:val="1"/>
          <w:numId w:val="3"/>
        </w:numPr>
        <w:spacing w:after="0"/>
      </w:pPr>
      <w:r>
        <w:t>Enoncer les conséquences potentielles pour M. PAGNOL de cette incontinence.</w:t>
      </w:r>
    </w:p>
    <w:p w:rsidR="006A2841" w:rsidRDefault="006A2841" w:rsidP="006A2841">
      <w:pPr>
        <w:pStyle w:val="Paragraphedeliste"/>
        <w:numPr>
          <w:ilvl w:val="1"/>
          <w:numId w:val="3"/>
        </w:numPr>
        <w:spacing w:after="0"/>
      </w:pPr>
      <w:r>
        <w:t xml:space="preserve"> Justifier </w:t>
      </w:r>
      <w:r w:rsidR="00681A30">
        <w:t>le</w:t>
      </w:r>
      <w:r>
        <w:t xml:space="preserve"> rôle</w:t>
      </w:r>
      <w:r w:rsidR="00681A30">
        <w:t xml:space="preserve"> des agents de s</w:t>
      </w:r>
      <w:bookmarkStart w:id="0" w:name="_GoBack"/>
      <w:bookmarkEnd w:id="0"/>
      <w:r w:rsidR="00681A30">
        <w:t xml:space="preserve">oins </w:t>
      </w:r>
      <w:r>
        <w:t>dans la prise en charge de l’incontinence de ce résident.</w:t>
      </w:r>
    </w:p>
    <w:p w:rsidR="006A2841" w:rsidRPr="006A2841" w:rsidRDefault="006A2841" w:rsidP="006A2841">
      <w:pPr>
        <w:pStyle w:val="Paragraphedeliste"/>
        <w:numPr>
          <w:ilvl w:val="0"/>
          <w:numId w:val="1"/>
        </w:numPr>
        <w:spacing w:after="0"/>
        <w:rPr>
          <w:b/>
        </w:rPr>
      </w:pPr>
      <w:r w:rsidRPr="006A2841">
        <w:rPr>
          <w:b/>
        </w:rPr>
        <w:t>Le contrôle vésical</w:t>
      </w:r>
    </w:p>
    <w:p w:rsidR="006A2841" w:rsidRPr="004D3373" w:rsidRDefault="00FB34D1" w:rsidP="00FB34D1">
      <w:pPr>
        <w:spacing w:after="0"/>
        <w:rPr>
          <w:i/>
        </w:rPr>
      </w:pPr>
      <w:r w:rsidRPr="004D3373">
        <w:rPr>
          <w:i/>
        </w:rPr>
        <w:t>Le contrôle de la vessie est assuré par les systèmes nerveux cérébrospinal et neurovégétatif.</w:t>
      </w:r>
    </w:p>
    <w:p w:rsidR="00FB34D1" w:rsidRDefault="00FB34D1" w:rsidP="00FB34D1">
      <w:pPr>
        <w:spacing w:after="0"/>
      </w:pPr>
      <w:r>
        <w:t>3.1- Indiquer la fonction de ces deux systèmes.</w:t>
      </w:r>
    </w:p>
    <w:p w:rsidR="00FB34D1" w:rsidRDefault="00FB34D1" w:rsidP="00FB34D1">
      <w:pPr>
        <w:spacing w:after="0"/>
      </w:pPr>
      <w:r>
        <w:t xml:space="preserve">3.2- </w:t>
      </w:r>
      <w:r w:rsidR="00853BD3">
        <w:t>A</w:t>
      </w:r>
      <w:r>
        <w:t>nnoter le schéma général du système nerveux cérébro-spinal</w:t>
      </w:r>
      <w:r w:rsidR="00853BD3">
        <w:t xml:space="preserve"> (</w:t>
      </w:r>
      <w:r w:rsidR="005D7CB8">
        <w:t>schéma 2</w:t>
      </w:r>
      <w:r w:rsidR="00853BD3">
        <w:t>)</w:t>
      </w:r>
      <w:r>
        <w:t>.</w:t>
      </w:r>
    </w:p>
    <w:p w:rsidR="00D85C32" w:rsidRDefault="00D85C32" w:rsidP="00FB34D1">
      <w:pPr>
        <w:spacing w:after="0"/>
        <w:rPr>
          <w:i/>
        </w:rPr>
      </w:pPr>
    </w:p>
    <w:p w:rsidR="00531A0D" w:rsidRPr="004D3373" w:rsidRDefault="00531A0D" w:rsidP="00FB34D1">
      <w:pPr>
        <w:spacing w:after="0"/>
        <w:rPr>
          <w:i/>
        </w:rPr>
      </w:pPr>
      <w:r w:rsidRPr="004D3373">
        <w:rPr>
          <w:i/>
        </w:rPr>
        <w:t xml:space="preserve">Le nerf pelvien ou </w:t>
      </w:r>
      <w:proofErr w:type="spellStart"/>
      <w:r w:rsidRPr="004D3373">
        <w:rPr>
          <w:i/>
        </w:rPr>
        <w:t>pudental</w:t>
      </w:r>
      <w:proofErr w:type="spellEnd"/>
      <w:r w:rsidRPr="004D3373">
        <w:rPr>
          <w:i/>
        </w:rPr>
        <w:t xml:space="preserve"> est un nerf mixte qui participe au contrôle vésical.</w:t>
      </w:r>
    </w:p>
    <w:p w:rsidR="00853BD3" w:rsidRDefault="00853BD3" w:rsidP="00FB34D1">
      <w:pPr>
        <w:spacing w:after="0"/>
      </w:pPr>
      <w:r>
        <w:t xml:space="preserve">3.3- </w:t>
      </w:r>
      <w:r w:rsidR="00531A0D">
        <w:t>Enoncer les propriétés du nerf.</w:t>
      </w:r>
    </w:p>
    <w:p w:rsidR="006A2841" w:rsidRDefault="00531A0D" w:rsidP="00D05A08">
      <w:pPr>
        <w:spacing w:after="0"/>
      </w:pPr>
      <w:r>
        <w:t>3.4- Différentier, dans leur fonctionnement, un nerf moteur, un nerf sensitif ou un nerf mixte.</w:t>
      </w:r>
    </w:p>
    <w:p w:rsidR="00923A2C" w:rsidRDefault="00923A2C" w:rsidP="00923A2C">
      <w:pPr>
        <w:spacing w:after="0"/>
      </w:pPr>
    </w:p>
    <w:p w:rsidR="00923A2C" w:rsidRDefault="00923A2C" w:rsidP="00923A2C">
      <w:pPr>
        <w:spacing w:after="0"/>
      </w:pPr>
    </w:p>
    <w:p w:rsidR="00D05A08" w:rsidRDefault="00DA5767" w:rsidP="00923A2C">
      <w:pPr>
        <w:spacing w:after="0"/>
        <w:rPr>
          <w:b/>
        </w:rPr>
      </w:pPr>
      <w:r>
        <w:rPr>
          <w:b/>
        </w:rPr>
        <w:lastRenderedPageBreak/>
        <w:sym w:font="Wingdings" w:char="F031"/>
      </w:r>
      <w:r>
        <w:rPr>
          <w:b/>
        </w:rPr>
        <w:t xml:space="preserve"> </w:t>
      </w:r>
      <w:r w:rsidRPr="00DA5767">
        <w:rPr>
          <w:b/>
        </w:rPr>
        <w:t>Mme CESAR</w:t>
      </w:r>
    </w:p>
    <w:p w:rsidR="00D00312" w:rsidRPr="004D3373" w:rsidRDefault="00D00312" w:rsidP="00923A2C">
      <w:pPr>
        <w:spacing w:after="0"/>
        <w:rPr>
          <w:color w:val="4472C4" w:themeColor="accent5"/>
        </w:rPr>
      </w:pPr>
      <w:r w:rsidRPr="004D3373">
        <w:rPr>
          <w:color w:val="4472C4" w:themeColor="accent5"/>
        </w:rPr>
        <w:t xml:space="preserve">4.1- </w:t>
      </w:r>
      <w:r w:rsidR="00A91007" w:rsidRPr="004D3373">
        <w:rPr>
          <w:color w:val="4472C4" w:themeColor="accent5"/>
          <w:u w:val="single"/>
        </w:rPr>
        <w:t>Présenter les objectifs des différentes structures où a séjourné Mme CESAR.</w:t>
      </w:r>
      <w:r w:rsidR="00F74A0E" w:rsidRPr="004D3373">
        <w:rPr>
          <w:color w:val="4472C4" w:themeColor="accent5"/>
          <w:u w:val="single"/>
        </w:rPr>
        <w:t xml:space="preserve"> Préciser un professionnel spécifique de chaque et son rôle.</w:t>
      </w:r>
    </w:p>
    <w:p w:rsidR="005A212D" w:rsidRPr="00BA4ACB" w:rsidRDefault="005A212D" w:rsidP="00923A2C">
      <w:pPr>
        <w:spacing w:after="0"/>
        <w:rPr>
          <w:color w:val="833C0B" w:themeColor="accent2" w:themeShade="80"/>
        </w:rPr>
      </w:pPr>
      <w:r w:rsidRPr="00BA4ACB">
        <w:rPr>
          <w:color w:val="833C0B" w:themeColor="accent2" w:themeShade="80"/>
        </w:rPr>
        <w:t>4.2- Répertorie</w:t>
      </w:r>
      <w:r w:rsidR="006B4516" w:rsidRPr="00BA4ACB">
        <w:rPr>
          <w:color w:val="833C0B" w:themeColor="accent2" w:themeShade="80"/>
        </w:rPr>
        <w:t>r</w:t>
      </w:r>
      <w:r w:rsidRPr="00BA4ACB">
        <w:rPr>
          <w:color w:val="833C0B" w:themeColor="accent2" w:themeShade="80"/>
        </w:rPr>
        <w:t xml:space="preserve"> les principes du maintien de l’équilibre hydrique.</w:t>
      </w:r>
    </w:p>
    <w:p w:rsidR="001B350D" w:rsidRDefault="006B4516" w:rsidP="00923A2C">
      <w:pPr>
        <w:spacing w:after="0"/>
        <w:rPr>
          <w:color w:val="833C0B" w:themeColor="accent2" w:themeShade="80"/>
        </w:rPr>
      </w:pPr>
      <w:r w:rsidRPr="00BA4ACB">
        <w:rPr>
          <w:color w:val="833C0B" w:themeColor="accent2" w:themeShade="80"/>
        </w:rPr>
        <w:t xml:space="preserve">4.3- </w:t>
      </w:r>
      <w:r w:rsidR="001B350D" w:rsidRPr="001B350D">
        <w:rPr>
          <w:color w:val="833C0B" w:themeColor="accent2" w:themeShade="80"/>
        </w:rPr>
        <w:t xml:space="preserve">Justifier les intérêts nutritionnels et la texture du dessert proposé le lundi 28 septembre au soir à Mme César. </w:t>
      </w:r>
    </w:p>
    <w:p w:rsidR="00AB01C5" w:rsidRPr="00BA4ACB" w:rsidRDefault="001B350D" w:rsidP="00923A2C">
      <w:pPr>
        <w:spacing w:after="0"/>
        <w:rPr>
          <w:color w:val="833C0B" w:themeColor="accent2" w:themeShade="80"/>
        </w:rPr>
      </w:pPr>
      <w:r>
        <w:rPr>
          <w:color w:val="833C0B" w:themeColor="accent2" w:themeShade="80"/>
        </w:rPr>
        <w:t xml:space="preserve">4.4- </w:t>
      </w:r>
      <w:r w:rsidR="00AB01C5" w:rsidRPr="00BA4ACB">
        <w:rPr>
          <w:color w:val="833C0B" w:themeColor="accent2" w:themeShade="80"/>
        </w:rPr>
        <w:t xml:space="preserve">Proposer </w:t>
      </w:r>
      <w:r w:rsidR="00672816" w:rsidRPr="00BA4ACB">
        <w:rPr>
          <w:color w:val="833C0B" w:themeColor="accent2" w:themeShade="80"/>
        </w:rPr>
        <w:t>une adaptation du menu du 28 septembre</w:t>
      </w:r>
      <w:r w:rsidR="00AB01C5" w:rsidRPr="00BA4ACB">
        <w:rPr>
          <w:color w:val="833C0B" w:themeColor="accent2" w:themeShade="80"/>
        </w:rPr>
        <w:t xml:space="preserve"> </w:t>
      </w:r>
      <w:r>
        <w:rPr>
          <w:color w:val="833C0B" w:themeColor="accent2" w:themeShade="80"/>
        </w:rPr>
        <w:t xml:space="preserve">midi </w:t>
      </w:r>
      <w:r w:rsidR="00AB01C5" w:rsidRPr="00BA4ACB">
        <w:rPr>
          <w:color w:val="833C0B" w:themeColor="accent2" w:themeShade="80"/>
        </w:rPr>
        <w:t xml:space="preserve">qui </w:t>
      </w:r>
      <w:r w:rsidR="00672816" w:rsidRPr="00BA4ACB">
        <w:rPr>
          <w:color w:val="833C0B" w:themeColor="accent2" w:themeShade="80"/>
        </w:rPr>
        <w:t>permettrait</w:t>
      </w:r>
      <w:r w:rsidR="00AB01C5" w:rsidRPr="00BA4ACB">
        <w:rPr>
          <w:color w:val="833C0B" w:themeColor="accent2" w:themeShade="80"/>
        </w:rPr>
        <w:t xml:space="preserve"> de </w:t>
      </w:r>
      <w:r w:rsidR="00672816" w:rsidRPr="00BA4ACB">
        <w:rPr>
          <w:color w:val="833C0B" w:themeColor="accent2" w:themeShade="80"/>
        </w:rPr>
        <w:t>favoriser</w:t>
      </w:r>
      <w:r w:rsidR="00AB01C5" w:rsidRPr="00BA4ACB">
        <w:rPr>
          <w:color w:val="833C0B" w:themeColor="accent2" w:themeShade="80"/>
        </w:rPr>
        <w:t xml:space="preserve"> l’équilibre hydrique de Madame CESAR.</w:t>
      </w:r>
    </w:p>
    <w:p w:rsidR="006B4516" w:rsidRPr="00BA4ACB" w:rsidRDefault="00AB01C5" w:rsidP="00923A2C">
      <w:pPr>
        <w:spacing w:after="0"/>
        <w:rPr>
          <w:color w:val="833C0B" w:themeColor="accent2" w:themeShade="80"/>
        </w:rPr>
      </w:pPr>
      <w:r w:rsidRPr="00BA4ACB">
        <w:rPr>
          <w:color w:val="833C0B" w:themeColor="accent2" w:themeShade="80"/>
        </w:rPr>
        <w:t>4.</w:t>
      </w:r>
      <w:r w:rsidR="001B350D">
        <w:rPr>
          <w:color w:val="833C0B" w:themeColor="accent2" w:themeShade="80"/>
        </w:rPr>
        <w:t>5</w:t>
      </w:r>
      <w:r w:rsidRPr="00BA4ACB">
        <w:rPr>
          <w:color w:val="833C0B" w:themeColor="accent2" w:themeShade="80"/>
        </w:rPr>
        <w:t xml:space="preserve">- </w:t>
      </w:r>
      <w:r w:rsidR="006B4516" w:rsidRPr="00BA4ACB">
        <w:rPr>
          <w:color w:val="833C0B" w:themeColor="accent2" w:themeShade="80"/>
        </w:rPr>
        <w:t>Justifier la technique et les précautions à prendre lors de l’aide à la prise des repas de cette personne hémiplégique droite.</w:t>
      </w:r>
    </w:p>
    <w:p w:rsidR="00DA5767" w:rsidRPr="004D3373" w:rsidRDefault="00385648" w:rsidP="00923A2C">
      <w:pPr>
        <w:spacing w:after="0"/>
        <w:rPr>
          <w:u w:val="single"/>
        </w:rPr>
      </w:pPr>
      <w:r w:rsidRPr="004D3373">
        <w:rPr>
          <w:u w:val="single"/>
        </w:rPr>
        <w:t>4.</w:t>
      </w:r>
      <w:r w:rsidR="001B350D">
        <w:rPr>
          <w:u w:val="single"/>
        </w:rPr>
        <w:t>6</w:t>
      </w:r>
      <w:r w:rsidRPr="004D3373">
        <w:rPr>
          <w:u w:val="single"/>
        </w:rPr>
        <w:t>- Définir la diurèse.</w:t>
      </w:r>
    </w:p>
    <w:p w:rsidR="00385648" w:rsidRDefault="00385648" w:rsidP="00923A2C">
      <w:pPr>
        <w:spacing w:after="0"/>
      </w:pPr>
      <w:r>
        <w:t>4.</w:t>
      </w:r>
      <w:r w:rsidR="001B350D">
        <w:t>7</w:t>
      </w:r>
      <w:r>
        <w:t>- Expliquer les différentes fonctions du rein.</w:t>
      </w:r>
    </w:p>
    <w:p w:rsidR="00385648" w:rsidRDefault="00385648" w:rsidP="00923A2C">
      <w:pPr>
        <w:spacing w:after="0"/>
      </w:pPr>
      <w:r>
        <w:t>4.</w:t>
      </w:r>
      <w:r w:rsidR="001B350D">
        <w:t>8</w:t>
      </w:r>
      <w:r>
        <w:t xml:space="preserve">- Repérer sur le schéma </w:t>
      </w:r>
      <w:r w:rsidR="005D7CB8">
        <w:t>3</w:t>
      </w:r>
      <w:r>
        <w:t xml:space="preserve"> les différents éléments du néphron.</w:t>
      </w:r>
    </w:p>
    <w:p w:rsidR="00CC4BCF" w:rsidRDefault="00CC4BCF" w:rsidP="00923A2C">
      <w:pPr>
        <w:spacing w:after="0"/>
      </w:pPr>
    </w:p>
    <w:p w:rsidR="00CC4BCF" w:rsidRPr="00CC4BCF" w:rsidRDefault="00CC4BCF" w:rsidP="00923A2C">
      <w:pPr>
        <w:spacing w:after="0"/>
        <w:rPr>
          <w:i/>
        </w:rPr>
      </w:pPr>
      <w:r w:rsidRPr="00CC4BCF">
        <w:rPr>
          <w:i/>
        </w:rPr>
        <w:t>Madame CESAR a des difficultés à manger du fait de son hémiplégie. Cependant, sa famille souhaite qu’elle continue à prendre ses repas en salle à manger car elle a toujours aimé la compagnie.</w:t>
      </w:r>
    </w:p>
    <w:p w:rsidR="00CC4BCF" w:rsidRDefault="00CC4BCF" w:rsidP="00923A2C">
      <w:pPr>
        <w:spacing w:after="0"/>
        <w:rPr>
          <w:color w:val="4472C4" w:themeColor="accent5"/>
        </w:rPr>
      </w:pPr>
      <w:r w:rsidRPr="00BA4ACB">
        <w:rPr>
          <w:color w:val="4472C4" w:themeColor="accent5"/>
        </w:rPr>
        <w:t>4.</w:t>
      </w:r>
      <w:r w:rsidR="001B350D">
        <w:rPr>
          <w:color w:val="4472C4" w:themeColor="accent5"/>
        </w:rPr>
        <w:t>9</w:t>
      </w:r>
      <w:r w:rsidRPr="00BA4ACB">
        <w:rPr>
          <w:color w:val="4472C4" w:themeColor="accent5"/>
        </w:rPr>
        <w:t xml:space="preserve">- Analyser les réactions possibles de l’environnement </w:t>
      </w:r>
      <w:r w:rsidR="00533067" w:rsidRPr="00BA4ACB">
        <w:rPr>
          <w:color w:val="4472C4" w:themeColor="accent5"/>
        </w:rPr>
        <w:t xml:space="preserve">(autres résidents) </w:t>
      </w:r>
      <w:r w:rsidRPr="00BA4ACB">
        <w:rPr>
          <w:color w:val="4472C4" w:themeColor="accent5"/>
        </w:rPr>
        <w:t xml:space="preserve">et de la famille de Mme CESAR face </w:t>
      </w:r>
      <w:r w:rsidR="00216244">
        <w:rPr>
          <w:color w:val="4472C4" w:themeColor="accent5"/>
        </w:rPr>
        <w:t xml:space="preserve">à son </w:t>
      </w:r>
      <w:r w:rsidRPr="00BA4ACB">
        <w:rPr>
          <w:color w:val="4472C4" w:themeColor="accent5"/>
        </w:rPr>
        <w:t xml:space="preserve"> handicap</w:t>
      </w:r>
      <w:r w:rsidR="00216244">
        <w:rPr>
          <w:color w:val="4472C4" w:themeColor="accent5"/>
        </w:rPr>
        <w:t xml:space="preserve"> au moment du repas</w:t>
      </w:r>
      <w:r w:rsidRPr="00BA4ACB">
        <w:rPr>
          <w:color w:val="4472C4" w:themeColor="accent5"/>
        </w:rPr>
        <w:t>.</w:t>
      </w:r>
    </w:p>
    <w:p w:rsidR="0061180F" w:rsidRDefault="0061180F" w:rsidP="00923A2C">
      <w:pPr>
        <w:spacing w:after="0"/>
        <w:rPr>
          <w:color w:val="4472C4" w:themeColor="accent5"/>
        </w:rPr>
      </w:pPr>
    </w:p>
    <w:p w:rsidR="00D85C32" w:rsidRDefault="00D85C32" w:rsidP="00923A2C">
      <w:pPr>
        <w:spacing w:after="0"/>
        <w:rPr>
          <w:color w:val="4472C4" w:themeColor="accent5"/>
        </w:rPr>
      </w:pPr>
    </w:p>
    <w:p w:rsidR="00D85C32" w:rsidRPr="00BA4ACB" w:rsidRDefault="00D85C32" w:rsidP="00923A2C">
      <w:pPr>
        <w:spacing w:after="0"/>
        <w:rPr>
          <w:color w:val="4472C4" w:themeColor="accent5"/>
        </w:rPr>
      </w:pPr>
    </w:p>
    <w:p w:rsidR="0061180F" w:rsidRDefault="0061180F" w:rsidP="0061180F">
      <w:pPr>
        <w:spacing w:after="0"/>
        <w:rPr>
          <w:rFonts w:eastAsia="Times New Roman" w:cs="Arial"/>
          <w:b/>
          <w:color w:val="191919"/>
          <w:lang w:eastAsia="fr-FR"/>
        </w:rPr>
        <w:sectPr w:rsidR="0061180F" w:rsidSect="00347C4D">
          <w:type w:val="continuous"/>
          <w:pgSz w:w="11906" w:h="16838"/>
          <w:pgMar w:top="1417" w:right="849" w:bottom="993" w:left="1417" w:header="708" w:footer="708" w:gutter="0"/>
          <w:cols w:space="708"/>
          <w:docGrid w:linePitch="360"/>
        </w:sectPr>
      </w:pPr>
    </w:p>
    <w:p w:rsidR="0061180F" w:rsidRDefault="0061180F" w:rsidP="0061180F">
      <w:pPr>
        <w:spacing w:after="0"/>
        <w:rPr>
          <w:rFonts w:ascii="Verdana" w:hAnsi="Verdana"/>
          <w:b/>
          <w:color w:val="000000"/>
          <w:sz w:val="18"/>
          <w:szCs w:val="18"/>
          <w:shd w:val="clear" w:color="auto" w:fill="FFFFFF"/>
        </w:rPr>
      </w:pPr>
      <w:r>
        <w:rPr>
          <w:rFonts w:eastAsia="Times New Roman" w:cs="Arial"/>
          <w:b/>
          <w:color w:val="191919"/>
          <w:lang w:eastAsia="fr-FR"/>
        </w:rPr>
        <w:lastRenderedPageBreak/>
        <w:t>Schéma 1</w:t>
      </w:r>
      <w:r w:rsidRPr="00CE71EA">
        <w:rPr>
          <w:rFonts w:eastAsia="Times New Roman" w:cs="Arial"/>
          <w:b/>
          <w:color w:val="191919"/>
          <w:lang w:eastAsia="fr-FR"/>
        </w:rPr>
        <w:t>- Coupe transversale de l’appareil génital masculin (musibiol.net)</w:t>
      </w:r>
      <w:r w:rsidRPr="0061180F">
        <w:rPr>
          <w:rFonts w:ascii="Verdana" w:hAnsi="Verdana"/>
          <w:b/>
          <w:color w:val="000000"/>
          <w:sz w:val="18"/>
          <w:szCs w:val="18"/>
          <w:shd w:val="clear" w:color="auto" w:fill="FFFFFF"/>
        </w:rPr>
        <w:t xml:space="preserve"> </w:t>
      </w:r>
    </w:p>
    <w:p w:rsidR="0061180F" w:rsidRDefault="0061180F" w:rsidP="0061180F">
      <w:pPr>
        <w:spacing w:after="0"/>
        <w:rPr>
          <w:rFonts w:ascii="Verdana" w:hAnsi="Verdana"/>
          <w:b/>
          <w:color w:val="000000"/>
          <w:sz w:val="18"/>
          <w:szCs w:val="18"/>
          <w:shd w:val="clear" w:color="auto" w:fill="FFFFFF"/>
        </w:rPr>
      </w:pPr>
      <w:r>
        <w:rPr>
          <w:rFonts w:ascii="Verdana" w:hAnsi="Verdana"/>
          <w:b/>
          <w:color w:val="000000"/>
          <w:sz w:val="18"/>
          <w:szCs w:val="18"/>
          <w:shd w:val="clear" w:color="auto" w:fill="FFFFFF"/>
        </w:rPr>
        <w:lastRenderedPageBreak/>
        <w:t>Schéma 2</w:t>
      </w:r>
      <w:r w:rsidRPr="00CE71EA">
        <w:rPr>
          <w:rFonts w:ascii="Verdana" w:hAnsi="Verdana"/>
          <w:b/>
          <w:color w:val="000000"/>
          <w:sz w:val="18"/>
          <w:szCs w:val="18"/>
          <w:shd w:val="clear" w:color="auto" w:fill="FFFFFF"/>
        </w:rPr>
        <w:t>- Schéma du système nerveux cérébro-spinal</w:t>
      </w:r>
    </w:p>
    <w:p w:rsidR="0061180F" w:rsidRDefault="0061180F" w:rsidP="0061180F">
      <w:pPr>
        <w:spacing w:after="0"/>
        <w:rPr>
          <w:rFonts w:eastAsia="Times New Roman" w:cs="Arial"/>
          <w:b/>
          <w:color w:val="191919"/>
          <w:lang w:eastAsia="fr-FR"/>
        </w:rPr>
        <w:sectPr w:rsidR="0061180F" w:rsidSect="0061180F">
          <w:type w:val="continuous"/>
          <w:pgSz w:w="11906" w:h="16838"/>
          <w:pgMar w:top="1417" w:right="849" w:bottom="993" w:left="1417" w:header="708" w:footer="708" w:gutter="0"/>
          <w:cols w:num="2" w:space="708"/>
          <w:docGrid w:linePitch="360"/>
        </w:sectPr>
      </w:pPr>
    </w:p>
    <w:p w:rsidR="0061180F" w:rsidRPr="00CE71EA" w:rsidRDefault="00D85C32" w:rsidP="0061180F">
      <w:pPr>
        <w:spacing w:after="0"/>
        <w:rPr>
          <w:rFonts w:eastAsia="Times New Roman" w:cs="Arial"/>
          <w:b/>
          <w:color w:val="191919"/>
          <w:lang w:eastAsia="fr-FR"/>
        </w:rPr>
      </w:pPr>
      <w:r>
        <w:rPr>
          <w:noProof/>
          <w:lang w:eastAsia="fr-FR"/>
        </w:rPr>
        <w:lastRenderedPageBreak/>
        <w:drawing>
          <wp:anchor distT="0" distB="0" distL="114300" distR="114300" simplePos="0" relativeHeight="251652608" behindDoc="1" locked="0" layoutInCell="1" allowOverlap="1" wp14:anchorId="35D45DC0" wp14:editId="2F1D66A4">
            <wp:simplePos x="0" y="0"/>
            <wp:positionH relativeFrom="column">
              <wp:posOffset>3272155</wp:posOffset>
            </wp:positionH>
            <wp:positionV relativeFrom="paragraph">
              <wp:posOffset>182245</wp:posOffset>
            </wp:positionV>
            <wp:extent cx="3114675" cy="3133090"/>
            <wp:effectExtent l="19050" t="19050" r="9525" b="0"/>
            <wp:wrapNone/>
            <wp:docPr id="2" name="Image 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ficher l'image d'origin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 r="-2222" b="38976"/>
                    <a:stretch/>
                  </pic:blipFill>
                  <pic:spPr bwMode="auto">
                    <a:xfrm>
                      <a:off x="0" y="0"/>
                      <a:ext cx="3114675" cy="3133090"/>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4516" w:rsidRDefault="00681A30" w:rsidP="00923A2C">
      <w:pPr>
        <w:spacing w:after="0"/>
      </w:pPr>
      <w:r>
        <w:rPr>
          <w:noProof/>
          <w:lang w:eastAsia="fr-FR"/>
        </w:rPr>
        <w:pict>
          <v:shapetype id="_x0000_t202" coordsize="21600,21600" o:spt="202" path="m,l,21600r21600,l21600,xe">
            <v:stroke joinstyle="miter"/>
            <v:path gradientshapeok="t" o:connecttype="rect"/>
          </v:shapetype>
          <v:shape id="_x0000_s1035" type="#_x0000_t202" style="position:absolute;margin-left:409.15pt;margin-top:151.25pt;width:17.2pt;height:20.35pt;z-index:251663872;visibility:visible;mso-wrap-distance-left:9pt;mso-wrap-distance-top:3.6pt;mso-wrap-distance-right:9pt;mso-wrap-distance-bottom:3.6pt;mso-position-horizontal-relative:text;mso-position-vertical-relative:text;mso-width-relative:margin;mso-height-relative:margin;v-text-anchor:top" stroked="f">
            <v:textbox>
              <w:txbxContent>
                <w:p w:rsidR="002000FE" w:rsidRDefault="002000FE" w:rsidP="002000FE">
                  <w:r>
                    <w:t>4</w:t>
                  </w:r>
                </w:p>
                <w:p w:rsidR="002000FE" w:rsidRDefault="002000FE" w:rsidP="002000FE"/>
              </w:txbxContent>
            </v:textbox>
          </v:shape>
        </w:pict>
      </w:r>
      <w:r>
        <w:rPr>
          <w:noProof/>
          <w:lang w:eastAsia="fr-FR"/>
        </w:rPr>
        <w:pict>
          <v:shape id="_x0000_s1034" type="#_x0000_t202" style="position:absolute;margin-left:403.95pt;margin-top:112.25pt;width:17.2pt;height:20.35pt;z-index:251662848;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34">
              <w:txbxContent>
                <w:p w:rsidR="002000FE" w:rsidRDefault="002000FE" w:rsidP="002000FE">
                  <w:r>
                    <w:t>3</w:t>
                  </w:r>
                </w:p>
                <w:p w:rsidR="002000FE" w:rsidRDefault="002000FE" w:rsidP="002000FE"/>
              </w:txbxContent>
            </v:textbox>
          </v:shape>
        </w:pict>
      </w:r>
      <w:r>
        <w:rPr>
          <w:noProof/>
          <w:lang w:eastAsia="fr-FR"/>
        </w:rPr>
        <w:pict>
          <v:shape id="_x0000_s1033" type="#_x0000_t202" style="position:absolute;margin-left:409.15pt;margin-top:64.25pt;width:17.2pt;height:20.35pt;z-index:251661824;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33">
              <w:txbxContent>
                <w:p w:rsidR="002000FE" w:rsidRDefault="002000FE" w:rsidP="002000FE">
                  <w:r>
                    <w:t>2</w:t>
                  </w:r>
                </w:p>
                <w:p w:rsidR="002000FE" w:rsidRDefault="002000FE" w:rsidP="002000FE"/>
              </w:txbxContent>
            </v:textbox>
          </v:shape>
        </w:pict>
      </w:r>
      <w:r>
        <w:rPr>
          <w:noProof/>
        </w:rPr>
        <w:pict>
          <v:shape id="Zone de texte 2" o:spid="_x0000_s1032" type="#_x0000_t202" style="position:absolute;margin-left:409.15pt;margin-top:27.35pt;width:17.2pt;height:20.35pt;z-index:251660800;visibility:visible;mso-wrap-distance-left:9pt;mso-wrap-distance-top:3.6pt;mso-wrap-distance-right:9pt;mso-wrap-distance-bottom:3.6pt;mso-position-horizontal-relative:text;mso-position-vertical-relative:text;mso-width-relative:margin;mso-height-relative:margin;v-text-anchor:top" stroked="f">
            <v:textbox style="mso-next-textbox:#Zone de texte 2">
              <w:txbxContent>
                <w:p w:rsidR="002000FE" w:rsidRDefault="002000FE" w:rsidP="002000FE">
                  <w:r>
                    <w:t>1</w:t>
                  </w:r>
                </w:p>
                <w:p w:rsidR="002000FE" w:rsidRDefault="002000FE"/>
              </w:txbxContent>
            </v:textbox>
          </v:shape>
        </w:pict>
      </w:r>
      <w:r>
        <w:rPr>
          <w:noProof/>
          <w:lang w:eastAsia="fr-FR"/>
        </w:rPr>
        <w:pict>
          <v:rect id="_x0000_s1031" style="position:absolute;margin-left:409.15pt;margin-top:23.1pt;width:79.5pt;height:148.5pt;z-index:251659776" stroked="f"/>
        </w:pict>
      </w:r>
      <w:r w:rsidR="0061180F">
        <w:rPr>
          <w:noProof/>
          <w:lang w:eastAsia="fr-FR"/>
        </w:rPr>
        <w:drawing>
          <wp:inline distT="0" distB="0" distL="0" distR="0" wp14:anchorId="3B7F4E84" wp14:editId="1DF3E6B6">
            <wp:extent cx="3025322" cy="3114040"/>
            <wp:effectExtent l="19050" t="19050" r="3810" b="0"/>
            <wp:docPr id="3" name="Image 3"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ficher l'image d'orig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758" cy="3138164"/>
                    </a:xfrm>
                    <a:prstGeom prst="rect">
                      <a:avLst/>
                    </a:prstGeom>
                    <a:noFill/>
                    <a:ln w="3175">
                      <a:solidFill>
                        <a:schemeClr val="tx1"/>
                      </a:solidFill>
                    </a:ln>
                  </pic:spPr>
                </pic:pic>
              </a:graphicData>
            </a:graphic>
          </wp:inline>
        </w:drawing>
      </w:r>
      <w:r w:rsidR="0061180F" w:rsidRPr="0061180F">
        <w:rPr>
          <w:noProof/>
          <w:lang w:eastAsia="fr-FR"/>
        </w:rPr>
        <w:t xml:space="preserve"> </w:t>
      </w:r>
    </w:p>
    <w:p w:rsidR="0061180F" w:rsidRDefault="0061180F" w:rsidP="00923A2C">
      <w:pPr>
        <w:spacing w:after="0"/>
      </w:pPr>
    </w:p>
    <w:p w:rsidR="0061180F" w:rsidRDefault="0061180F" w:rsidP="00923A2C">
      <w:pPr>
        <w:spacing w:after="0"/>
      </w:pPr>
    </w:p>
    <w:p w:rsidR="00D03726" w:rsidRDefault="00D03726" w:rsidP="00923A2C">
      <w:pPr>
        <w:spacing w:after="0"/>
      </w:pPr>
    </w:p>
    <w:p w:rsidR="00D85C32" w:rsidRDefault="00D85C32" w:rsidP="00923A2C">
      <w:pPr>
        <w:spacing w:after="0"/>
      </w:pPr>
    </w:p>
    <w:p w:rsidR="00D85C32" w:rsidRDefault="00D85C32" w:rsidP="00923A2C">
      <w:pPr>
        <w:spacing w:after="0"/>
      </w:pPr>
    </w:p>
    <w:p w:rsidR="00D85C32" w:rsidRDefault="00D85C32" w:rsidP="00923A2C">
      <w:pPr>
        <w:spacing w:after="0"/>
      </w:pPr>
    </w:p>
    <w:p w:rsidR="00D85C32" w:rsidRDefault="00D85C32" w:rsidP="00923A2C">
      <w:pPr>
        <w:spacing w:after="0"/>
      </w:pPr>
    </w:p>
    <w:p w:rsidR="00D85C32" w:rsidRDefault="00D85C32" w:rsidP="00923A2C">
      <w:pPr>
        <w:spacing w:after="0"/>
      </w:pPr>
    </w:p>
    <w:p w:rsidR="00D85C32" w:rsidRDefault="00D85C32" w:rsidP="00923A2C">
      <w:pPr>
        <w:spacing w:after="0"/>
      </w:pPr>
    </w:p>
    <w:p w:rsidR="00D85C32" w:rsidRPr="00CE71EA" w:rsidRDefault="00D85C32" w:rsidP="00D85C32">
      <w:pPr>
        <w:spacing w:after="0"/>
        <w:rPr>
          <w:b/>
        </w:rPr>
      </w:pPr>
      <w:r>
        <w:rPr>
          <w:b/>
        </w:rPr>
        <w:t>Schéma 3</w:t>
      </w:r>
      <w:r w:rsidRPr="00CE71EA">
        <w:rPr>
          <w:b/>
        </w:rPr>
        <w:t>- Le néphron</w:t>
      </w:r>
    </w:p>
    <w:p w:rsidR="00D85C32" w:rsidRDefault="005D7CB8" w:rsidP="00923A2C">
      <w:pPr>
        <w:spacing w:after="0"/>
      </w:pPr>
      <w:r>
        <w:rPr>
          <w:noProof/>
          <w:lang w:eastAsia="fr-FR"/>
        </w:rPr>
        <w:drawing>
          <wp:inline distT="0" distB="0" distL="0" distR="0" wp14:anchorId="08411D20" wp14:editId="45070122">
            <wp:extent cx="2762250" cy="2800350"/>
            <wp:effectExtent l="19050" t="19050" r="0" b="0"/>
            <wp:docPr id="5" name="Image 5" descr="http://musibiol.net/biologie/sujets/bio/annexes/images/doc04A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usibiol.net/biologie/sujets/bio/annexes/images/doc04AG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2800350"/>
                    </a:xfrm>
                    <a:prstGeom prst="rect">
                      <a:avLst/>
                    </a:prstGeom>
                    <a:noFill/>
                    <a:ln w="3175">
                      <a:solidFill>
                        <a:schemeClr val="tx1"/>
                      </a:solidFill>
                    </a:ln>
                  </pic:spPr>
                </pic:pic>
              </a:graphicData>
            </a:graphic>
          </wp:inline>
        </w:drawing>
      </w:r>
    </w:p>
    <w:p w:rsidR="00D85C32" w:rsidRDefault="00D85C32" w:rsidP="00923A2C">
      <w:pPr>
        <w:spacing w:after="0"/>
      </w:pPr>
    </w:p>
    <w:p w:rsidR="005D7CB8" w:rsidRDefault="005D7CB8" w:rsidP="00923A2C">
      <w:pPr>
        <w:spacing w:after="0"/>
      </w:pPr>
    </w:p>
    <w:p w:rsidR="005D7CB8" w:rsidRDefault="005D7CB8" w:rsidP="00923A2C">
      <w:pPr>
        <w:spacing w:after="0"/>
      </w:pPr>
    </w:p>
    <w:p w:rsidR="005D7CB8" w:rsidRDefault="005D7CB8" w:rsidP="00923A2C">
      <w:pPr>
        <w:spacing w:after="0"/>
      </w:pPr>
    </w:p>
    <w:p w:rsidR="005D7CB8" w:rsidRDefault="005D7CB8" w:rsidP="00923A2C">
      <w:pPr>
        <w:spacing w:after="0"/>
      </w:pPr>
    </w:p>
    <w:p w:rsidR="00D05A08" w:rsidRDefault="00DA5767" w:rsidP="0061180F">
      <w:pPr>
        <w:shd w:val="clear" w:color="auto" w:fill="FFE599" w:themeFill="accent4" w:themeFillTint="66"/>
        <w:jc w:val="center"/>
      </w:pPr>
      <w:r w:rsidRPr="00DA5767">
        <w:rPr>
          <w:b/>
          <w:u w:val="single"/>
        </w:rPr>
        <w:t>Dossier technique</w:t>
      </w:r>
      <w:r>
        <w:t> :</w:t>
      </w:r>
    </w:p>
    <w:p w:rsidR="00DA5767" w:rsidRDefault="00DA5767" w:rsidP="00735901">
      <w:pPr>
        <w:spacing w:after="0"/>
      </w:pPr>
    </w:p>
    <w:p w:rsidR="00735901" w:rsidRPr="00CE71EA" w:rsidRDefault="00735901" w:rsidP="00735901">
      <w:pPr>
        <w:spacing w:after="0"/>
        <w:rPr>
          <w:b/>
        </w:rPr>
      </w:pPr>
      <w:r w:rsidRPr="00CE71EA">
        <w:rPr>
          <w:b/>
        </w:rPr>
        <w:t>Doc</w:t>
      </w:r>
      <w:r w:rsidR="00CE71EA" w:rsidRPr="00CE71EA">
        <w:rPr>
          <w:b/>
        </w:rPr>
        <w:t xml:space="preserve">. </w:t>
      </w:r>
      <w:r w:rsidRPr="00CE71EA">
        <w:rPr>
          <w:b/>
        </w:rPr>
        <w:t xml:space="preserve">1- Annonce Agent de soins-Angers </w:t>
      </w:r>
    </w:p>
    <w:p w:rsidR="00D05A08" w:rsidRDefault="00D05A08" w:rsidP="00735901">
      <w:pPr>
        <w:spacing w:after="0"/>
      </w:pPr>
    </w:p>
    <w:p w:rsidR="00D05A08" w:rsidRDefault="00681A30" w:rsidP="00CE71EA">
      <w:pPr>
        <w:spacing w:after="0"/>
        <w:ind w:left="1560"/>
      </w:pPr>
      <w:r>
        <w:rPr>
          <w:noProof/>
          <w:lang w:eastAsia="fr-FR"/>
        </w:rPr>
        <w:pict>
          <v:rect id="Rectangle 2" o:spid="_x0000_s1028" style="position:absolute;left:0;text-align:left;margin-left:62.65pt;margin-top:.2pt;width:408pt;height:26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" fillcolor="#9cc2e5 [1940]" strokecolor="#1f4d78 [1604]" strokeweight="1pt"/>
        </w:pict>
      </w:r>
      <w:r w:rsidR="00D05A08">
        <w:rPr>
          <w:noProof/>
          <w:lang w:eastAsia="fr-FR"/>
        </w:rPr>
        <w:drawing>
          <wp:inline distT="0" distB="0" distL="0" distR="0">
            <wp:extent cx="2353310" cy="537210"/>
            <wp:effectExtent l="0" t="0" r="8890" b="0"/>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3333" b="31000"/>
                    <a:stretch/>
                  </pic:blipFill>
                  <pic:spPr bwMode="auto">
                    <a:xfrm>
                      <a:off x="0" y="0"/>
                      <a:ext cx="2353310" cy="537210"/>
                    </a:xfrm>
                    <a:prstGeom prst="rect">
                      <a:avLst/>
                    </a:prstGeom>
                    <a:noFill/>
                    <a:ln>
                      <a:noFill/>
                    </a:ln>
                    <a:extLst>
                      <a:ext uri="{53640926-AAD7-44D8-BBD7-CCE9431645EC}">
                        <a14:shadowObscured xmlns:a14="http://schemas.microsoft.com/office/drawing/2010/main"/>
                      </a:ext>
                    </a:extLst>
                  </pic:spPr>
                </pic:pic>
              </a:graphicData>
            </a:graphic>
          </wp:inline>
        </w:drawing>
      </w:r>
    </w:p>
    <w:p w:rsidR="00735901" w:rsidRPr="00735901" w:rsidRDefault="00735901" w:rsidP="00CE71EA">
      <w:pPr>
        <w:spacing w:after="0" w:line="300" w:lineRule="atLeast"/>
        <w:ind w:left="1560"/>
        <w:rPr>
          <w:rFonts w:ascii="Arial" w:eastAsia="Times New Roman" w:hAnsi="Arial" w:cs="Arial"/>
          <w:color w:val="000000"/>
          <w:sz w:val="18"/>
          <w:szCs w:val="18"/>
          <w:lang w:eastAsia="fr-FR"/>
        </w:rPr>
      </w:pPr>
      <w:r w:rsidRPr="00735901">
        <w:rPr>
          <w:rFonts w:ascii="Arial" w:eastAsia="Times New Roman" w:hAnsi="Arial" w:cs="Arial"/>
          <w:color w:val="000000"/>
          <w:sz w:val="18"/>
          <w:szCs w:val="18"/>
          <w:lang w:eastAsia="fr-FR"/>
        </w:rPr>
        <w:t>Nous recherchons un(e) agent de soins pour un établissement gériatrique aux alentours d'Angers. </w:t>
      </w:r>
    </w:p>
    <w:p w:rsidR="00735901" w:rsidRPr="00735901" w:rsidRDefault="00735901" w:rsidP="00CE71EA">
      <w:pPr>
        <w:spacing w:after="0" w:line="300" w:lineRule="atLeast"/>
        <w:ind w:left="1560"/>
        <w:rPr>
          <w:rFonts w:ascii="Arial" w:eastAsia="Times New Roman" w:hAnsi="Arial" w:cs="Arial"/>
          <w:color w:val="000000"/>
          <w:sz w:val="18"/>
          <w:szCs w:val="18"/>
          <w:lang w:eastAsia="fr-FR"/>
        </w:rPr>
      </w:pPr>
      <w:r w:rsidRPr="00735901">
        <w:rPr>
          <w:rFonts w:ascii="Arial" w:eastAsia="Times New Roman" w:hAnsi="Arial" w:cs="Arial"/>
          <w:b/>
          <w:bCs/>
          <w:color w:val="000000"/>
          <w:sz w:val="18"/>
          <w:szCs w:val="18"/>
          <w:bdr w:val="none" w:sz="0" w:space="0" w:color="auto" w:frame="1"/>
          <w:lang w:eastAsia="fr-FR"/>
        </w:rPr>
        <w:t>Vos principales missions sont</w:t>
      </w:r>
      <w:r w:rsidRPr="00735901">
        <w:rPr>
          <w:rFonts w:ascii="Arial" w:eastAsia="Times New Roman" w:hAnsi="Arial" w:cs="Arial"/>
          <w:color w:val="000000"/>
          <w:sz w:val="18"/>
          <w:szCs w:val="18"/>
          <w:lang w:eastAsia="fr-FR"/>
        </w:rPr>
        <w:t>:</w:t>
      </w:r>
    </w:p>
    <w:p w:rsidR="00735901" w:rsidRPr="00735901" w:rsidRDefault="00735901" w:rsidP="00CE71EA">
      <w:pPr>
        <w:spacing w:after="0" w:line="300" w:lineRule="atLeast"/>
        <w:ind w:left="1560"/>
        <w:rPr>
          <w:rFonts w:ascii="Arial" w:eastAsia="Times New Roman" w:hAnsi="Arial" w:cs="Arial"/>
          <w:color w:val="000000"/>
          <w:sz w:val="18"/>
          <w:szCs w:val="18"/>
          <w:lang w:eastAsia="fr-FR"/>
        </w:rPr>
      </w:pPr>
      <w:r w:rsidRPr="00735901">
        <w:rPr>
          <w:rFonts w:ascii="Arial" w:eastAsia="Times New Roman" w:hAnsi="Arial" w:cs="Arial"/>
          <w:color w:val="000000"/>
          <w:sz w:val="18"/>
          <w:szCs w:val="18"/>
          <w:lang w:eastAsia="fr-FR"/>
        </w:rPr>
        <w:t>- Soins d'hygiène et de confort aux résidents avec l'</w:t>
      </w:r>
      <w:r w:rsidR="00D05A08" w:rsidRPr="00735901">
        <w:rPr>
          <w:rFonts w:ascii="Arial" w:eastAsia="Times New Roman" w:hAnsi="Arial" w:cs="Arial"/>
          <w:color w:val="000000"/>
          <w:sz w:val="18"/>
          <w:szCs w:val="18"/>
          <w:lang w:eastAsia="fr-FR"/>
        </w:rPr>
        <w:t>aide-soignant</w:t>
      </w:r>
    </w:p>
    <w:p w:rsidR="00735901" w:rsidRPr="00735901" w:rsidRDefault="00735901" w:rsidP="00CE71EA">
      <w:pPr>
        <w:spacing w:after="0" w:line="300" w:lineRule="atLeast"/>
        <w:ind w:left="1560"/>
        <w:rPr>
          <w:rFonts w:ascii="Arial" w:eastAsia="Times New Roman" w:hAnsi="Arial" w:cs="Arial"/>
          <w:color w:val="000000"/>
          <w:sz w:val="18"/>
          <w:szCs w:val="18"/>
          <w:lang w:eastAsia="fr-FR"/>
        </w:rPr>
      </w:pPr>
      <w:r w:rsidRPr="00735901">
        <w:rPr>
          <w:rFonts w:ascii="Arial" w:eastAsia="Times New Roman" w:hAnsi="Arial" w:cs="Arial"/>
          <w:color w:val="000000"/>
          <w:sz w:val="18"/>
          <w:szCs w:val="18"/>
          <w:lang w:eastAsia="fr-FR"/>
        </w:rPr>
        <w:t>- Aide à la prise des repas</w:t>
      </w:r>
    </w:p>
    <w:p w:rsidR="00735901" w:rsidRPr="00735901" w:rsidRDefault="00735901" w:rsidP="00CE71EA">
      <w:pPr>
        <w:spacing w:after="0" w:line="300" w:lineRule="atLeast"/>
        <w:ind w:left="1560"/>
        <w:rPr>
          <w:rFonts w:ascii="Arial" w:eastAsia="Times New Roman" w:hAnsi="Arial" w:cs="Arial"/>
          <w:color w:val="000000"/>
          <w:sz w:val="18"/>
          <w:szCs w:val="18"/>
          <w:lang w:eastAsia="fr-FR"/>
        </w:rPr>
      </w:pPr>
      <w:r w:rsidRPr="00735901">
        <w:rPr>
          <w:rFonts w:ascii="Arial" w:eastAsia="Times New Roman" w:hAnsi="Arial" w:cs="Arial"/>
          <w:color w:val="000000"/>
          <w:sz w:val="18"/>
          <w:szCs w:val="18"/>
          <w:lang w:eastAsia="fr-FR"/>
        </w:rPr>
        <w:t>- Aide aux toilettes, et/ou aux couchers</w:t>
      </w:r>
    </w:p>
    <w:p w:rsidR="00735901" w:rsidRPr="00735901" w:rsidRDefault="00735901" w:rsidP="00CE71EA">
      <w:pPr>
        <w:spacing w:after="0" w:line="300" w:lineRule="atLeast"/>
        <w:ind w:left="1560"/>
        <w:rPr>
          <w:rFonts w:ascii="Arial" w:eastAsia="Times New Roman" w:hAnsi="Arial" w:cs="Arial"/>
          <w:color w:val="000000"/>
          <w:sz w:val="18"/>
          <w:szCs w:val="18"/>
          <w:lang w:eastAsia="fr-FR"/>
        </w:rPr>
      </w:pPr>
      <w:r w:rsidRPr="00735901">
        <w:rPr>
          <w:rFonts w:ascii="Arial" w:eastAsia="Times New Roman" w:hAnsi="Arial" w:cs="Arial"/>
          <w:color w:val="000000"/>
          <w:sz w:val="18"/>
          <w:szCs w:val="18"/>
          <w:lang w:eastAsia="fr-FR"/>
        </w:rPr>
        <w:t>- Entretien des locaux et annexes selon un protocole préétabli</w:t>
      </w:r>
    </w:p>
    <w:p w:rsidR="00735901" w:rsidRPr="00735901" w:rsidRDefault="00735901" w:rsidP="00CE71EA">
      <w:pPr>
        <w:spacing w:after="0" w:line="240" w:lineRule="auto"/>
        <w:ind w:left="1560"/>
        <w:rPr>
          <w:rFonts w:ascii="Times New Roman" w:eastAsia="Times New Roman" w:hAnsi="Times New Roman" w:cs="Times New Roman"/>
          <w:sz w:val="24"/>
          <w:szCs w:val="24"/>
          <w:lang w:eastAsia="fr-FR"/>
        </w:rPr>
      </w:pPr>
    </w:p>
    <w:p w:rsidR="00735901" w:rsidRPr="00735901" w:rsidRDefault="00735901" w:rsidP="00CE71EA">
      <w:pPr>
        <w:spacing w:after="0" w:line="300" w:lineRule="atLeast"/>
        <w:ind w:left="1560"/>
        <w:rPr>
          <w:rFonts w:ascii="Arial" w:eastAsia="Times New Roman" w:hAnsi="Arial" w:cs="Arial"/>
          <w:color w:val="000000"/>
          <w:sz w:val="18"/>
          <w:szCs w:val="18"/>
          <w:lang w:eastAsia="fr-FR"/>
        </w:rPr>
      </w:pPr>
      <w:r w:rsidRPr="00735901">
        <w:rPr>
          <w:rFonts w:ascii="Arial" w:eastAsia="Times New Roman" w:hAnsi="Arial" w:cs="Arial"/>
          <w:b/>
          <w:bCs/>
          <w:color w:val="000000"/>
          <w:sz w:val="18"/>
          <w:szCs w:val="18"/>
          <w:bdr w:val="none" w:sz="0" w:space="0" w:color="auto" w:frame="1"/>
          <w:lang w:eastAsia="fr-FR"/>
        </w:rPr>
        <w:t>Conditions d'emploi</w:t>
      </w:r>
      <w:r w:rsidRPr="00735901">
        <w:rPr>
          <w:rFonts w:ascii="Arial" w:eastAsia="Times New Roman" w:hAnsi="Arial" w:cs="Arial"/>
          <w:color w:val="000000"/>
          <w:sz w:val="18"/>
          <w:szCs w:val="18"/>
          <w:lang w:eastAsia="fr-FR"/>
        </w:rPr>
        <w:t>:</w:t>
      </w:r>
    </w:p>
    <w:p w:rsidR="00735901" w:rsidRPr="00735901" w:rsidRDefault="00735901" w:rsidP="00CE71EA">
      <w:pPr>
        <w:spacing w:after="0" w:line="300" w:lineRule="atLeast"/>
        <w:ind w:left="1560"/>
        <w:rPr>
          <w:rFonts w:ascii="Arial" w:eastAsia="Times New Roman" w:hAnsi="Arial" w:cs="Arial"/>
          <w:color w:val="000000"/>
          <w:sz w:val="18"/>
          <w:szCs w:val="18"/>
          <w:lang w:eastAsia="fr-FR"/>
        </w:rPr>
      </w:pPr>
      <w:r w:rsidRPr="00735901">
        <w:rPr>
          <w:rFonts w:ascii="Arial" w:eastAsia="Times New Roman" w:hAnsi="Arial" w:cs="Arial"/>
          <w:color w:val="000000"/>
          <w:sz w:val="18"/>
          <w:szCs w:val="18"/>
          <w:lang w:eastAsia="fr-FR"/>
        </w:rPr>
        <w:t>- Poste en intérim à pourvoir dès le 2/11/2015</w:t>
      </w:r>
    </w:p>
    <w:p w:rsidR="00735901" w:rsidRPr="00735901" w:rsidRDefault="00735901" w:rsidP="00CE71EA">
      <w:pPr>
        <w:spacing w:after="0" w:line="300" w:lineRule="atLeast"/>
        <w:ind w:left="1560"/>
        <w:rPr>
          <w:rFonts w:ascii="Arial" w:eastAsia="Times New Roman" w:hAnsi="Arial" w:cs="Arial"/>
          <w:color w:val="000000"/>
          <w:sz w:val="18"/>
          <w:szCs w:val="18"/>
          <w:lang w:eastAsia="fr-FR"/>
        </w:rPr>
      </w:pPr>
      <w:r w:rsidRPr="00735901">
        <w:rPr>
          <w:rFonts w:ascii="Arial" w:eastAsia="Times New Roman" w:hAnsi="Arial" w:cs="Arial"/>
          <w:color w:val="000000"/>
          <w:sz w:val="18"/>
          <w:szCs w:val="18"/>
          <w:lang w:eastAsia="fr-FR"/>
        </w:rPr>
        <w:t>- Poste de jour</w:t>
      </w:r>
    </w:p>
    <w:p w:rsidR="00D05A08" w:rsidRDefault="00D05A08" w:rsidP="00CE71EA">
      <w:pPr>
        <w:spacing w:after="0" w:line="300" w:lineRule="atLeast"/>
        <w:ind w:left="1560"/>
        <w:rPr>
          <w:rFonts w:ascii="Arial" w:eastAsia="Times New Roman" w:hAnsi="Arial" w:cs="Arial"/>
          <w:b/>
          <w:bCs/>
          <w:color w:val="000000"/>
          <w:sz w:val="18"/>
          <w:szCs w:val="18"/>
          <w:bdr w:val="none" w:sz="0" w:space="0" w:color="auto" w:frame="1"/>
          <w:lang w:eastAsia="fr-FR"/>
        </w:rPr>
      </w:pPr>
    </w:p>
    <w:p w:rsidR="00735901" w:rsidRPr="00735901" w:rsidRDefault="00735901" w:rsidP="00CE71EA">
      <w:pPr>
        <w:spacing w:after="0" w:line="300" w:lineRule="atLeast"/>
        <w:ind w:left="1560"/>
        <w:rPr>
          <w:rFonts w:ascii="Arial" w:eastAsia="Times New Roman" w:hAnsi="Arial" w:cs="Arial"/>
          <w:color w:val="000000"/>
          <w:sz w:val="18"/>
          <w:szCs w:val="18"/>
          <w:lang w:eastAsia="fr-FR"/>
        </w:rPr>
      </w:pPr>
      <w:r w:rsidRPr="00735901">
        <w:rPr>
          <w:rFonts w:ascii="Arial" w:eastAsia="Times New Roman" w:hAnsi="Arial" w:cs="Arial"/>
          <w:b/>
          <w:bCs/>
          <w:color w:val="000000"/>
          <w:sz w:val="18"/>
          <w:szCs w:val="18"/>
          <w:bdr w:val="none" w:sz="0" w:space="0" w:color="auto" w:frame="1"/>
          <w:lang w:eastAsia="fr-FR"/>
        </w:rPr>
        <w:t>Profil attendu</w:t>
      </w:r>
      <w:r w:rsidRPr="00735901">
        <w:rPr>
          <w:rFonts w:ascii="Arial" w:eastAsia="Times New Roman" w:hAnsi="Arial" w:cs="Arial"/>
          <w:color w:val="000000"/>
          <w:sz w:val="18"/>
          <w:szCs w:val="18"/>
          <w:lang w:eastAsia="fr-FR"/>
        </w:rPr>
        <w:t>:</w:t>
      </w:r>
    </w:p>
    <w:p w:rsidR="00735901" w:rsidRPr="00735901" w:rsidRDefault="00735901" w:rsidP="00CE71EA">
      <w:pPr>
        <w:spacing w:after="0" w:line="300" w:lineRule="atLeast"/>
        <w:ind w:left="1560"/>
        <w:rPr>
          <w:rFonts w:ascii="Arial" w:eastAsia="Times New Roman" w:hAnsi="Arial" w:cs="Arial"/>
          <w:color w:val="000000"/>
          <w:sz w:val="18"/>
          <w:szCs w:val="18"/>
          <w:lang w:eastAsia="fr-FR"/>
        </w:rPr>
      </w:pPr>
      <w:r w:rsidRPr="00735901">
        <w:rPr>
          <w:rFonts w:ascii="Arial" w:eastAsia="Times New Roman" w:hAnsi="Arial" w:cs="Arial"/>
          <w:color w:val="000000"/>
          <w:sz w:val="18"/>
          <w:szCs w:val="18"/>
          <w:lang w:eastAsia="fr-FR"/>
        </w:rPr>
        <w:t>- Titulaire du baccalauréat services à la personne</w:t>
      </w:r>
    </w:p>
    <w:p w:rsidR="00735901" w:rsidRPr="00735901" w:rsidRDefault="00735901" w:rsidP="00CE71EA">
      <w:pPr>
        <w:spacing w:after="0" w:line="300" w:lineRule="atLeast"/>
        <w:ind w:left="1560"/>
        <w:rPr>
          <w:rFonts w:ascii="Arial" w:eastAsia="Times New Roman" w:hAnsi="Arial" w:cs="Arial"/>
          <w:color w:val="000000"/>
          <w:sz w:val="18"/>
          <w:szCs w:val="18"/>
          <w:lang w:eastAsia="fr-FR"/>
        </w:rPr>
      </w:pPr>
      <w:r w:rsidRPr="00735901">
        <w:rPr>
          <w:rFonts w:ascii="Arial" w:eastAsia="Times New Roman" w:hAnsi="Arial" w:cs="Arial"/>
          <w:color w:val="000000"/>
          <w:sz w:val="18"/>
          <w:szCs w:val="18"/>
          <w:lang w:eastAsia="fr-FR"/>
        </w:rPr>
        <w:t>- Expérience significative sur un EHPAD est attendue</w:t>
      </w:r>
    </w:p>
    <w:p w:rsidR="00923A2C" w:rsidRDefault="00923A2C" w:rsidP="00D05A08">
      <w:pPr>
        <w:spacing w:after="0" w:line="240" w:lineRule="auto"/>
        <w:rPr>
          <w:rFonts w:ascii="Arial" w:eastAsia="Times New Roman" w:hAnsi="Arial" w:cs="Arial"/>
          <w:b/>
          <w:color w:val="000000"/>
          <w:sz w:val="18"/>
          <w:szCs w:val="18"/>
          <w:lang w:eastAsia="fr-FR"/>
        </w:rPr>
      </w:pPr>
    </w:p>
    <w:p w:rsidR="00D85C32" w:rsidRDefault="00D85C32" w:rsidP="00D05A08">
      <w:pPr>
        <w:spacing w:after="0" w:line="240" w:lineRule="auto"/>
        <w:rPr>
          <w:rFonts w:ascii="Arial" w:eastAsia="Times New Roman" w:hAnsi="Arial" w:cs="Arial"/>
          <w:b/>
          <w:color w:val="000000"/>
          <w:sz w:val="18"/>
          <w:szCs w:val="18"/>
          <w:lang w:eastAsia="fr-FR"/>
        </w:rPr>
      </w:pPr>
    </w:p>
    <w:p w:rsidR="00D85C32" w:rsidRDefault="00D85C32" w:rsidP="00D05A08">
      <w:pPr>
        <w:spacing w:after="0" w:line="240" w:lineRule="auto"/>
        <w:rPr>
          <w:rFonts w:ascii="Arial" w:eastAsia="Times New Roman" w:hAnsi="Arial" w:cs="Arial"/>
          <w:b/>
          <w:color w:val="000000"/>
          <w:sz w:val="18"/>
          <w:szCs w:val="18"/>
          <w:lang w:eastAsia="fr-FR"/>
        </w:rPr>
      </w:pPr>
    </w:p>
    <w:p w:rsidR="005D7CB8" w:rsidRDefault="005D7CB8" w:rsidP="00D05A08">
      <w:pPr>
        <w:spacing w:after="0" w:line="240" w:lineRule="auto"/>
        <w:rPr>
          <w:rFonts w:ascii="Arial" w:eastAsia="Times New Roman" w:hAnsi="Arial" w:cs="Arial"/>
          <w:b/>
          <w:color w:val="000000"/>
          <w:sz w:val="18"/>
          <w:szCs w:val="18"/>
          <w:lang w:eastAsia="fr-FR"/>
        </w:rPr>
      </w:pPr>
    </w:p>
    <w:p w:rsidR="00923A2C" w:rsidRPr="00CE71EA" w:rsidRDefault="006A2841" w:rsidP="00923A2C">
      <w:pPr>
        <w:spacing w:after="0"/>
        <w:rPr>
          <w:b/>
        </w:rPr>
      </w:pPr>
      <w:r w:rsidRPr="00CE71EA">
        <w:rPr>
          <w:b/>
        </w:rPr>
        <w:lastRenderedPageBreak/>
        <w:t xml:space="preserve">Doc. </w:t>
      </w:r>
      <w:r w:rsidR="005D7CB8">
        <w:rPr>
          <w:b/>
        </w:rPr>
        <w:t>2</w:t>
      </w:r>
      <w:r w:rsidRPr="00CE71EA">
        <w:rPr>
          <w:b/>
        </w:rPr>
        <w:t>- Le cancer de la prostate (https://www.health.ny.gov)</w:t>
      </w:r>
    </w:p>
    <w:p w:rsidR="006A2841" w:rsidRDefault="006A2841" w:rsidP="00923A2C">
      <w:pPr>
        <w:spacing w:after="0"/>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On ne connaît pas les causes exactes du cancer de la prostate mais certains facteurs de risque y sont cependant associés. Un facteur de risque est quelque chose qui augmente les chances d'une personne de développer une maladie. Le vieillissement constitue le principal facteur de risque du cancer de la prostate. Les antécédents familiaux jouent également un rôle. Avec un père ou un frère atteint du cancer de la prostate, les risques de développer la maladie sont de deux á trois fois </w:t>
      </w:r>
      <w:proofErr w:type="gramStart"/>
      <w:r>
        <w:rPr>
          <w:rFonts w:ascii="Verdana" w:hAnsi="Verdana"/>
          <w:color w:val="000000"/>
          <w:sz w:val="18"/>
          <w:szCs w:val="18"/>
          <w:shd w:val="clear" w:color="auto" w:fill="FFFFFF"/>
        </w:rPr>
        <w:t>supérieurs</w:t>
      </w:r>
      <w:proofErr w:type="gramEnd"/>
      <w:r>
        <w:rPr>
          <w:rFonts w:ascii="Verdana" w:hAnsi="Verdana"/>
          <w:color w:val="000000"/>
          <w:sz w:val="18"/>
          <w:szCs w:val="18"/>
          <w:shd w:val="clear" w:color="auto" w:fill="FFFFFF"/>
        </w:rPr>
        <w:t xml:space="preserve"> á la moyenne. L'alimentation peut également constituer un facteur de risque. Les hommes qui consomment beaucoup de graisses animales, en particulier les graisses de la viande rouge, sont plus á risque que les hommes qui en consomment moins.</w:t>
      </w:r>
    </w:p>
    <w:p w:rsidR="005D7CB8" w:rsidRDefault="005D7CB8" w:rsidP="00923A2C">
      <w:pPr>
        <w:spacing w:after="0"/>
        <w:rPr>
          <w:b/>
        </w:rPr>
      </w:pPr>
    </w:p>
    <w:p w:rsidR="005D7CB8" w:rsidRDefault="005D7CB8" w:rsidP="00923A2C">
      <w:pPr>
        <w:spacing w:after="0"/>
        <w:rPr>
          <w:b/>
        </w:rPr>
      </w:pPr>
    </w:p>
    <w:p w:rsidR="005D7CB8" w:rsidRDefault="005D7CB8" w:rsidP="00923A2C">
      <w:pPr>
        <w:spacing w:after="0"/>
        <w:rPr>
          <w:b/>
        </w:rPr>
      </w:pPr>
    </w:p>
    <w:p w:rsidR="005D7CB8" w:rsidRDefault="005D7CB8" w:rsidP="00923A2C">
      <w:pPr>
        <w:spacing w:after="0"/>
        <w:rPr>
          <w:b/>
        </w:rPr>
      </w:pPr>
    </w:p>
    <w:p w:rsidR="00D00312" w:rsidRDefault="00D00312" w:rsidP="00923A2C">
      <w:pPr>
        <w:spacing w:after="0"/>
        <w:rPr>
          <w:b/>
        </w:rPr>
      </w:pPr>
      <w:r w:rsidRPr="00672816">
        <w:rPr>
          <w:b/>
        </w:rPr>
        <w:t xml:space="preserve">Doc. </w:t>
      </w:r>
      <w:r w:rsidR="005D7CB8">
        <w:rPr>
          <w:b/>
        </w:rPr>
        <w:t>3</w:t>
      </w:r>
      <w:r w:rsidRPr="00672816">
        <w:rPr>
          <w:b/>
        </w:rPr>
        <w:t>- Extrait du projet d’accompagnement de Mme CESAR</w:t>
      </w:r>
    </w:p>
    <w:p w:rsidR="00D03726" w:rsidRPr="00672816" w:rsidRDefault="00681A30" w:rsidP="00923A2C">
      <w:pPr>
        <w:spacing w:after="0"/>
        <w:rPr>
          <w:b/>
        </w:rPr>
      </w:pPr>
      <w:r>
        <w:rPr>
          <w:noProof/>
          <w:u w:val="single"/>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2" o:spid="_x0000_s1027" type="#_x0000_t65" style="position:absolute;margin-left:-.35pt;margin-top:12.1pt;width:461.25pt;height:91.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" adj="18000" fillcolor="#f2f2f2 [3052]" strokecolor="#1f4d78 [1604]" strokeweight="1pt">
            <v:stroke joinstyle="miter"/>
          </v:shape>
        </w:pict>
      </w:r>
    </w:p>
    <w:p w:rsidR="00D00312" w:rsidRPr="00672816" w:rsidRDefault="00D00312" w:rsidP="00672816">
      <w:pPr>
        <w:spacing w:after="0"/>
        <w:jc w:val="center"/>
        <w:rPr>
          <w:u w:val="single"/>
        </w:rPr>
      </w:pPr>
      <w:r w:rsidRPr="00672816">
        <w:rPr>
          <w:u w:val="single"/>
        </w:rPr>
        <w:t>Historique :</w:t>
      </w:r>
    </w:p>
    <w:p w:rsidR="00D00312" w:rsidRDefault="00A91007" w:rsidP="00D03726">
      <w:pPr>
        <w:spacing w:after="0"/>
        <w:ind w:left="142"/>
      </w:pPr>
      <w:r>
        <w:t xml:space="preserve">Février 2000 (54 ans)- </w:t>
      </w:r>
      <w:r w:rsidR="00D00312">
        <w:t>Hospitalisation</w:t>
      </w:r>
      <w:r>
        <w:t>– Service neurologie, unité prise en charge des AVC</w:t>
      </w:r>
    </w:p>
    <w:p w:rsidR="00D00312" w:rsidRDefault="00A91007" w:rsidP="00D03726">
      <w:pPr>
        <w:spacing w:after="0"/>
        <w:ind w:left="142"/>
      </w:pPr>
      <w:r>
        <w:t xml:space="preserve">Avril à décembre 2000- </w:t>
      </w:r>
      <w:r w:rsidR="00D00312">
        <w:t>Centre de rééducation de la Croix Rouge</w:t>
      </w:r>
      <w:r>
        <w:t xml:space="preserve"> de Saint Jean de Mont (85)</w:t>
      </w:r>
    </w:p>
    <w:p w:rsidR="00A91007" w:rsidRDefault="00A91007" w:rsidP="00D03726">
      <w:pPr>
        <w:spacing w:after="0"/>
        <w:ind w:left="142"/>
      </w:pPr>
      <w:r>
        <w:t>2001 à 2014- Domicile</w:t>
      </w:r>
    </w:p>
    <w:p w:rsidR="00D00312" w:rsidRDefault="00A91007" w:rsidP="00D03726">
      <w:pPr>
        <w:spacing w:after="0"/>
        <w:ind w:left="142"/>
      </w:pPr>
      <w:r>
        <w:t xml:space="preserve">Mai 2002 et juin 2012- </w:t>
      </w:r>
      <w:r w:rsidR="00D00312">
        <w:t>Foyer de vie</w:t>
      </w:r>
    </w:p>
    <w:p w:rsidR="00672816" w:rsidRDefault="00672816" w:rsidP="00923A2C">
      <w:pPr>
        <w:spacing w:after="0"/>
      </w:pPr>
    </w:p>
    <w:p w:rsidR="00D03726" w:rsidRDefault="00D03726" w:rsidP="00923A2C">
      <w:pPr>
        <w:spacing w:after="0"/>
      </w:pPr>
    </w:p>
    <w:p w:rsidR="00D03726" w:rsidRDefault="00D03726" w:rsidP="00923A2C">
      <w:pPr>
        <w:spacing w:after="0"/>
      </w:pPr>
    </w:p>
    <w:p w:rsidR="00D03726" w:rsidRDefault="00D03726" w:rsidP="00923A2C">
      <w:pPr>
        <w:spacing w:after="0"/>
      </w:pPr>
    </w:p>
    <w:p w:rsidR="00D03726" w:rsidRDefault="00D03726" w:rsidP="00923A2C">
      <w:pPr>
        <w:spacing w:after="0"/>
      </w:pPr>
    </w:p>
    <w:p w:rsidR="00D03726" w:rsidRDefault="00D03726" w:rsidP="00923A2C">
      <w:pPr>
        <w:spacing w:after="0"/>
      </w:pPr>
    </w:p>
    <w:p w:rsidR="00D03726" w:rsidRDefault="00D03726" w:rsidP="00923A2C">
      <w:pPr>
        <w:spacing w:after="0"/>
      </w:pPr>
    </w:p>
    <w:p w:rsidR="00672816" w:rsidRPr="00672816" w:rsidRDefault="00672816" w:rsidP="00923A2C">
      <w:pPr>
        <w:spacing w:after="0"/>
        <w:rPr>
          <w:b/>
        </w:rPr>
      </w:pPr>
      <w:r w:rsidRPr="00672816">
        <w:rPr>
          <w:b/>
        </w:rPr>
        <w:t xml:space="preserve">Doc. </w:t>
      </w:r>
      <w:r w:rsidR="005D7CB8">
        <w:rPr>
          <w:b/>
        </w:rPr>
        <w:t>4</w:t>
      </w:r>
      <w:r w:rsidRPr="00672816">
        <w:rPr>
          <w:b/>
        </w:rPr>
        <w:t>- Menu de l’EHPAD</w:t>
      </w:r>
      <w:r>
        <w:rPr>
          <w:b/>
        </w:rPr>
        <w:t xml:space="preserve"> (extrait)</w:t>
      </w:r>
    </w:p>
    <w:p w:rsidR="00672816" w:rsidRDefault="00672816" w:rsidP="00923A2C">
      <w:pPr>
        <w:spacing w:after="0"/>
      </w:pPr>
      <w:r>
        <w:rPr>
          <w:noProof/>
          <w:lang w:eastAsia="fr-FR"/>
        </w:rPr>
        <w:drawing>
          <wp:inline distT="0" distB="0" distL="0" distR="0">
            <wp:extent cx="5967753" cy="20193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srcRect l="23807" t="6971" r="24689" b="65145"/>
                    <a:stretch/>
                  </pic:blipFill>
                  <pic:spPr bwMode="auto">
                    <a:xfrm>
                      <a:off x="0" y="0"/>
                      <a:ext cx="5977378" cy="2022557"/>
                    </a:xfrm>
                    <a:prstGeom prst="rect">
                      <a:avLst/>
                    </a:prstGeom>
                    <a:ln>
                      <a:noFill/>
                    </a:ln>
                    <a:extLst>
                      <a:ext uri="{53640926-AAD7-44D8-BBD7-CCE9431645EC}">
                        <a14:shadowObscured xmlns:a14="http://schemas.microsoft.com/office/drawing/2010/main"/>
                      </a:ext>
                    </a:extLst>
                  </pic:spPr>
                </pic:pic>
              </a:graphicData>
            </a:graphic>
          </wp:inline>
        </w:drawing>
      </w:r>
    </w:p>
    <w:sectPr w:rsidR="00672816" w:rsidSect="00347C4D">
      <w:type w:val="continuous"/>
      <w:pgSz w:w="11906" w:h="16838"/>
      <w:pgMar w:top="1417" w:right="849"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ADA" w:rsidRDefault="00CD1ADA" w:rsidP="00FB34D1">
      <w:pPr>
        <w:spacing w:after="0" w:line="240" w:lineRule="auto"/>
      </w:pPr>
      <w:r>
        <w:separator/>
      </w:r>
    </w:p>
  </w:endnote>
  <w:endnote w:type="continuationSeparator" w:id="0">
    <w:p w:rsidR="00CD1ADA" w:rsidRDefault="00CD1ADA" w:rsidP="00FB3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DA" w:rsidRDefault="00CD1ADA">
    <w:pPr>
      <w:pStyle w:val="Pieddepage"/>
      <w:jc w:val="right"/>
    </w:pPr>
    <w:r>
      <w:t>Bac pro ASSP –</w:t>
    </w:r>
    <w:r w:rsidR="0061180F">
      <w:t xml:space="preserve"> </w:t>
    </w:r>
    <w:r>
      <w:t>novembre 2015 – Académie de Nantes</w:t>
    </w:r>
    <w:r>
      <w:tab/>
    </w:r>
    <w:sdt>
      <w:sdtPr>
        <w:id w:val="1991047387"/>
        <w:docPartObj>
          <w:docPartGallery w:val="Page Numbers (Bottom of Page)"/>
          <w:docPartUnique/>
        </w:docPartObj>
      </w:sdtPr>
      <w:sdtEndPr/>
      <w:sdtContent>
        <w:r w:rsidR="00F51410">
          <w:fldChar w:fldCharType="begin"/>
        </w:r>
        <w:r w:rsidR="00F51410">
          <w:instrText>PAGE   \* MERGEFORMAT</w:instrText>
        </w:r>
        <w:r w:rsidR="00F51410">
          <w:fldChar w:fldCharType="separate"/>
        </w:r>
        <w:r w:rsidR="00681A30">
          <w:rPr>
            <w:noProof/>
          </w:rPr>
          <w:t>6</w:t>
        </w:r>
        <w:r w:rsidR="00F51410">
          <w:rPr>
            <w:noProof/>
          </w:rPr>
          <w:fldChar w:fldCharType="end"/>
        </w:r>
      </w:sdtContent>
    </w:sdt>
  </w:p>
  <w:p w:rsidR="00CD1ADA" w:rsidRDefault="00CD1A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ADA" w:rsidRDefault="00CD1ADA" w:rsidP="00FB34D1">
      <w:pPr>
        <w:spacing w:after="0" w:line="240" w:lineRule="auto"/>
      </w:pPr>
      <w:r>
        <w:separator/>
      </w:r>
    </w:p>
  </w:footnote>
  <w:footnote w:type="continuationSeparator" w:id="0">
    <w:p w:rsidR="00CD1ADA" w:rsidRDefault="00CD1ADA" w:rsidP="00FB34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F2F01"/>
    <w:multiLevelType w:val="multilevel"/>
    <w:tmpl w:val="DF401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5B2620"/>
    <w:multiLevelType w:val="hybridMultilevel"/>
    <w:tmpl w:val="C43E1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5427EC"/>
    <w:multiLevelType w:val="multilevel"/>
    <w:tmpl w:val="A48659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5163F5"/>
    <w:multiLevelType w:val="multilevel"/>
    <w:tmpl w:val="D49C1F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51C09DC"/>
    <w:multiLevelType w:val="hybridMultilevel"/>
    <w:tmpl w:val="58B69746"/>
    <w:lvl w:ilvl="0" w:tplc="74CADB9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3A2C"/>
    <w:rsid w:val="00020A95"/>
    <w:rsid w:val="0006798A"/>
    <w:rsid w:val="000F0D46"/>
    <w:rsid w:val="001B350D"/>
    <w:rsid w:val="002000FE"/>
    <w:rsid w:val="00216244"/>
    <w:rsid w:val="00250684"/>
    <w:rsid w:val="002742EB"/>
    <w:rsid w:val="00347C4D"/>
    <w:rsid w:val="00385648"/>
    <w:rsid w:val="003B15C0"/>
    <w:rsid w:val="00445572"/>
    <w:rsid w:val="004D3373"/>
    <w:rsid w:val="00531A0D"/>
    <w:rsid w:val="00533067"/>
    <w:rsid w:val="00587A9E"/>
    <w:rsid w:val="005A212D"/>
    <w:rsid w:val="005D7CB8"/>
    <w:rsid w:val="0060718C"/>
    <w:rsid w:val="0061180F"/>
    <w:rsid w:val="00672816"/>
    <w:rsid w:val="00681A30"/>
    <w:rsid w:val="006A2841"/>
    <w:rsid w:val="006B4516"/>
    <w:rsid w:val="00735901"/>
    <w:rsid w:val="00853BD3"/>
    <w:rsid w:val="00863418"/>
    <w:rsid w:val="008651A8"/>
    <w:rsid w:val="00874114"/>
    <w:rsid w:val="008F3DD9"/>
    <w:rsid w:val="00923A2C"/>
    <w:rsid w:val="009B4B5D"/>
    <w:rsid w:val="00A91007"/>
    <w:rsid w:val="00AB01C5"/>
    <w:rsid w:val="00BA4ACB"/>
    <w:rsid w:val="00BC6574"/>
    <w:rsid w:val="00C4427F"/>
    <w:rsid w:val="00C737E0"/>
    <w:rsid w:val="00CC4BCF"/>
    <w:rsid w:val="00CC6D8C"/>
    <w:rsid w:val="00CD1ADA"/>
    <w:rsid w:val="00CE71EA"/>
    <w:rsid w:val="00D00312"/>
    <w:rsid w:val="00D03726"/>
    <w:rsid w:val="00D05A08"/>
    <w:rsid w:val="00D85C32"/>
    <w:rsid w:val="00DA5767"/>
    <w:rsid w:val="00DC78C8"/>
    <w:rsid w:val="00E85C3B"/>
    <w:rsid w:val="00F51410"/>
    <w:rsid w:val="00F74A0E"/>
    <w:rsid w:val="00FB34D1"/>
    <w:rsid w:val="00FD2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7">
      <o:colormenu v:ext="edit" strokecolor="none"/>
    </o:shapedefaults>
    <o:shapelayout v:ext="edit">
      <o:idmap v:ext="edit" data="1"/>
    </o:shapelayout>
  </w:shapeDefaults>
  <w:decimalSymbol w:val=","/>
  <w:listSeparator w:val=";"/>
  <w15:docId w15:val="{A6DED60A-9A5E-4879-AED5-791981A3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574"/>
  </w:style>
  <w:style w:type="paragraph" w:styleId="Titre2">
    <w:name w:val="heading 2"/>
    <w:basedOn w:val="Normal"/>
    <w:link w:val="Titre2Car"/>
    <w:uiPriority w:val="9"/>
    <w:qFormat/>
    <w:rsid w:val="00923A2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23A2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3A2C"/>
    <w:pPr>
      <w:ind w:left="720"/>
      <w:contextualSpacing/>
    </w:pPr>
  </w:style>
  <w:style w:type="character" w:customStyle="1" w:styleId="Titre2Car">
    <w:name w:val="Titre 2 Car"/>
    <w:basedOn w:val="Policepardfaut"/>
    <w:link w:val="Titre2"/>
    <w:uiPriority w:val="9"/>
    <w:rsid w:val="00923A2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23A2C"/>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923A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35901"/>
    <w:rPr>
      <w:b/>
      <w:bCs/>
    </w:rPr>
  </w:style>
  <w:style w:type="paragraph" w:styleId="En-tte">
    <w:name w:val="header"/>
    <w:basedOn w:val="Normal"/>
    <w:link w:val="En-tteCar"/>
    <w:uiPriority w:val="99"/>
    <w:unhideWhenUsed/>
    <w:rsid w:val="00FB34D1"/>
    <w:pPr>
      <w:tabs>
        <w:tab w:val="center" w:pos="4536"/>
        <w:tab w:val="right" w:pos="9072"/>
      </w:tabs>
      <w:spacing w:after="0" w:line="240" w:lineRule="auto"/>
    </w:pPr>
  </w:style>
  <w:style w:type="character" w:customStyle="1" w:styleId="En-tteCar">
    <w:name w:val="En-tête Car"/>
    <w:basedOn w:val="Policepardfaut"/>
    <w:link w:val="En-tte"/>
    <w:uiPriority w:val="99"/>
    <w:rsid w:val="00FB34D1"/>
  </w:style>
  <w:style w:type="paragraph" w:styleId="Pieddepage">
    <w:name w:val="footer"/>
    <w:basedOn w:val="Normal"/>
    <w:link w:val="PieddepageCar"/>
    <w:uiPriority w:val="99"/>
    <w:unhideWhenUsed/>
    <w:rsid w:val="00FB34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4D1"/>
  </w:style>
  <w:style w:type="character" w:styleId="Textedelespacerserv">
    <w:name w:val="Placeholder Text"/>
    <w:basedOn w:val="Policepardfaut"/>
    <w:uiPriority w:val="99"/>
    <w:semiHidden/>
    <w:rsid w:val="00DA5767"/>
    <w:rPr>
      <w:color w:val="808080"/>
    </w:rPr>
  </w:style>
  <w:style w:type="paragraph" w:styleId="Textedebulles">
    <w:name w:val="Balloon Text"/>
    <w:basedOn w:val="Normal"/>
    <w:link w:val="TextedebullesCar"/>
    <w:uiPriority w:val="99"/>
    <w:semiHidden/>
    <w:unhideWhenUsed/>
    <w:rsid w:val="005330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30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107951">
      <w:bodyDiv w:val="1"/>
      <w:marLeft w:val="0"/>
      <w:marRight w:val="0"/>
      <w:marTop w:val="0"/>
      <w:marBottom w:val="0"/>
      <w:divBdr>
        <w:top w:val="none" w:sz="0" w:space="0" w:color="auto"/>
        <w:left w:val="none" w:sz="0" w:space="0" w:color="auto"/>
        <w:bottom w:val="none" w:sz="0" w:space="0" w:color="auto"/>
        <w:right w:val="none" w:sz="0" w:space="0" w:color="auto"/>
      </w:divBdr>
    </w:div>
    <w:div w:id="763766612">
      <w:bodyDiv w:val="1"/>
      <w:marLeft w:val="0"/>
      <w:marRight w:val="0"/>
      <w:marTop w:val="0"/>
      <w:marBottom w:val="0"/>
      <w:divBdr>
        <w:top w:val="none" w:sz="0" w:space="0" w:color="auto"/>
        <w:left w:val="none" w:sz="0" w:space="0" w:color="auto"/>
        <w:bottom w:val="none" w:sz="0" w:space="0" w:color="auto"/>
        <w:right w:val="none" w:sz="0" w:space="0" w:color="auto"/>
      </w:divBdr>
    </w:div>
    <w:div w:id="1273123300">
      <w:bodyDiv w:val="1"/>
      <w:marLeft w:val="0"/>
      <w:marRight w:val="0"/>
      <w:marTop w:val="0"/>
      <w:marBottom w:val="0"/>
      <w:divBdr>
        <w:top w:val="none" w:sz="0" w:space="0" w:color="auto"/>
        <w:left w:val="none" w:sz="0" w:space="0" w:color="auto"/>
        <w:bottom w:val="none" w:sz="0" w:space="0" w:color="auto"/>
        <w:right w:val="none" w:sz="0" w:space="0" w:color="auto"/>
      </w:divBdr>
    </w:div>
    <w:div w:id="1335300656">
      <w:bodyDiv w:val="1"/>
      <w:marLeft w:val="0"/>
      <w:marRight w:val="0"/>
      <w:marTop w:val="0"/>
      <w:marBottom w:val="0"/>
      <w:divBdr>
        <w:top w:val="none" w:sz="0" w:space="0" w:color="auto"/>
        <w:left w:val="none" w:sz="0" w:space="0" w:color="auto"/>
        <w:bottom w:val="none" w:sz="0" w:space="0" w:color="auto"/>
        <w:right w:val="none" w:sz="0" w:space="0" w:color="auto"/>
      </w:divBdr>
    </w:div>
    <w:div w:id="149179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6</Pages>
  <Words>1379</Words>
  <Characters>7585</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34</cp:revision>
  <dcterms:created xsi:type="dcterms:W3CDTF">2015-11-12T10:13:00Z</dcterms:created>
  <dcterms:modified xsi:type="dcterms:W3CDTF">2015-12-14T14:57:00Z</dcterms:modified>
</cp:coreProperties>
</file>