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BB" w:rsidRPr="004877D3" w:rsidRDefault="004968E9" w:rsidP="004968E9">
      <w:pPr>
        <w:spacing w:after="0" w:line="240" w:lineRule="auto"/>
        <w:jc w:val="center"/>
        <w:rPr>
          <w:b/>
        </w:rPr>
      </w:pPr>
      <w:bookmarkStart w:id="0" w:name="_GoBack"/>
      <w:bookmarkEnd w:id="0"/>
      <w:r w:rsidRPr="004877D3">
        <w:rPr>
          <w:b/>
        </w:rPr>
        <w:t>Education musicale – Exemple de proposition pour une situation d’enseignement en accompagnement personnalisé</w:t>
      </w:r>
    </w:p>
    <w:p w:rsidR="004968E9" w:rsidRDefault="004968E9" w:rsidP="004877D3">
      <w:pPr>
        <w:spacing w:after="0" w:line="240" w:lineRule="auto"/>
      </w:pPr>
    </w:p>
    <w:tbl>
      <w:tblPr>
        <w:tblStyle w:val="Grilledutableau"/>
        <w:tblW w:w="0" w:type="auto"/>
        <w:tblLook w:val="04A0"/>
      </w:tblPr>
      <w:tblGrid>
        <w:gridCol w:w="2830"/>
        <w:gridCol w:w="3402"/>
        <w:gridCol w:w="8436"/>
      </w:tblGrid>
      <w:tr w:rsidR="004877D3" w:rsidTr="00FB7F6A">
        <w:tc>
          <w:tcPr>
            <w:tcW w:w="2830" w:type="dxa"/>
            <w:vMerge w:val="restart"/>
            <w:vAlign w:val="center"/>
          </w:tcPr>
          <w:p w:rsidR="004877D3" w:rsidRPr="004877D3" w:rsidRDefault="004877D3" w:rsidP="004968E9">
            <w:pPr>
              <w:rPr>
                <w:b/>
              </w:rPr>
            </w:pPr>
            <w:r w:rsidRPr="000F2080">
              <w:rPr>
                <w:b/>
                <w:color w:val="0070C0"/>
              </w:rPr>
              <w:t>Socle commun de connaissances, de compétences et de culture</w:t>
            </w:r>
          </w:p>
        </w:tc>
        <w:tc>
          <w:tcPr>
            <w:tcW w:w="3402" w:type="dxa"/>
          </w:tcPr>
          <w:p w:rsidR="004877D3" w:rsidRPr="000F2080" w:rsidRDefault="004877D3" w:rsidP="004968E9">
            <w:pPr>
              <w:rPr>
                <w:b/>
                <w:color w:val="0070C0"/>
              </w:rPr>
            </w:pPr>
            <w:r w:rsidRPr="000F2080">
              <w:rPr>
                <w:b/>
                <w:color w:val="0070C0"/>
              </w:rPr>
              <w:t>Domaines</w:t>
            </w:r>
          </w:p>
        </w:tc>
        <w:tc>
          <w:tcPr>
            <w:tcW w:w="8436" w:type="dxa"/>
          </w:tcPr>
          <w:p w:rsidR="004877D3" w:rsidRPr="000F2080" w:rsidRDefault="004877D3" w:rsidP="004968E9">
            <w:pPr>
              <w:rPr>
                <w:b/>
                <w:color w:val="0070C0"/>
              </w:rPr>
            </w:pPr>
            <w:r w:rsidRPr="000F2080">
              <w:rPr>
                <w:b/>
                <w:color w:val="0070C0"/>
              </w:rPr>
              <w:t xml:space="preserve">Objectifs de connaissances et de compétences pour la maîtrise du socle </w:t>
            </w:r>
          </w:p>
        </w:tc>
      </w:tr>
      <w:tr w:rsidR="004877D3" w:rsidTr="00FB7F6A">
        <w:tc>
          <w:tcPr>
            <w:tcW w:w="2830" w:type="dxa"/>
            <w:vMerge/>
          </w:tcPr>
          <w:p w:rsidR="004877D3" w:rsidRDefault="004877D3" w:rsidP="004968E9"/>
        </w:tc>
        <w:tc>
          <w:tcPr>
            <w:tcW w:w="3402" w:type="dxa"/>
            <w:vMerge w:val="restart"/>
            <w:vAlign w:val="center"/>
          </w:tcPr>
          <w:p w:rsidR="004877D3" w:rsidRDefault="004877D3" w:rsidP="004968E9">
            <w:r>
              <w:t>Domaine 1</w:t>
            </w:r>
            <w:r w:rsidR="00FB7F6A">
              <w:t> : les langages pour penser et communiquer</w:t>
            </w:r>
          </w:p>
        </w:tc>
        <w:tc>
          <w:tcPr>
            <w:tcW w:w="8436" w:type="dxa"/>
          </w:tcPr>
          <w:p w:rsidR="004877D3" w:rsidRDefault="004877D3" w:rsidP="004968E9">
            <w:r>
              <w:t>Comprendre, s’exprimer en utilisant la langue française à l’oral et à l’écrit</w:t>
            </w:r>
          </w:p>
        </w:tc>
      </w:tr>
      <w:tr w:rsidR="004877D3" w:rsidTr="00FB7F6A">
        <w:tc>
          <w:tcPr>
            <w:tcW w:w="2830" w:type="dxa"/>
            <w:vMerge/>
          </w:tcPr>
          <w:p w:rsidR="004877D3" w:rsidRDefault="004877D3" w:rsidP="004968E9"/>
        </w:tc>
        <w:tc>
          <w:tcPr>
            <w:tcW w:w="3402" w:type="dxa"/>
            <w:vMerge/>
            <w:vAlign w:val="center"/>
          </w:tcPr>
          <w:p w:rsidR="004877D3" w:rsidRDefault="004877D3" w:rsidP="004968E9"/>
        </w:tc>
        <w:tc>
          <w:tcPr>
            <w:tcW w:w="8436" w:type="dxa"/>
          </w:tcPr>
          <w:p w:rsidR="004877D3" w:rsidRDefault="004877D3" w:rsidP="004968E9">
            <w:r>
              <w:t>Comprendre, s’exprimer en utilisant les langages des arts et du corps</w:t>
            </w:r>
          </w:p>
        </w:tc>
      </w:tr>
      <w:tr w:rsidR="004877D3" w:rsidTr="00FB7F6A">
        <w:tc>
          <w:tcPr>
            <w:tcW w:w="2830" w:type="dxa"/>
            <w:vMerge/>
          </w:tcPr>
          <w:p w:rsidR="004877D3" w:rsidRDefault="004877D3" w:rsidP="004968E9"/>
        </w:tc>
        <w:tc>
          <w:tcPr>
            <w:tcW w:w="3402" w:type="dxa"/>
            <w:vAlign w:val="center"/>
          </w:tcPr>
          <w:p w:rsidR="004877D3" w:rsidRDefault="004877D3" w:rsidP="004968E9">
            <w:r>
              <w:t>Domaine 5</w:t>
            </w:r>
            <w:r w:rsidR="00FB7F6A">
              <w:t> : les représentations du monde et de l’activité humaine</w:t>
            </w:r>
          </w:p>
        </w:tc>
        <w:tc>
          <w:tcPr>
            <w:tcW w:w="8436" w:type="dxa"/>
          </w:tcPr>
          <w:p w:rsidR="004877D3" w:rsidRDefault="004877D3" w:rsidP="004968E9">
            <w:r>
              <w:t>Invention, élaboration, production</w:t>
            </w:r>
          </w:p>
        </w:tc>
      </w:tr>
    </w:tbl>
    <w:p w:rsidR="004968E9" w:rsidRDefault="004968E9" w:rsidP="004968E9">
      <w:pPr>
        <w:spacing w:after="0" w:line="240" w:lineRule="auto"/>
      </w:pPr>
    </w:p>
    <w:tbl>
      <w:tblPr>
        <w:tblStyle w:val="Grilledutableau"/>
        <w:tblW w:w="0" w:type="auto"/>
        <w:tblLook w:val="04A0"/>
      </w:tblPr>
      <w:tblGrid>
        <w:gridCol w:w="2830"/>
        <w:gridCol w:w="3402"/>
        <w:gridCol w:w="8436"/>
      </w:tblGrid>
      <w:tr w:rsidR="004877D3" w:rsidTr="00FB7F6A">
        <w:tc>
          <w:tcPr>
            <w:tcW w:w="2830" w:type="dxa"/>
            <w:vMerge w:val="restart"/>
            <w:vAlign w:val="center"/>
          </w:tcPr>
          <w:p w:rsidR="004877D3" w:rsidRPr="004877D3" w:rsidRDefault="004877D3" w:rsidP="006B4813">
            <w:pPr>
              <w:rPr>
                <w:b/>
              </w:rPr>
            </w:pPr>
            <w:r w:rsidRPr="000F2080">
              <w:rPr>
                <w:b/>
                <w:color w:val="0070C0"/>
              </w:rPr>
              <w:t>Programme d’enseignement pour le cycle 4</w:t>
            </w:r>
          </w:p>
        </w:tc>
        <w:tc>
          <w:tcPr>
            <w:tcW w:w="3402" w:type="dxa"/>
            <w:vAlign w:val="center"/>
          </w:tcPr>
          <w:p w:rsidR="004877D3" w:rsidRPr="0067531E" w:rsidRDefault="004877D3" w:rsidP="006B4813">
            <w:pPr>
              <w:rPr>
                <w:b/>
                <w:color w:val="0070C0"/>
              </w:rPr>
            </w:pPr>
            <w:r w:rsidRPr="0067531E">
              <w:rPr>
                <w:b/>
                <w:color w:val="0070C0"/>
              </w:rPr>
              <w:t xml:space="preserve">Compétences travaillées </w:t>
            </w:r>
          </w:p>
        </w:tc>
        <w:tc>
          <w:tcPr>
            <w:tcW w:w="8436" w:type="dxa"/>
          </w:tcPr>
          <w:p w:rsidR="004877D3" w:rsidRDefault="004877D3" w:rsidP="006B4813">
            <w:r>
              <w:t>Réaliser des projets musicaux d’interprétation ou de création</w:t>
            </w:r>
          </w:p>
          <w:p w:rsidR="004877D3" w:rsidRDefault="004877D3" w:rsidP="004877D3">
            <w:pPr>
              <w:pStyle w:val="Paragraphedeliste"/>
              <w:numPr>
                <w:ilvl w:val="0"/>
                <w:numId w:val="1"/>
              </w:numPr>
            </w:pPr>
            <w:r>
              <w:t>Définir les caractéristiques expressives d’un projet puis en assurer la mise en œuvre</w:t>
            </w:r>
          </w:p>
          <w:p w:rsidR="004877D3" w:rsidRDefault="004877D3" w:rsidP="004877D3">
            <w:pPr>
              <w:pStyle w:val="Paragraphedeliste"/>
              <w:numPr>
                <w:ilvl w:val="0"/>
                <w:numId w:val="1"/>
              </w:numPr>
            </w:pPr>
            <w:r>
              <w:t>Interpréter un projet devant d’autres élèves et présenter les choix artistiques effectués</w:t>
            </w:r>
          </w:p>
        </w:tc>
      </w:tr>
      <w:tr w:rsidR="004877D3" w:rsidTr="00FB7F6A">
        <w:trPr>
          <w:trHeight w:val="541"/>
        </w:trPr>
        <w:tc>
          <w:tcPr>
            <w:tcW w:w="2830" w:type="dxa"/>
            <w:vMerge/>
          </w:tcPr>
          <w:p w:rsidR="004877D3" w:rsidRDefault="004877D3" w:rsidP="006B4813"/>
        </w:tc>
        <w:tc>
          <w:tcPr>
            <w:tcW w:w="3402" w:type="dxa"/>
            <w:vAlign w:val="center"/>
          </w:tcPr>
          <w:p w:rsidR="004877D3" w:rsidRPr="0067531E" w:rsidRDefault="004877D3" w:rsidP="006B4813">
            <w:pPr>
              <w:rPr>
                <w:b/>
                <w:color w:val="0070C0"/>
              </w:rPr>
            </w:pPr>
            <w:r w:rsidRPr="0067531E">
              <w:rPr>
                <w:b/>
                <w:color w:val="0070C0"/>
              </w:rPr>
              <w:t>Connaissances associées</w:t>
            </w:r>
          </w:p>
        </w:tc>
        <w:tc>
          <w:tcPr>
            <w:tcW w:w="8436" w:type="dxa"/>
          </w:tcPr>
          <w:p w:rsidR="004877D3" w:rsidRDefault="004877D3" w:rsidP="006B4813">
            <w:r>
              <w:t>Vocabulaire et techniques de l’interprétation et de l’expression musicales (domaines de la dynamique, du phrasé, du timbre, du rythme, de la hauteur, de la forme, etc.)</w:t>
            </w:r>
          </w:p>
        </w:tc>
      </w:tr>
    </w:tbl>
    <w:p w:rsidR="004877D3" w:rsidRDefault="004877D3" w:rsidP="004968E9">
      <w:pPr>
        <w:spacing w:after="0" w:line="240" w:lineRule="auto"/>
      </w:pPr>
    </w:p>
    <w:p w:rsidR="00D82C68" w:rsidRPr="000F2080" w:rsidRDefault="00D82C68" w:rsidP="004968E9">
      <w:pPr>
        <w:spacing w:after="0" w:line="240" w:lineRule="auto"/>
        <w:rPr>
          <w:sz w:val="20"/>
          <w:szCs w:val="20"/>
        </w:rPr>
      </w:pPr>
      <w:r w:rsidRPr="0067531E">
        <w:rPr>
          <w:b/>
          <w:color w:val="0070C0"/>
          <w:sz w:val="20"/>
          <w:szCs w:val="20"/>
          <w:u w:val="single"/>
        </w:rPr>
        <w:t>Objectif</w:t>
      </w:r>
      <w:r w:rsidR="00911B34">
        <w:rPr>
          <w:b/>
          <w:color w:val="0070C0"/>
          <w:sz w:val="20"/>
          <w:szCs w:val="20"/>
          <w:u w:val="single"/>
        </w:rPr>
        <w:t>s</w:t>
      </w:r>
      <w:r w:rsidRPr="0067531E">
        <w:rPr>
          <w:b/>
          <w:color w:val="0070C0"/>
          <w:sz w:val="20"/>
          <w:szCs w:val="20"/>
          <w:u w:val="single"/>
        </w:rPr>
        <w:t xml:space="preserve"> </w:t>
      </w:r>
      <w:r w:rsidR="00911B34">
        <w:rPr>
          <w:b/>
          <w:color w:val="0070C0"/>
          <w:sz w:val="20"/>
          <w:szCs w:val="20"/>
          <w:u w:val="single"/>
        </w:rPr>
        <w:t>généraux</w:t>
      </w:r>
      <w:r w:rsidRPr="0067531E">
        <w:rPr>
          <w:b/>
          <w:color w:val="0070C0"/>
          <w:sz w:val="20"/>
          <w:szCs w:val="20"/>
          <w:u w:val="single"/>
        </w:rPr>
        <w:t> :</w:t>
      </w:r>
      <w:r w:rsidRPr="0067531E">
        <w:rPr>
          <w:b/>
          <w:color w:val="0070C0"/>
          <w:sz w:val="20"/>
          <w:szCs w:val="20"/>
        </w:rPr>
        <w:t xml:space="preserve"> </w:t>
      </w:r>
      <w:r w:rsidR="00911B34">
        <w:rPr>
          <w:sz w:val="20"/>
          <w:szCs w:val="20"/>
        </w:rPr>
        <w:t>apprendre à maîtriser sa voix parlée et chantée, à moduler son expression, à interpréter un répertoire, à expliciter sa perception, ses sensations et sa compréhension des processus artistiques</w:t>
      </w:r>
      <w:r w:rsidRPr="000F2080">
        <w:rPr>
          <w:sz w:val="20"/>
          <w:szCs w:val="20"/>
        </w:rPr>
        <w:t>.</w:t>
      </w:r>
    </w:p>
    <w:p w:rsidR="000757B4" w:rsidRPr="000F2080" w:rsidRDefault="000757B4" w:rsidP="004968E9">
      <w:pPr>
        <w:spacing w:after="0" w:line="240" w:lineRule="auto"/>
        <w:rPr>
          <w:sz w:val="20"/>
          <w:szCs w:val="20"/>
        </w:rPr>
      </w:pPr>
    </w:p>
    <w:p w:rsidR="000757B4" w:rsidRPr="0067531E" w:rsidRDefault="000757B4" w:rsidP="004968E9">
      <w:pPr>
        <w:spacing w:after="0" w:line="240" w:lineRule="auto"/>
        <w:rPr>
          <w:b/>
          <w:color w:val="0070C0"/>
          <w:sz w:val="20"/>
          <w:szCs w:val="20"/>
          <w:u w:val="single"/>
        </w:rPr>
      </w:pPr>
      <w:r w:rsidRPr="0067531E">
        <w:rPr>
          <w:b/>
          <w:color w:val="0070C0"/>
          <w:sz w:val="20"/>
          <w:szCs w:val="20"/>
          <w:u w:val="single"/>
        </w:rPr>
        <w:t>Explications préliminaires :</w:t>
      </w:r>
    </w:p>
    <w:p w:rsidR="000757B4" w:rsidRPr="000F2080" w:rsidRDefault="000757B4" w:rsidP="00682CA7">
      <w:pPr>
        <w:spacing w:after="0" w:line="240" w:lineRule="auto"/>
        <w:jc w:val="both"/>
        <w:rPr>
          <w:sz w:val="20"/>
          <w:szCs w:val="20"/>
        </w:rPr>
      </w:pPr>
      <w:r w:rsidRPr="000F2080">
        <w:rPr>
          <w:sz w:val="20"/>
          <w:szCs w:val="20"/>
        </w:rPr>
        <w:t xml:space="preserve">La proposition </w:t>
      </w:r>
      <w:r w:rsidR="0085735D" w:rsidRPr="000F2080">
        <w:rPr>
          <w:sz w:val="20"/>
          <w:szCs w:val="20"/>
        </w:rPr>
        <w:t>présentée</w:t>
      </w:r>
      <w:r w:rsidRPr="000F2080">
        <w:rPr>
          <w:sz w:val="20"/>
          <w:szCs w:val="20"/>
        </w:rPr>
        <w:t xml:space="preserve"> ci-dessous trouve sa place dans l’accompagnement personnalisé dans la mesure où elle </w:t>
      </w:r>
      <w:r w:rsidR="0085735D" w:rsidRPr="000F2080">
        <w:rPr>
          <w:sz w:val="20"/>
          <w:szCs w:val="20"/>
        </w:rPr>
        <w:t>vise particulièrement à mettre en</w:t>
      </w:r>
      <w:r w:rsidRPr="000F2080">
        <w:rPr>
          <w:sz w:val="20"/>
          <w:szCs w:val="20"/>
        </w:rPr>
        <w:t xml:space="preserve"> évidence une relation assez constante </w:t>
      </w:r>
      <w:r w:rsidR="0085735D" w:rsidRPr="000F2080">
        <w:rPr>
          <w:sz w:val="20"/>
          <w:szCs w:val="20"/>
        </w:rPr>
        <w:t xml:space="preserve">et étroite </w:t>
      </w:r>
      <w:r w:rsidRPr="000F2080">
        <w:rPr>
          <w:sz w:val="20"/>
          <w:szCs w:val="20"/>
        </w:rPr>
        <w:t xml:space="preserve">entre les paroles d’un chant et la musique qui les porte. </w:t>
      </w:r>
      <w:r w:rsidR="00110344">
        <w:rPr>
          <w:sz w:val="20"/>
          <w:szCs w:val="20"/>
        </w:rPr>
        <w:t>S</w:t>
      </w:r>
      <w:r w:rsidR="0038186C" w:rsidRPr="000F2080">
        <w:rPr>
          <w:sz w:val="20"/>
          <w:szCs w:val="20"/>
        </w:rPr>
        <w:t>ouvent</w:t>
      </w:r>
      <w:r w:rsidRPr="000F2080">
        <w:rPr>
          <w:sz w:val="20"/>
          <w:szCs w:val="20"/>
        </w:rPr>
        <w:t xml:space="preserve"> cette relation n’est pas immédiatement </w:t>
      </w:r>
      <w:r w:rsidR="00682CA7" w:rsidRPr="000F2080">
        <w:rPr>
          <w:sz w:val="20"/>
          <w:szCs w:val="20"/>
        </w:rPr>
        <w:t xml:space="preserve">perçue ou perceptible </w:t>
      </w:r>
      <w:r w:rsidRPr="000F2080">
        <w:rPr>
          <w:sz w:val="20"/>
          <w:szCs w:val="20"/>
        </w:rPr>
        <w:t xml:space="preserve">par les élèves </w:t>
      </w:r>
      <w:r w:rsidR="0085735D" w:rsidRPr="000F2080">
        <w:rPr>
          <w:sz w:val="20"/>
          <w:szCs w:val="20"/>
        </w:rPr>
        <w:t xml:space="preserve">en raison de la </w:t>
      </w:r>
      <w:r w:rsidR="00682CA7" w:rsidRPr="000F2080">
        <w:rPr>
          <w:sz w:val="20"/>
          <w:szCs w:val="20"/>
        </w:rPr>
        <w:t xml:space="preserve">complexité des textes, </w:t>
      </w:r>
      <w:r w:rsidR="0085735D" w:rsidRPr="000F2080">
        <w:rPr>
          <w:sz w:val="20"/>
          <w:szCs w:val="20"/>
        </w:rPr>
        <w:t xml:space="preserve">d’un </w:t>
      </w:r>
      <w:r w:rsidR="00682CA7" w:rsidRPr="000F2080">
        <w:rPr>
          <w:sz w:val="20"/>
          <w:szCs w:val="20"/>
        </w:rPr>
        <w:t xml:space="preserve">manque de repères </w:t>
      </w:r>
      <w:r w:rsidR="0085735D" w:rsidRPr="000F2080">
        <w:rPr>
          <w:sz w:val="20"/>
          <w:szCs w:val="20"/>
        </w:rPr>
        <w:t xml:space="preserve">stylistiques </w:t>
      </w:r>
      <w:r w:rsidR="00682CA7" w:rsidRPr="000F2080">
        <w:rPr>
          <w:sz w:val="20"/>
          <w:szCs w:val="20"/>
        </w:rPr>
        <w:t>dans les répertoires</w:t>
      </w:r>
      <w:r w:rsidR="0038186C" w:rsidRPr="000F2080">
        <w:rPr>
          <w:sz w:val="20"/>
          <w:szCs w:val="20"/>
        </w:rPr>
        <w:t xml:space="preserve"> pour décrypter facilement le sens des œuvres</w:t>
      </w:r>
      <w:r w:rsidR="00682CA7" w:rsidRPr="000F2080">
        <w:rPr>
          <w:sz w:val="20"/>
          <w:szCs w:val="20"/>
        </w:rPr>
        <w:t>,</w:t>
      </w:r>
      <w:r w:rsidR="0085735D" w:rsidRPr="000F2080">
        <w:rPr>
          <w:sz w:val="20"/>
          <w:szCs w:val="20"/>
        </w:rPr>
        <w:t xml:space="preserve"> ou d’hab</w:t>
      </w:r>
      <w:r w:rsidR="004C0C72">
        <w:rPr>
          <w:sz w:val="20"/>
          <w:szCs w:val="20"/>
        </w:rPr>
        <w:t xml:space="preserve">itudes de </w:t>
      </w:r>
      <w:r w:rsidR="00110344">
        <w:rPr>
          <w:sz w:val="20"/>
          <w:szCs w:val="20"/>
        </w:rPr>
        <w:t>« </w:t>
      </w:r>
      <w:r w:rsidR="004C0C72">
        <w:rPr>
          <w:sz w:val="20"/>
          <w:szCs w:val="20"/>
        </w:rPr>
        <w:t>consommation</w:t>
      </w:r>
      <w:r w:rsidR="00110344">
        <w:rPr>
          <w:sz w:val="20"/>
          <w:szCs w:val="20"/>
        </w:rPr>
        <w:t> »</w:t>
      </w:r>
      <w:r w:rsidR="004C0C72">
        <w:rPr>
          <w:sz w:val="20"/>
          <w:szCs w:val="20"/>
        </w:rPr>
        <w:t xml:space="preserve"> musicale.</w:t>
      </w:r>
      <w:r w:rsidR="00264E8F">
        <w:rPr>
          <w:sz w:val="20"/>
          <w:szCs w:val="20"/>
        </w:rPr>
        <w:t xml:space="preserve"> </w:t>
      </w:r>
      <w:r w:rsidR="00682CA7" w:rsidRPr="000F2080">
        <w:rPr>
          <w:sz w:val="20"/>
          <w:szCs w:val="20"/>
        </w:rPr>
        <w:t>Etablir un lien fort entre message littéraire et musique, à travers l’identification, la définition et la production d’un projet d’</w:t>
      </w:r>
      <w:r w:rsidR="00CD57CD">
        <w:rPr>
          <w:sz w:val="20"/>
          <w:szCs w:val="20"/>
        </w:rPr>
        <w:t xml:space="preserve">interprétation, peut </w:t>
      </w:r>
      <w:r w:rsidR="00682CA7" w:rsidRPr="000F2080">
        <w:rPr>
          <w:sz w:val="20"/>
          <w:szCs w:val="20"/>
        </w:rPr>
        <w:t>encourager les élèves à réinvestir des c</w:t>
      </w:r>
      <w:r w:rsidR="0085735D" w:rsidRPr="000F2080">
        <w:rPr>
          <w:sz w:val="20"/>
          <w:szCs w:val="20"/>
        </w:rPr>
        <w:t>apacités</w:t>
      </w:r>
      <w:r w:rsidR="00682CA7" w:rsidRPr="000F2080">
        <w:rPr>
          <w:sz w:val="20"/>
          <w:szCs w:val="20"/>
        </w:rPr>
        <w:t xml:space="preserve"> techniques et expressives dans l’ensemble des répertoires abordés en classe et, à plus long terme, dans sa sphère personnelle de pratique vocale.</w:t>
      </w:r>
    </w:p>
    <w:p w:rsidR="0038186C" w:rsidRPr="000F2080" w:rsidRDefault="0038186C" w:rsidP="00682CA7">
      <w:pPr>
        <w:spacing w:after="0" w:line="240" w:lineRule="auto"/>
        <w:jc w:val="both"/>
        <w:rPr>
          <w:sz w:val="20"/>
          <w:szCs w:val="20"/>
        </w:rPr>
      </w:pPr>
      <w:r w:rsidRPr="000F2080">
        <w:rPr>
          <w:sz w:val="20"/>
          <w:szCs w:val="20"/>
        </w:rPr>
        <w:t xml:space="preserve">Les étapes du processus d’apprentissage reprennent des pratiques observées en classe. </w:t>
      </w:r>
      <w:r w:rsidR="000F2080">
        <w:rPr>
          <w:sz w:val="20"/>
          <w:szCs w:val="20"/>
        </w:rPr>
        <w:t>Chaque étape ne coïncide pas obligatoirement avec la durée d’une séance.</w:t>
      </w:r>
    </w:p>
    <w:p w:rsidR="0085735D" w:rsidRPr="000F2080" w:rsidRDefault="0038186C" w:rsidP="00682CA7">
      <w:pPr>
        <w:spacing w:after="0" w:line="240" w:lineRule="auto"/>
        <w:jc w:val="both"/>
        <w:rPr>
          <w:sz w:val="20"/>
          <w:szCs w:val="20"/>
        </w:rPr>
      </w:pPr>
      <w:r w:rsidRPr="000F2080">
        <w:rPr>
          <w:sz w:val="20"/>
          <w:szCs w:val="20"/>
        </w:rPr>
        <w:t xml:space="preserve">Dans le cadre de l’accompagnement personnalisé, il est souhaitable que l’ensemble de la démarche soit effectué pour consolider la compréhension et la construction des compétences travaillées. Dans le cadre commun de l’enseignement </w:t>
      </w:r>
      <w:r w:rsidR="000F2080">
        <w:rPr>
          <w:sz w:val="20"/>
          <w:szCs w:val="20"/>
        </w:rPr>
        <w:t>d’éducation musicale</w:t>
      </w:r>
      <w:r w:rsidRPr="000F2080">
        <w:rPr>
          <w:sz w:val="20"/>
          <w:szCs w:val="20"/>
        </w:rPr>
        <w:t>, il est possible de ne reprendre et d</w:t>
      </w:r>
      <w:r w:rsidR="000F2080">
        <w:rPr>
          <w:sz w:val="20"/>
          <w:szCs w:val="20"/>
        </w:rPr>
        <w:t>e n’</w:t>
      </w:r>
      <w:r w:rsidRPr="000F2080">
        <w:rPr>
          <w:sz w:val="20"/>
          <w:szCs w:val="20"/>
        </w:rPr>
        <w:t>approfondir que l’une de ces étapes (ou partie d’</w:t>
      </w:r>
      <w:r w:rsidR="002A5029" w:rsidRPr="000F2080">
        <w:rPr>
          <w:sz w:val="20"/>
          <w:szCs w:val="20"/>
        </w:rPr>
        <w:t xml:space="preserve">une étape). </w:t>
      </w:r>
    </w:p>
    <w:p w:rsidR="002A5029" w:rsidRDefault="002A5029" w:rsidP="00682CA7">
      <w:pPr>
        <w:spacing w:after="0" w:line="240" w:lineRule="auto"/>
        <w:jc w:val="both"/>
        <w:rPr>
          <w:sz w:val="20"/>
          <w:szCs w:val="20"/>
        </w:rPr>
      </w:pPr>
      <w:r w:rsidRPr="000F2080">
        <w:rPr>
          <w:sz w:val="20"/>
          <w:szCs w:val="20"/>
        </w:rPr>
        <w:t xml:space="preserve">Les modalités de différenciation proposent diverses possibilités </w:t>
      </w:r>
      <w:r w:rsidR="000F2080" w:rsidRPr="000F2080">
        <w:rPr>
          <w:sz w:val="20"/>
          <w:szCs w:val="20"/>
        </w:rPr>
        <w:t xml:space="preserve">que le professeur adaptera aux besoins et ressources repérés chez les élèves. Bien évidemment, si la présentation du projet d’enseignement et l’apprentissage initial des chants </w:t>
      </w:r>
      <w:r w:rsidR="000F2080">
        <w:rPr>
          <w:sz w:val="20"/>
          <w:szCs w:val="20"/>
        </w:rPr>
        <w:t>est</w:t>
      </w:r>
      <w:r w:rsidR="000F2080" w:rsidRPr="000F2080">
        <w:rPr>
          <w:sz w:val="20"/>
          <w:szCs w:val="20"/>
        </w:rPr>
        <w:t xml:space="preserve"> collectif, le travail d’élaboration puis de production du projet d’interprétation gagne à être pris en charge par des groupes d’élèves, et même individuellement si un élève en formule le choix. Le professeur interviendra alors le moins possible (étapes 2, 3 et 4) pour mieux observer et étayer</w:t>
      </w:r>
      <w:r w:rsidR="000F2080">
        <w:rPr>
          <w:sz w:val="20"/>
          <w:szCs w:val="20"/>
        </w:rPr>
        <w:t>, si nécessaire,</w:t>
      </w:r>
      <w:r w:rsidR="001F4AF5">
        <w:rPr>
          <w:sz w:val="20"/>
          <w:szCs w:val="20"/>
        </w:rPr>
        <w:t xml:space="preserve"> les aspects techniques de la production.</w:t>
      </w:r>
    </w:p>
    <w:p w:rsidR="0085735D" w:rsidRDefault="00110344" w:rsidP="004968E9">
      <w:pPr>
        <w:spacing w:after="0" w:line="240" w:lineRule="auto"/>
      </w:pPr>
      <w:r>
        <w:rPr>
          <w:sz w:val="20"/>
          <w:szCs w:val="20"/>
        </w:rPr>
        <w:t xml:space="preserve">Enfin, l’espace pédagogique </w:t>
      </w:r>
      <w:r w:rsidR="000F2080">
        <w:rPr>
          <w:sz w:val="20"/>
          <w:szCs w:val="20"/>
        </w:rPr>
        <w:t>éducation musicale du site académique présente plusieurs ressources, notamment dans le domaine « Voix et geste », susc</w:t>
      </w:r>
      <w:r>
        <w:rPr>
          <w:sz w:val="20"/>
          <w:szCs w:val="20"/>
        </w:rPr>
        <w:t>eptibles d’enrichir la démarche (</w:t>
      </w:r>
      <w:r w:rsidRPr="00110344">
        <w:rPr>
          <w:sz w:val="20"/>
          <w:szCs w:val="20"/>
        </w:rPr>
        <w:t>http://www.pedagogie.ac-nantes.fr/education-musicale/enseignement/sequences-672763.kjsp?RH=EDUCMUSI</w:t>
      </w:r>
      <w:r>
        <w:rPr>
          <w:sz w:val="20"/>
          <w:szCs w:val="20"/>
        </w:rPr>
        <w:t>).</w:t>
      </w:r>
    </w:p>
    <w:p w:rsidR="0085735D" w:rsidRDefault="0085735D" w:rsidP="004968E9">
      <w:pPr>
        <w:spacing w:after="0" w:line="240" w:lineRule="auto"/>
      </w:pPr>
    </w:p>
    <w:p w:rsidR="0085735D" w:rsidRDefault="0085735D" w:rsidP="004968E9">
      <w:pPr>
        <w:spacing w:after="0" w:line="240" w:lineRule="auto"/>
      </w:pPr>
    </w:p>
    <w:p w:rsidR="0085735D" w:rsidRDefault="0085735D" w:rsidP="004968E9">
      <w:pPr>
        <w:spacing w:after="0" w:line="240" w:lineRule="auto"/>
      </w:pPr>
    </w:p>
    <w:tbl>
      <w:tblPr>
        <w:tblStyle w:val="Grilledutableau"/>
        <w:tblW w:w="0" w:type="auto"/>
        <w:tblLook w:val="04A0"/>
      </w:tblPr>
      <w:tblGrid>
        <w:gridCol w:w="988"/>
        <w:gridCol w:w="2693"/>
        <w:gridCol w:w="6662"/>
        <w:gridCol w:w="4325"/>
      </w:tblGrid>
      <w:tr w:rsidR="00C5756A" w:rsidRPr="000F2080" w:rsidTr="00CC1A9D">
        <w:tc>
          <w:tcPr>
            <w:tcW w:w="988" w:type="dxa"/>
          </w:tcPr>
          <w:p w:rsidR="00D82C68" w:rsidRPr="000F2080" w:rsidRDefault="00D82C68" w:rsidP="00C5756A">
            <w:pPr>
              <w:jc w:val="center"/>
              <w:rPr>
                <w:b/>
                <w:color w:val="0070C0"/>
                <w:sz w:val="20"/>
                <w:szCs w:val="20"/>
              </w:rPr>
            </w:pPr>
            <w:r w:rsidRPr="000F2080">
              <w:rPr>
                <w:b/>
                <w:color w:val="0070C0"/>
                <w:sz w:val="20"/>
                <w:szCs w:val="20"/>
              </w:rPr>
              <w:t>Etapes</w:t>
            </w:r>
          </w:p>
        </w:tc>
        <w:tc>
          <w:tcPr>
            <w:tcW w:w="2693" w:type="dxa"/>
          </w:tcPr>
          <w:p w:rsidR="00D82C68" w:rsidRPr="000F2080" w:rsidRDefault="00D82C68" w:rsidP="000F2080">
            <w:pPr>
              <w:jc w:val="center"/>
              <w:rPr>
                <w:b/>
                <w:color w:val="0070C0"/>
                <w:sz w:val="20"/>
                <w:szCs w:val="20"/>
              </w:rPr>
            </w:pPr>
            <w:r w:rsidRPr="000F2080">
              <w:rPr>
                <w:b/>
                <w:color w:val="0070C0"/>
                <w:sz w:val="20"/>
                <w:szCs w:val="20"/>
              </w:rPr>
              <w:t>Situations d’apprentissage</w:t>
            </w:r>
          </w:p>
        </w:tc>
        <w:tc>
          <w:tcPr>
            <w:tcW w:w="6662" w:type="dxa"/>
          </w:tcPr>
          <w:p w:rsidR="00D82C68" w:rsidRPr="000F2080" w:rsidRDefault="00D82C68" w:rsidP="000F2080">
            <w:pPr>
              <w:jc w:val="center"/>
              <w:rPr>
                <w:b/>
                <w:color w:val="0070C0"/>
                <w:sz w:val="20"/>
                <w:szCs w:val="20"/>
              </w:rPr>
            </w:pPr>
            <w:r w:rsidRPr="000F2080">
              <w:rPr>
                <w:b/>
                <w:color w:val="0070C0"/>
                <w:sz w:val="20"/>
                <w:szCs w:val="20"/>
              </w:rPr>
              <w:t>Trame pour un scénario pédagogique</w:t>
            </w:r>
          </w:p>
        </w:tc>
        <w:tc>
          <w:tcPr>
            <w:tcW w:w="4325" w:type="dxa"/>
          </w:tcPr>
          <w:p w:rsidR="00D82C68" w:rsidRPr="000F2080" w:rsidRDefault="00D82C68" w:rsidP="000F2080">
            <w:pPr>
              <w:jc w:val="center"/>
              <w:rPr>
                <w:b/>
                <w:color w:val="0070C0"/>
                <w:sz w:val="20"/>
                <w:szCs w:val="20"/>
              </w:rPr>
            </w:pPr>
            <w:r w:rsidRPr="000F2080">
              <w:rPr>
                <w:b/>
                <w:color w:val="0070C0"/>
                <w:sz w:val="20"/>
                <w:szCs w:val="20"/>
              </w:rPr>
              <w:t>Modalités possibles de différenciation</w:t>
            </w:r>
          </w:p>
        </w:tc>
      </w:tr>
      <w:tr w:rsidR="00C5756A" w:rsidRPr="000F2080" w:rsidTr="00CC1A9D">
        <w:tc>
          <w:tcPr>
            <w:tcW w:w="988" w:type="dxa"/>
          </w:tcPr>
          <w:p w:rsidR="00D82C68" w:rsidRPr="000F2080" w:rsidRDefault="00D82C68" w:rsidP="00C5756A">
            <w:pPr>
              <w:jc w:val="center"/>
              <w:rPr>
                <w:b/>
                <w:color w:val="0070C0"/>
                <w:sz w:val="20"/>
                <w:szCs w:val="20"/>
              </w:rPr>
            </w:pPr>
            <w:r w:rsidRPr="000F2080">
              <w:rPr>
                <w:b/>
                <w:color w:val="0070C0"/>
                <w:sz w:val="20"/>
                <w:szCs w:val="20"/>
              </w:rPr>
              <w:t>1</w:t>
            </w:r>
          </w:p>
          <w:p w:rsidR="00C5756A" w:rsidRPr="000F2080" w:rsidRDefault="00C5756A" w:rsidP="00C5756A">
            <w:pPr>
              <w:jc w:val="center"/>
              <w:rPr>
                <w:color w:val="0070C0"/>
                <w:sz w:val="20"/>
                <w:szCs w:val="20"/>
              </w:rPr>
            </w:pPr>
          </w:p>
        </w:tc>
        <w:tc>
          <w:tcPr>
            <w:tcW w:w="2693" w:type="dxa"/>
          </w:tcPr>
          <w:p w:rsidR="00D82C68" w:rsidRPr="000F2080" w:rsidRDefault="00D82C68" w:rsidP="004968E9">
            <w:pPr>
              <w:rPr>
                <w:b/>
                <w:sz w:val="20"/>
                <w:szCs w:val="20"/>
              </w:rPr>
            </w:pPr>
            <w:r w:rsidRPr="000F2080">
              <w:rPr>
                <w:b/>
                <w:sz w:val="20"/>
                <w:szCs w:val="20"/>
              </w:rPr>
              <w:t>Identifier un projet d’interprétation</w:t>
            </w:r>
          </w:p>
        </w:tc>
        <w:tc>
          <w:tcPr>
            <w:tcW w:w="6662" w:type="dxa"/>
          </w:tcPr>
          <w:p w:rsidR="00D82C68" w:rsidRDefault="00D82C68" w:rsidP="00413766">
            <w:pPr>
              <w:ind w:left="708"/>
              <w:rPr>
                <w:i/>
                <w:sz w:val="20"/>
                <w:szCs w:val="20"/>
              </w:rPr>
            </w:pPr>
            <w:r w:rsidRPr="000F2080">
              <w:rPr>
                <w:i/>
                <w:sz w:val="20"/>
                <w:szCs w:val="20"/>
              </w:rPr>
              <w:t>Le professeur fait écouter (sans le texte) deux interprétations d’un même chant (exemple : version originale et sa reprise)</w:t>
            </w:r>
          </w:p>
          <w:p w:rsidR="006A70A9" w:rsidRPr="000F2080" w:rsidRDefault="006A70A9" w:rsidP="00413766">
            <w:pPr>
              <w:ind w:left="708"/>
              <w:rPr>
                <w:i/>
                <w:sz w:val="20"/>
                <w:szCs w:val="20"/>
              </w:rPr>
            </w:pPr>
          </w:p>
          <w:p w:rsidR="00D82C68" w:rsidRPr="000F2080" w:rsidRDefault="00D82C68" w:rsidP="00413766">
            <w:pPr>
              <w:rPr>
                <w:sz w:val="20"/>
                <w:szCs w:val="20"/>
              </w:rPr>
            </w:pPr>
            <w:r w:rsidRPr="000F2080">
              <w:rPr>
                <w:sz w:val="20"/>
                <w:szCs w:val="20"/>
              </w:rPr>
              <w:t xml:space="preserve">Les élèves </w:t>
            </w:r>
            <w:r w:rsidR="00C5756A" w:rsidRPr="000F2080">
              <w:rPr>
                <w:sz w:val="20"/>
                <w:szCs w:val="20"/>
              </w:rPr>
              <w:t>distinguent</w:t>
            </w:r>
            <w:r w:rsidR="006A70A9">
              <w:rPr>
                <w:sz w:val="20"/>
                <w:szCs w:val="20"/>
              </w:rPr>
              <w:t xml:space="preserve"> et indiquent</w:t>
            </w:r>
            <w:r w:rsidR="00C5756A" w:rsidRPr="000F2080">
              <w:rPr>
                <w:sz w:val="20"/>
                <w:szCs w:val="20"/>
              </w:rPr>
              <w:t xml:space="preserve"> le sens général du message littéraire.</w:t>
            </w:r>
          </w:p>
          <w:p w:rsidR="00C5756A" w:rsidRPr="000F2080" w:rsidRDefault="00C5756A" w:rsidP="00413766">
            <w:pPr>
              <w:rPr>
                <w:sz w:val="20"/>
                <w:szCs w:val="20"/>
              </w:rPr>
            </w:pPr>
            <w:r w:rsidRPr="000F2080">
              <w:rPr>
                <w:sz w:val="20"/>
                <w:szCs w:val="20"/>
              </w:rPr>
              <w:t>En se reportant</w:t>
            </w:r>
            <w:r w:rsidR="00CD57CD">
              <w:rPr>
                <w:sz w:val="20"/>
                <w:szCs w:val="20"/>
              </w:rPr>
              <w:t xml:space="preserve"> (éventuellement)</w:t>
            </w:r>
            <w:r w:rsidRPr="000F2080">
              <w:rPr>
                <w:sz w:val="20"/>
                <w:szCs w:val="20"/>
              </w:rPr>
              <w:t xml:space="preserve"> au</w:t>
            </w:r>
            <w:r w:rsidR="00CD57CD">
              <w:rPr>
                <w:sz w:val="20"/>
                <w:szCs w:val="20"/>
              </w:rPr>
              <w:t>x</w:t>
            </w:r>
            <w:r w:rsidRPr="000F2080">
              <w:rPr>
                <w:sz w:val="20"/>
                <w:szCs w:val="20"/>
              </w:rPr>
              <w:t xml:space="preserve"> </w:t>
            </w:r>
            <w:r w:rsidR="00CD57CD">
              <w:rPr>
                <w:sz w:val="20"/>
                <w:szCs w:val="20"/>
              </w:rPr>
              <w:t>paroles</w:t>
            </w:r>
            <w:r w:rsidR="006A70A9">
              <w:rPr>
                <w:sz w:val="20"/>
                <w:szCs w:val="20"/>
              </w:rPr>
              <w:t xml:space="preserve"> qui leur </w:t>
            </w:r>
            <w:r w:rsidR="00CD57CD">
              <w:rPr>
                <w:sz w:val="20"/>
                <w:szCs w:val="20"/>
              </w:rPr>
              <w:t>sont présentées</w:t>
            </w:r>
            <w:r w:rsidRPr="000F2080">
              <w:rPr>
                <w:sz w:val="20"/>
                <w:szCs w:val="20"/>
              </w:rPr>
              <w:t>, ils identifient et argumentent les différences musicales apportées à chaque interprétation.</w:t>
            </w:r>
          </w:p>
          <w:p w:rsidR="00A02D5D" w:rsidRPr="000F2080" w:rsidRDefault="00A02D5D" w:rsidP="00C5756A">
            <w:pPr>
              <w:rPr>
                <w:sz w:val="20"/>
                <w:szCs w:val="20"/>
              </w:rPr>
            </w:pPr>
          </w:p>
          <w:p w:rsidR="00A02D5D" w:rsidRPr="000F2080" w:rsidRDefault="00C5756A" w:rsidP="00413766">
            <w:pPr>
              <w:ind w:left="708"/>
              <w:rPr>
                <w:i/>
                <w:sz w:val="20"/>
                <w:szCs w:val="20"/>
              </w:rPr>
            </w:pPr>
            <w:r w:rsidRPr="000F2080">
              <w:rPr>
                <w:i/>
                <w:sz w:val="20"/>
                <w:szCs w:val="20"/>
              </w:rPr>
              <w:t xml:space="preserve">Le professeur reprend </w:t>
            </w:r>
            <w:r w:rsidR="0085735D" w:rsidRPr="000F2080">
              <w:rPr>
                <w:i/>
                <w:sz w:val="20"/>
                <w:szCs w:val="20"/>
              </w:rPr>
              <w:t>un extrait (</w:t>
            </w:r>
            <w:r w:rsidRPr="000F2080">
              <w:rPr>
                <w:i/>
                <w:sz w:val="20"/>
                <w:szCs w:val="20"/>
              </w:rPr>
              <w:t>une phrase musicale et son texte</w:t>
            </w:r>
            <w:r w:rsidR="0085735D" w:rsidRPr="000F2080">
              <w:rPr>
                <w:i/>
                <w:sz w:val="20"/>
                <w:szCs w:val="20"/>
              </w:rPr>
              <w:t>)</w:t>
            </w:r>
            <w:r w:rsidRPr="000F2080">
              <w:rPr>
                <w:i/>
                <w:sz w:val="20"/>
                <w:szCs w:val="20"/>
              </w:rPr>
              <w:t xml:space="preserve"> et procède à son apprentissage. Il propose plusieurs intentions pour son expression (exemples : la colère, l’attente, la surprise, la timidité, etc.). </w:t>
            </w:r>
          </w:p>
          <w:p w:rsidR="006A70A9" w:rsidRDefault="006A70A9" w:rsidP="00C5756A">
            <w:pPr>
              <w:rPr>
                <w:sz w:val="20"/>
                <w:szCs w:val="20"/>
              </w:rPr>
            </w:pPr>
          </w:p>
          <w:p w:rsidR="00C5756A" w:rsidRPr="000F2080" w:rsidRDefault="00C5756A" w:rsidP="00C5756A">
            <w:pPr>
              <w:rPr>
                <w:sz w:val="20"/>
                <w:szCs w:val="20"/>
              </w:rPr>
            </w:pPr>
            <w:r w:rsidRPr="000F2080">
              <w:rPr>
                <w:sz w:val="20"/>
                <w:szCs w:val="20"/>
              </w:rPr>
              <w:t>Les élèves interprètent l’extrait en choisissant une intention. Ils indiquent</w:t>
            </w:r>
            <w:r w:rsidR="000F2080" w:rsidRPr="000F2080">
              <w:rPr>
                <w:sz w:val="20"/>
                <w:szCs w:val="20"/>
              </w:rPr>
              <w:t xml:space="preserve"> ensuite, ou les autres élèves devinent,</w:t>
            </w:r>
            <w:r w:rsidRPr="000F2080">
              <w:rPr>
                <w:sz w:val="20"/>
                <w:szCs w:val="20"/>
              </w:rPr>
              <w:t xml:space="preserve"> cette intention et les paramètres musicaux utilisés.</w:t>
            </w:r>
          </w:p>
        </w:tc>
        <w:tc>
          <w:tcPr>
            <w:tcW w:w="4325" w:type="dxa"/>
          </w:tcPr>
          <w:p w:rsidR="00A02D5D" w:rsidRDefault="00A02D5D" w:rsidP="00C5756A">
            <w:pPr>
              <w:rPr>
                <w:sz w:val="20"/>
                <w:szCs w:val="20"/>
              </w:rPr>
            </w:pPr>
            <w:r w:rsidRPr="000F2080">
              <w:rPr>
                <w:sz w:val="20"/>
                <w:szCs w:val="20"/>
              </w:rPr>
              <w:t>Dans les contenus : répertoires populaire/savant ; savant/populaire ; ancien/contemporain, etc.</w:t>
            </w:r>
          </w:p>
          <w:p w:rsidR="00CD57CD" w:rsidRPr="000F2080" w:rsidRDefault="00CD57CD" w:rsidP="00C5756A">
            <w:pPr>
              <w:rPr>
                <w:sz w:val="20"/>
                <w:szCs w:val="20"/>
              </w:rPr>
            </w:pPr>
            <w:r>
              <w:rPr>
                <w:sz w:val="20"/>
                <w:szCs w:val="20"/>
              </w:rPr>
              <w:t>Avec ou sans texte.</w:t>
            </w:r>
          </w:p>
          <w:p w:rsidR="00A02D5D" w:rsidRPr="000F2080" w:rsidRDefault="00A02D5D" w:rsidP="00C5756A">
            <w:pPr>
              <w:rPr>
                <w:sz w:val="20"/>
                <w:szCs w:val="20"/>
              </w:rPr>
            </w:pPr>
          </w:p>
          <w:p w:rsidR="00A02D5D" w:rsidRPr="000F2080" w:rsidRDefault="00A02D5D" w:rsidP="00C5756A">
            <w:pPr>
              <w:rPr>
                <w:sz w:val="20"/>
                <w:szCs w:val="20"/>
              </w:rPr>
            </w:pPr>
            <w:r w:rsidRPr="000F2080">
              <w:rPr>
                <w:sz w:val="20"/>
                <w:szCs w:val="20"/>
              </w:rPr>
              <w:t>Dans les structures : classe puis en groupes, en binômes, individue</w:t>
            </w:r>
            <w:r w:rsidR="00AF74EE" w:rsidRPr="000F2080">
              <w:rPr>
                <w:sz w:val="20"/>
                <w:szCs w:val="20"/>
              </w:rPr>
              <w:t>l</w:t>
            </w:r>
            <w:r w:rsidRPr="000F2080">
              <w:rPr>
                <w:sz w:val="20"/>
                <w:szCs w:val="20"/>
              </w:rPr>
              <w:t>l</w:t>
            </w:r>
            <w:r w:rsidR="00AF74EE" w:rsidRPr="000F2080">
              <w:rPr>
                <w:sz w:val="20"/>
                <w:szCs w:val="20"/>
              </w:rPr>
              <w:t>ement.</w:t>
            </w:r>
          </w:p>
          <w:p w:rsidR="00A02D5D" w:rsidRPr="000F2080" w:rsidRDefault="00A02D5D" w:rsidP="00C5756A">
            <w:pPr>
              <w:rPr>
                <w:sz w:val="20"/>
                <w:szCs w:val="20"/>
              </w:rPr>
            </w:pPr>
          </w:p>
          <w:p w:rsidR="00A02D5D" w:rsidRPr="000F2080" w:rsidRDefault="00A02D5D" w:rsidP="00C5756A">
            <w:pPr>
              <w:rPr>
                <w:sz w:val="20"/>
                <w:szCs w:val="20"/>
              </w:rPr>
            </w:pPr>
            <w:r w:rsidRPr="000F2080">
              <w:rPr>
                <w:sz w:val="20"/>
                <w:szCs w:val="20"/>
              </w:rPr>
              <w:t xml:space="preserve">Dans les processus : </w:t>
            </w:r>
            <w:r w:rsidR="00E25B46" w:rsidRPr="000F2080">
              <w:rPr>
                <w:sz w:val="20"/>
                <w:szCs w:val="20"/>
              </w:rPr>
              <w:t>annotation</w:t>
            </w:r>
            <w:r w:rsidRPr="000F2080">
              <w:rPr>
                <w:sz w:val="20"/>
                <w:szCs w:val="20"/>
              </w:rPr>
              <w:t xml:space="preserve"> de repères sur le texte, sur la partition, dans un tableau, etc.</w:t>
            </w:r>
          </w:p>
          <w:p w:rsidR="00A02D5D" w:rsidRPr="000F2080" w:rsidRDefault="00A02D5D" w:rsidP="00C5756A">
            <w:pPr>
              <w:rPr>
                <w:sz w:val="20"/>
                <w:szCs w:val="20"/>
              </w:rPr>
            </w:pPr>
          </w:p>
          <w:p w:rsidR="00A02D5D" w:rsidRPr="000F2080" w:rsidRDefault="00A02D5D" w:rsidP="00C5756A">
            <w:pPr>
              <w:rPr>
                <w:sz w:val="20"/>
                <w:szCs w:val="20"/>
              </w:rPr>
            </w:pPr>
          </w:p>
          <w:p w:rsidR="00A02D5D" w:rsidRPr="000F2080" w:rsidRDefault="00A02D5D" w:rsidP="00C5756A">
            <w:pPr>
              <w:rPr>
                <w:sz w:val="20"/>
                <w:szCs w:val="20"/>
              </w:rPr>
            </w:pPr>
          </w:p>
          <w:p w:rsidR="00A02D5D" w:rsidRPr="000F2080" w:rsidRDefault="00A02D5D" w:rsidP="00A02D5D">
            <w:pPr>
              <w:rPr>
                <w:sz w:val="20"/>
                <w:szCs w:val="20"/>
              </w:rPr>
            </w:pPr>
          </w:p>
        </w:tc>
      </w:tr>
      <w:tr w:rsidR="00C5756A" w:rsidRPr="000F2080" w:rsidTr="00CC1A9D">
        <w:tc>
          <w:tcPr>
            <w:tcW w:w="988" w:type="dxa"/>
          </w:tcPr>
          <w:p w:rsidR="00C5756A" w:rsidRPr="000F2080" w:rsidRDefault="009A4D1C" w:rsidP="002A5029">
            <w:pPr>
              <w:jc w:val="center"/>
              <w:rPr>
                <w:b/>
                <w:color w:val="0070C0"/>
                <w:sz w:val="20"/>
                <w:szCs w:val="20"/>
              </w:rPr>
            </w:pPr>
            <w:r w:rsidRPr="000F2080">
              <w:rPr>
                <w:b/>
                <w:color w:val="0070C0"/>
                <w:sz w:val="20"/>
                <w:szCs w:val="20"/>
              </w:rPr>
              <w:t>2</w:t>
            </w:r>
          </w:p>
        </w:tc>
        <w:tc>
          <w:tcPr>
            <w:tcW w:w="2693" w:type="dxa"/>
          </w:tcPr>
          <w:p w:rsidR="00D82C68" w:rsidRPr="000F2080" w:rsidRDefault="00C5756A" w:rsidP="004968E9">
            <w:pPr>
              <w:rPr>
                <w:b/>
                <w:sz w:val="20"/>
                <w:szCs w:val="20"/>
              </w:rPr>
            </w:pPr>
            <w:r w:rsidRPr="000F2080">
              <w:rPr>
                <w:b/>
                <w:sz w:val="20"/>
                <w:szCs w:val="20"/>
              </w:rPr>
              <w:t>Définir un projet d’interprétation</w:t>
            </w:r>
          </w:p>
        </w:tc>
        <w:tc>
          <w:tcPr>
            <w:tcW w:w="6662" w:type="dxa"/>
          </w:tcPr>
          <w:p w:rsidR="00D82C68" w:rsidRPr="000F2080" w:rsidRDefault="00C5756A" w:rsidP="00413766">
            <w:pPr>
              <w:ind w:left="708"/>
              <w:rPr>
                <w:i/>
                <w:sz w:val="20"/>
                <w:szCs w:val="20"/>
              </w:rPr>
            </w:pPr>
            <w:r w:rsidRPr="000F2080">
              <w:rPr>
                <w:i/>
                <w:sz w:val="20"/>
                <w:szCs w:val="20"/>
              </w:rPr>
              <w:t xml:space="preserve">Le professeur </w:t>
            </w:r>
            <w:r w:rsidR="00A02D5D" w:rsidRPr="000F2080">
              <w:rPr>
                <w:i/>
                <w:sz w:val="20"/>
                <w:szCs w:val="20"/>
              </w:rPr>
              <w:t>pr</w:t>
            </w:r>
            <w:r w:rsidR="001F4AF5">
              <w:rPr>
                <w:i/>
                <w:sz w:val="20"/>
                <w:szCs w:val="20"/>
              </w:rPr>
              <w:t xml:space="preserve">opose un choix de plusieurs </w:t>
            </w:r>
            <w:r w:rsidR="00A02D5D" w:rsidRPr="000F2080">
              <w:rPr>
                <w:i/>
                <w:sz w:val="20"/>
                <w:szCs w:val="20"/>
              </w:rPr>
              <w:t>chants dont il fournit les textes et qu’il fait entendre.</w:t>
            </w:r>
          </w:p>
          <w:p w:rsidR="00A02D5D" w:rsidRPr="000F2080" w:rsidRDefault="00A02D5D" w:rsidP="00413766">
            <w:pPr>
              <w:ind w:left="708"/>
              <w:rPr>
                <w:i/>
                <w:sz w:val="20"/>
                <w:szCs w:val="20"/>
              </w:rPr>
            </w:pPr>
            <w:r w:rsidRPr="000F2080">
              <w:rPr>
                <w:i/>
                <w:sz w:val="20"/>
                <w:szCs w:val="20"/>
              </w:rPr>
              <w:t xml:space="preserve">Il procède à leur apprentissage mélodique de manière « neutre » (acquisition purement technique). Il repère les difficultés rencontrées </w:t>
            </w:r>
            <w:r w:rsidR="00AF74EE" w:rsidRPr="000F2080">
              <w:rPr>
                <w:i/>
                <w:sz w:val="20"/>
                <w:szCs w:val="20"/>
              </w:rPr>
              <w:t xml:space="preserve">par les élèves </w:t>
            </w:r>
            <w:r w:rsidRPr="000F2080">
              <w:rPr>
                <w:i/>
                <w:sz w:val="20"/>
                <w:szCs w:val="20"/>
              </w:rPr>
              <w:t>(justesse, précision rythmique)</w:t>
            </w:r>
            <w:r w:rsidR="00AF74EE" w:rsidRPr="000F2080">
              <w:rPr>
                <w:i/>
                <w:sz w:val="20"/>
                <w:szCs w:val="20"/>
              </w:rPr>
              <w:t>.</w:t>
            </w:r>
          </w:p>
          <w:p w:rsidR="00AF74EE" w:rsidRPr="000F2080" w:rsidRDefault="00AF74EE" w:rsidP="004968E9">
            <w:pPr>
              <w:rPr>
                <w:sz w:val="20"/>
                <w:szCs w:val="20"/>
              </w:rPr>
            </w:pPr>
          </w:p>
          <w:p w:rsidR="00AF74EE" w:rsidRPr="000F2080" w:rsidRDefault="00AF74EE" w:rsidP="00413766">
            <w:pPr>
              <w:rPr>
                <w:sz w:val="20"/>
                <w:szCs w:val="20"/>
              </w:rPr>
            </w:pPr>
            <w:r w:rsidRPr="000F2080">
              <w:rPr>
                <w:sz w:val="20"/>
                <w:szCs w:val="20"/>
              </w:rPr>
              <w:t>Les élèves choisissent un des chants et élaborent son projet d’interprétation en tenant compte d</w:t>
            </w:r>
            <w:r w:rsidR="00264E8F">
              <w:rPr>
                <w:sz w:val="20"/>
                <w:szCs w:val="20"/>
              </w:rPr>
              <w:t xml:space="preserve">’une intention générale (climat) </w:t>
            </w:r>
            <w:r w:rsidRPr="000F2080">
              <w:rPr>
                <w:sz w:val="20"/>
                <w:szCs w:val="20"/>
              </w:rPr>
              <w:t>qu’ils souhaitent lui apporter.</w:t>
            </w:r>
          </w:p>
          <w:p w:rsidR="00AF74EE" w:rsidRPr="000F2080" w:rsidRDefault="00AF74EE" w:rsidP="00413766">
            <w:pPr>
              <w:rPr>
                <w:sz w:val="20"/>
                <w:szCs w:val="20"/>
              </w:rPr>
            </w:pPr>
            <w:r w:rsidRPr="000F2080">
              <w:rPr>
                <w:sz w:val="20"/>
                <w:szCs w:val="20"/>
              </w:rPr>
              <w:t>Ils repèrent les paroles (mots, phrases) à mettre en valeur.</w:t>
            </w:r>
          </w:p>
          <w:p w:rsidR="00AF74EE" w:rsidRPr="000F2080" w:rsidRDefault="00AF74EE" w:rsidP="00413766">
            <w:pPr>
              <w:rPr>
                <w:sz w:val="20"/>
                <w:szCs w:val="20"/>
              </w:rPr>
            </w:pPr>
            <w:r w:rsidRPr="000F2080">
              <w:rPr>
                <w:sz w:val="20"/>
                <w:szCs w:val="20"/>
              </w:rPr>
              <w:t>Ils définissent les paramètres musicaux susceptibles de souten</w:t>
            </w:r>
            <w:r w:rsidR="00264E8F">
              <w:rPr>
                <w:sz w:val="20"/>
                <w:szCs w:val="20"/>
              </w:rPr>
              <w:t>ir leurs intentions expressives et pouvant « nuancer » l’expression générale.</w:t>
            </w:r>
          </w:p>
          <w:p w:rsidR="00807E92" w:rsidRPr="000F2080" w:rsidRDefault="00807E92" w:rsidP="00413766">
            <w:pPr>
              <w:rPr>
                <w:sz w:val="20"/>
                <w:szCs w:val="20"/>
              </w:rPr>
            </w:pPr>
            <w:r w:rsidRPr="000F2080">
              <w:rPr>
                <w:sz w:val="20"/>
                <w:szCs w:val="20"/>
              </w:rPr>
              <w:t>Ils définissent des critères d’évaluation portant sur :</w:t>
            </w:r>
          </w:p>
          <w:p w:rsidR="00807E92" w:rsidRPr="000F2080" w:rsidRDefault="00807E92" w:rsidP="00413766">
            <w:pPr>
              <w:pStyle w:val="Paragraphedeliste"/>
              <w:numPr>
                <w:ilvl w:val="0"/>
                <w:numId w:val="2"/>
              </w:numPr>
              <w:ind w:left="360"/>
              <w:rPr>
                <w:sz w:val="20"/>
                <w:szCs w:val="20"/>
              </w:rPr>
            </w:pPr>
            <w:r w:rsidRPr="000F2080">
              <w:rPr>
                <w:sz w:val="20"/>
                <w:szCs w:val="20"/>
              </w:rPr>
              <w:t>les paramètres musicaux utilisés</w:t>
            </w:r>
            <w:r w:rsidR="00110344">
              <w:rPr>
                <w:sz w:val="20"/>
                <w:szCs w:val="20"/>
              </w:rPr>
              <w:t> ;</w:t>
            </w:r>
          </w:p>
          <w:p w:rsidR="00807E92" w:rsidRPr="000F2080" w:rsidRDefault="00807E92" w:rsidP="00413766">
            <w:pPr>
              <w:pStyle w:val="Paragraphedeliste"/>
              <w:numPr>
                <w:ilvl w:val="0"/>
                <w:numId w:val="2"/>
              </w:numPr>
              <w:ind w:left="360"/>
              <w:rPr>
                <w:sz w:val="20"/>
                <w:szCs w:val="20"/>
              </w:rPr>
            </w:pPr>
            <w:r w:rsidRPr="000F2080">
              <w:rPr>
                <w:sz w:val="20"/>
                <w:szCs w:val="20"/>
              </w:rPr>
              <w:t>leur cohérence avec l’intention expressive choisie</w:t>
            </w:r>
            <w:r w:rsidR="00110344">
              <w:rPr>
                <w:sz w:val="20"/>
                <w:szCs w:val="20"/>
              </w:rPr>
              <w:t> ;</w:t>
            </w:r>
          </w:p>
          <w:p w:rsidR="00807E92" w:rsidRPr="000F2080" w:rsidRDefault="00807E92" w:rsidP="00413766">
            <w:pPr>
              <w:pStyle w:val="Paragraphedeliste"/>
              <w:numPr>
                <w:ilvl w:val="0"/>
                <w:numId w:val="2"/>
              </w:numPr>
              <w:ind w:left="360"/>
              <w:rPr>
                <w:sz w:val="20"/>
                <w:szCs w:val="20"/>
              </w:rPr>
            </w:pPr>
            <w:r w:rsidRPr="000F2080">
              <w:rPr>
                <w:sz w:val="20"/>
                <w:szCs w:val="20"/>
              </w:rPr>
              <w:t>leur implication dans la production</w:t>
            </w:r>
            <w:r w:rsidR="00110344">
              <w:rPr>
                <w:sz w:val="20"/>
                <w:szCs w:val="20"/>
              </w:rPr>
              <w:t>.</w:t>
            </w:r>
          </w:p>
          <w:p w:rsidR="00AF74EE" w:rsidRPr="000F2080" w:rsidRDefault="00AF74EE" w:rsidP="004968E9">
            <w:pPr>
              <w:rPr>
                <w:sz w:val="20"/>
                <w:szCs w:val="20"/>
              </w:rPr>
            </w:pPr>
          </w:p>
          <w:p w:rsidR="00A02D5D" w:rsidRPr="000F2080" w:rsidRDefault="00A02D5D" w:rsidP="004968E9">
            <w:pPr>
              <w:rPr>
                <w:sz w:val="20"/>
                <w:szCs w:val="20"/>
              </w:rPr>
            </w:pPr>
          </w:p>
        </w:tc>
        <w:tc>
          <w:tcPr>
            <w:tcW w:w="4325" w:type="dxa"/>
          </w:tcPr>
          <w:p w:rsidR="00D82C68" w:rsidRPr="000F2080" w:rsidRDefault="00A02D5D" w:rsidP="004968E9">
            <w:pPr>
              <w:rPr>
                <w:sz w:val="20"/>
                <w:szCs w:val="20"/>
              </w:rPr>
            </w:pPr>
            <w:r w:rsidRPr="000F2080">
              <w:rPr>
                <w:sz w:val="20"/>
                <w:szCs w:val="20"/>
              </w:rPr>
              <w:t xml:space="preserve">Dans les contenus : </w:t>
            </w:r>
            <w:r w:rsidR="00E25B46" w:rsidRPr="000F2080">
              <w:rPr>
                <w:sz w:val="20"/>
                <w:szCs w:val="20"/>
              </w:rPr>
              <w:t xml:space="preserve">chants </w:t>
            </w:r>
            <w:r w:rsidR="001F4AF5">
              <w:rPr>
                <w:sz w:val="20"/>
                <w:szCs w:val="20"/>
              </w:rPr>
              <w:t xml:space="preserve">aisément </w:t>
            </w:r>
            <w:r w:rsidR="00264E8F">
              <w:rPr>
                <w:sz w:val="20"/>
                <w:szCs w:val="20"/>
              </w:rPr>
              <w:t xml:space="preserve">mémorisables </w:t>
            </w:r>
            <w:r w:rsidR="00E25B46" w:rsidRPr="000F2080">
              <w:rPr>
                <w:sz w:val="20"/>
                <w:szCs w:val="20"/>
              </w:rPr>
              <w:t>ou extraits choisis (par le professeur ou par les élèves).</w:t>
            </w:r>
          </w:p>
          <w:p w:rsidR="00AF74EE" w:rsidRPr="000F2080" w:rsidRDefault="00AF74EE" w:rsidP="004968E9">
            <w:pPr>
              <w:rPr>
                <w:sz w:val="20"/>
                <w:szCs w:val="20"/>
              </w:rPr>
            </w:pPr>
          </w:p>
          <w:p w:rsidR="00AF74EE" w:rsidRPr="000F2080" w:rsidRDefault="00AF74EE" w:rsidP="004968E9">
            <w:pPr>
              <w:rPr>
                <w:sz w:val="20"/>
                <w:szCs w:val="20"/>
              </w:rPr>
            </w:pPr>
          </w:p>
          <w:p w:rsidR="00AF74EE" w:rsidRDefault="00AF74EE" w:rsidP="00AF74EE">
            <w:pPr>
              <w:rPr>
                <w:sz w:val="20"/>
                <w:szCs w:val="20"/>
              </w:rPr>
            </w:pPr>
            <w:r w:rsidRPr="000F2080">
              <w:rPr>
                <w:sz w:val="20"/>
                <w:szCs w:val="20"/>
              </w:rPr>
              <w:t>Dans les structures : en groupes, en binômes, individuellement.</w:t>
            </w:r>
          </w:p>
          <w:p w:rsidR="00264E8F" w:rsidRPr="000F2080" w:rsidRDefault="00264E8F" w:rsidP="00AF74EE">
            <w:pPr>
              <w:rPr>
                <w:sz w:val="20"/>
                <w:szCs w:val="20"/>
              </w:rPr>
            </w:pPr>
          </w:p>
          <w:p w:rsidR="00AF74EE" w:rsidRPr="000F2080" w:rsidRDefault="00AF74EE" w:rsidP="00AF74EE">
            <w:pPr>
              <w:rPr>
                <w:sz w:val="20"/>
                <w:szCs w:val="20"/>
              </w:rPr>
            </w:pPr>
            <w:r w:rsidRPr="000F2080">
              <w:rPr>
                <w:sz w:val="20"/>
                <w:szCs w:val="20"/>
              </w:rPr>
              <w:t>Dans les contenus : intégralité ou extrait choisi du chant.</w:t>
            </w:r>
          </w:p>
          <w:p w:rsidR="00AF74EE" w:rsidRPr="000F2080" w:rsidRDefault="00AF74EE" w:rsidP="00AF74EE">
            <w:pPr>
              <w:rPr>
                <w:sz w:val="20"/>
                <w:szCs w:val="20"/>
              </w:rPr>
            </w:pPr>
          </w:p>
          <w:p w:rsidR="00AF74EE" w:rsidRPr="000F2080" w:rsidRDefault="00AF74EE" w:rsidP="00AF74EE">
            <w:pPr>
              <w:rPr>
                <w:sz w:val="20"/>
                <w:szCs w:val="20"/>
              </w:rPr>
            </w:pPr>
            <w:r w:rsidRPr="000F2080">
              <w:rPr>
                <w:sz w:val="20"/>
                <w:szCs w:val="20"/>
              </w:rPr>
              <w:t xml:space="preserve">Dans les processus : </w:t>
            </w:r>
            <w:r w:rsidR="00807E92" w:rsidRPr="000F2080">
              <w:rPr>
                <w:sz w:val="20"/>
                <w:szCs w:val="20"/>
              </w:rPr>
              <w:t>schématisation du projet (repères visuels sur le texte, plan d’interprétation, etc.)</w:t>
            </w:r>
          </w:p>
          <w:p w:rsidR="00807E92" w:rsidRPr="000F2080" w:rsidRDefault="00807E92" w:rsidP="00AF74EE">
            <w:pPr>
              <w:rPr>
                <w:sz w:val="20"/>
                <w:szCs w:val="20"/>
              </w:rPr>
            </w:pPr>
          </w:p>
          <w:p w:rsidR="00AF74EE" w:rsidRPr="000F2080" w:rsidRDefault="00807E92" w:rsidP="00AF74EE">
            <w:pPr>
              <w:rPr>
                <w:sz w:val="20"/>
                <w:szCs w:val="20"/>
              </w:rPr>
            </w:pPr>
            <w:r w:rsidRPr="000F2080">
              <w:rPr>
                <w:sz w:val="20"/>
                <w:szCs w:val="20"/>
              </w:rPr>
              <w:t xml:space="preserve">Dans les processus : choix des critères d’évaluation par le professeur ou par les élèves </w:t>
            </w:r>
            <w:r w:rsidRPr="000F2080">
              <w:rPr>
                <w:sz w:val="20"/>
                <w:szCs w:val="20"/>
              </w:rPr>
              <w:lastRenderedPageBreak/>
              <w:t>porteurs du projet d’interprétation.</w:t>
            </w:r>
          </w:p>
        </w:tc>
      </w:tr>
      <w:tr w:rsidR="00C5756A" w:rsidRPr="000F2080" w:rsidTr="00CC1A9D">
        <w:tc>
          <w:tcPr>
            <w:tcW w:w="988" w:type="dxa"/>
          </w:tcPr>
          <w:p w:rsidR="00D82C68" w:rsidRPr="000F2080" w:rsidRDefault="00807E92" w:rsidP="00C5756A">
            <w:pPr>
              <w:jc w:val="center"/>
              <w:rPr>
                <w:color w:val="0070C0"/>
                <w:sz w:val="20"/>
                <w:szCs w:val="20"/>
              </w:rPr>
            </w:pPr>
            <w:r w:rsidRPr="000F2080">
              <w:rPr>
                <w:color w:val="0070C0"/>
                <w:sz w:val="20"/>
                <w:szCs w:val="20"/>
              </w:rPr>
              <w:lastRenderedPageBreak/>
              <w:t>3</w:t>
            </w:r>
          </w:p>
        </w:tc>
        <w:tc>
          <w:tcPr>
            <w:tcW w:w="2693" w:type="dxa"/>
          </w:tcPr>
          <w:p w:rsidR="00D82C68" w:rsidRPr="000F2080" w:rsidRDefault="00807E92" w:rsidP="004968E9">
            <w:pPr>
              <w:rPr>
                <w:b/>
                <w:sz w:val="20"/>
                <w:szCs w:val="20"/>
              </w:rPr>
            </w:pPr>
            <w:r w:rsidRPr="000F2080">
              <w:rPr>
                <w:b/>
                <w:sz w:val="20"/>
                <w:szCs w:val="20"/>
              </w:rPr>
              <w:t>Mettre en œuvre le projet d’interprétation</w:t>
            </w:r>
          </w:p>
        </w:tc>
        <w:tc>
          <w:tcPr>
            <w:tcW w:w="6662" w:type="dxa"/>
          </w:tcPr>
          <w:p w:rsidR="00807E92" w:rsidRPr="000F2080" w:rsidRDefault="00807E92" w:rsidP="00413766">
            <w:pPr>
              <w:rPr>
                <w:sz w:val="20"/>
                <w:szCs w:val="20"/>
              </w:rPr>
            </w:pPr>
            <w:r w:rsidRPr="000F2080">
              <w:rPr>
                <w:sz w:val="20"/>
                <w:szCs w:val="20"/>
              </w:rPr>
              <w:t xml:space="preserve">Les élèves </w:t>
            </w:r>
            <w:r w:rsidR="00CC1A9D" w:rsidRPr="000F2080">
              <w:rPr>
                <w:sz w:val="20"/>
                <w:szCs w:val="20"/>
              </w:rPr>
              <w:t xml:space="preserve">s’entrainent à interpréter le chant (ou un extrait choisi) en autonomie. Ils régulent eux-mêmes les différentes difficultés rencontrées et l’observation de l’intention ou des </w:t>
            </w:r>
            <w:r w:rsidR="000F2080">
              <w:rPr>
                <w:sz w:val="20"/>
                <w:szCs w:val="20"/>
              </w:rPr>
              <w:t>intentions expressives choisies en s’appuyant sur les critères préalablement définis.</w:t>
            </w:r>
          </w:p>
          <w:p w:rsidR="00CC1A9D" w:rsidRPr="000F2080" w:rsidRDefault="00CC1A9D" w:rsidP="00807E92">
            <w:pPr>
              <w:ind w:left="708"/>
              <w:rPr>
                <w:sz w:val="20"/>
                <w:szCs w:val="20"/>
              </w:rPr>
            </w:pPr>
          </w:p>
          <w:p w:rsidR="00CC1A9D" w:rsidRPr="000F2080" w:rsidRDefault="00CC1A9D" w:rsidP="00413766">
            <w:pPr>
              <w:ind w:left="708"/>
              <w:rPr>
                <w:sz w:val="20"/>
                <w:szCs w:val="20"/>
              </w:rPr>
            </w:pPr>
            <w:r w:rsidRPr="000F2080">
              <w:rPr>
                <w:i/>
                <w:sz w:val="20"/>
                <w:szCs w:val="20"/>
              </w:rPr>
              <w:t>Le professeur n’intervient qu’à la demande des élèves pour ajuster la technicité musicale (repérage en amont des difficultés potentielles)</w:t>
            </w:r>
          </w:p>
          <w:p w:rsidR="00807E92" w:rsidRPr="000F2080" w:rsidRDefault="00807E92" w:rsidP="00807E92">
            <w:pPr>
              <w:ind w:left="708"/>
              <w:rPr>
                <w:sz w:val="20"/>
                <w:szCs w:val="20"/>
              </w:rPr>
            </w:pPr>
          </w:p>
        </w:tc>
        <w:tc>
          <w:tcPr>
            <w:tcW w:w="4325" w:type="dxa"/>
          </w:tcPr>
          <w:p w:rsidR="00CC1A9D" w:rsidRPr="000F2080" w:rsidRDefault="00CC1A9D" w:rsidP="00CC1A9D">
            <w:pPr>
              <w:rPr>
                <w:sz w:val="20"/>
                <w:szCs w:val="20"/>
              </w:rPr>
            </w:pPr>
            <w:r w:rsidRPr="000F2080">
              <w:rPr>
                <w:sz w:val="20"/>
                <w:szCs w:val="20"/>
              </w:rPr>
              <w:t>Dans les structures : en groupes, en binômes, individuellement.</w:t>
            </w:r>
          </w:p>
          <w:p w:rsidR="00CC1A9D" w:rsidRPr="000F2080" w:rsidRDefault="00CC1A9D" w:rsidP="00CC1A9D">
            <w:pPr>
              <w:rPr>
                <w:sz w:val="20"/>
                <w:szCs w:val="20"/>
              </w:rPr>
            </w:pPr>
          </w:p>
          <w:p w:rsidR="00D82C68" w:rsidRPr="000F2080" w:rsidRDefault="00AF74EE" w:rsidP="004968E9">
            <w:pPr>
              <w:rPr>
                <w:sz w:val="20"/>
                <w:szCs w:val="20"/>
              </w:rPr>
            </w:pPr>
            <w:r w:rsidRPr="000F2080">
              <w:rPr>
                <w:sz w:val="20"/>
                <w:szCs w:val="20"/>
              </w:rPr>
              <w:t>Dans les processus : en passant ou non par une expression parlée et expressive</w:t>
            </w:r>
            <w:r w:rsidR="00CC1A9D" w:rsidRPr="000F2080">
              <w:rPr>
                <w:sz w:val="20"/>
                <w:szCs w:val="20"/>
              </w:rPr>
              <w:t>.</w:t>
            </w:r>
            <w:r w:rsidR="008050D9" w:rsidRPr="000F2080">
              <w:rPr>
                <w:sz w:val="20"/>
                <w:szCs w:val="20"/>
              </w:rPr>
              <w:t xml:space="preserve"> En enregistrant et réécoutant des versions successives pour ajuster le projet à ses objectifs de production.</w:t>
            </w:r>
          </w:p>
          <w:p w:rsidR="00CC1A9D" w:rsidRPr="000F2080" w:rsidRDefault="00CC1A9D" w:rsidP="004968E9">
            <w:pPr>
              <w:rPr>
                <w:sz w:val="20"/>
                <w:szCs w:val="20"/>
              </w:rPr>
            </w:pPr>
          </w:p>
          <w:p w:rsidR="00CC1A9D" w:rsidRPr="000F2080" w:rsidRDefault="00CC1A9D" w:rsidP="008050D9">
            <w:pPr>
              <w:rPr>
                <w:sz w:val="20"/>
                <w:szCs w:val="20"/>
              </w:rPr>
            </w:pPr>
            <w:r w:rsidRPr="000F2080">
              <w:rPr>
                <w:sz w:val="20"/>
                <w:szCs w:val="20"/>
              </w:rPr>
              <w:t>Dans les contenus : ajout ou non d’un accompagnement conçu par les élèves (instruments, percussions corporelles, accompagnement enregistré, etc.)</w:t>
            </w:r>
            <w:r w:rsidR="004C0C72">
              <w:rPr>
                <w:sz w:val="20"/>
                <w:szCs w:val="20"/>
              </w:rPr>
              <w:t> ;</w:t>
            </w:r>
            <w:r w:rsidRPr="000F2080">
              <w:rPr>
                <w:sz w:val="20"/>
                <w:szCs w:val="20"/>
              </w:rPr>
              <w:t xml:space="preserve"> possibilité de  varier les rôles et la densité (élève chargé de la direction, </w:t>
            </w:r>
            <w:r w:rsidR="008050D9" w:rsidRPr="000F2080">
              <w:rPr>
                <w:sz w:val="20"/>
                <w:szCs w:val="20"/>
              </w:rPr>
              <w:t xml:space="preserve">soliste(s), </w:t>
            </w:r>
            <w:r w:rsidRPr="000F2080">
              <w:rPr>
                <w:sz w:val="20"/>
                <w:szCs w:val="20"/>
              </w:rPr>
              <w:t xml:space="preserve"> </w:t>
            </w:r>
            <w:r w:rsidR="008050D9" w:rsidRPr="000F2080">
              <w:rPr>
                <w:sz w:val="20"/>
                <w:szCs w:val="20"/>
              </w:rPr>
              <w:t>instrumentistes,</w:t>
            </w:r>
            <w:r w:rsidRPr="000F2080">
              <w:rPr>
                <w:sz w:val="20"/>
                <w:szCs w:val="20"/>
              </w:rPr>
              <w:t xml:space="preserve"> etc.)</w:t>
            </w:r>
          </w:p>
        </w:tc>
      </w:tr>
      <w:tr w:rsidR="00C5756A" w:rsidRPr="000F2080" w:rsidTr="00CC1A9D">
        <w:tc>
          <w:tcPr>
            <w:tcW w:w="988" w:type="dxa"/>
          </w:tcPr>
          <w:p w:rsidR="00D82C68" w:rsidRPr="000F2080" w:rsidRDefault="00CC1A9D" w:rsidP="00C5756A">
            <w:pPr>
              <w:jc w:val="center"/>
              <w:rPr>
                <w:color w:val="0070C0"/>
                <w:sz w:val="20"/>
                <w:szCs w:val="20"/>
              </w:rPr>
            </w:pPr>
            <w:r w:rsidRPr="000F2080">
              <w:rPr>
                <w:color w:val="0070C0"/>
                <w:sz w:val="20"/>
                <w:szCs w:val="20"/>
              </w:rPr>
              <w:t>4</w:t>
            </w:r>
          </w:p>
        </w:tc>
        <w:tc>
          <w:tcPr>
            <w:tcW w:w="2693" w:type="dxa"/>
          </w:tcPr>
          <w:p w:rsidR="00D82C68" w:rsidRPr="000F2080" w:rsidRDefault="000F2080" w:rsidP="004968E9">
            <w:pPr>
              <w:rPr>
                <w:b/>
                <w:sz w:val="20"/>
                <w:szCs w:val="20"/>
              </w:rPr>
            </w:pPr>
            <w:r w:rsidRPr="000F2080">
              <w:rPr>
                <w:b/>
                <w:sz w:val="20"/>
                <w:szCs w:val="20"/>
              </w:rPr>
              <w:t>Evaluer le projet</w:t>
            </w:r>
            <w:r w:rsidR="00CC1A9D" w:rsidRPr="000F2080">
              <w:rPr>
                <w:b/>
                <w:sz w:val="20"/>
                <w:szCs w:val="20"/>
              </w:rPr>
              <w:t xml:space="preserve"> d’interprétation</w:t>
            </w:r>
          </w:p>
        </w:tc>
        <w:tc>
          <w:tcPr>
            <w:tcW w:w="6662" w:type="dxa"/>
          </w:tcPr>
          <w:p w:rsidR="00D82C68" w:rsidRPr="000F2080" w:rsidRDefault="008050D9" w:rsidP="008050D9">
            <w:pPr>
              <w:rPr>
                <w:sz w:val="20"/>
                <w:szCs w:val="20"/>
              </w:rPr>
            </w:pPr>
            <w:r w:rsidRPr="000F2080">
              <w:rPr>
                <w:sz w:val="20"/>
                <w:szCs w:val="20"/>
              </w:rPr>
              <w:t xml:space="preserve">Lorsque le projet d’interprétation leur parait suffisamment abouti, les élèves en proposent la production. </w:t>
            </w:r>
          </w:p>
          <w:p w:rsidR="008050D9" w:rsidRPr="000F2080" w:rsidRDefault="008050D9" w:rsidP="008050D9">
            <w:pPr>
              <w:rPr>
                <w:sz w:val="20"/>
                <w:szCs w:val="20"/>
              </w:rPr>
            </w:pPr>
            <w:r w:rsidRPr="000F2080">
              <w:rPr>
                <w:sz w:val="20"/>
                <w:szCs w:val="20"/>
              </w:rPr>
              <w:t xml:space="preserve">Est mesuré le degré d’atteinte des intentions expressives qui </w:t>
            </w:r>
            <w:r w:rsidR="004C0C72">
              <w:rPr>
                <w:sz w:val="20"/>
                <w:szCs w:val="20"/>
              </w:rPr>
              <w:t>sont</w:t>
            </w:r>
            <w:r w:rsidR="006A70A9">
              <w:rPr>
                <w:sz w:val="20"/>
                <w:szCs w:val="20"/>
              </w:rPr>
              <w:t xml:space="preserve"> par ailleurs</w:t>
            </w:r>
            <w:r w:rsidRPr="000F2080">
              <w:rPr>
                <w:sz w:val="20"/>
                <w:szCs w:val="20"/>
              </w:rPr>
              <w:t xml:space="preserve"> présenté</w:t>
            </w:r>
            <w:r w:rsidR="004C0C72">
              <w:rPr>
                <w:sz w:val="20"/>
                <w:szCs w:val="20"/>
              </w:rPr>
              <w:t>es</w:t>
            </w:r>
            <w:r w:rsidRPr="000F2080">
              <w:rPr>
                <w:sz w:val="20"/>
                <w:szCs w:val="20"/>
              </w:rPr>
              <w:t xml:space="preserve"> et argumenté</w:t>
            </w:r>
            <w:r w:rsidR="004C0C72">
              <w:rPr>
                <w:sz w:val="20"/>
                <w:szCs w:val="20"/>
              </w:rPr>
              <w:t>es</w:t>
            </w:r>
            <w:r w:rsidRPr="000F2080">
              <w:rPr>
                <w:sz w:val="20"/>
                <w:szCs w:val="20"/>
              </w:rPr>
              <w:t>. L’évaluation porte notamment sur :</w:t>
            </w:r>
          </w:p>
          <w:p w:rsidR="008050D9" w:rsidRPr="000F2080" w:rsidRDefault="008050D9" w:rsidP="008050D9">
            <w:pPr>
              <w:pStyle w:val="Paragraphedeliste"/>
              <w:numPr>
                <w:ilvl w:val="0"/>
                <w:numId w:val="3"/>
              </w:numPr>
              <w:rPr>
                <w:sz w:val="20"/>
                <w:szCs w:val="20"/>
              </w:rPr>
            </w:pPr>
            <w:r w:rsidRPr="000F2080">
              <w:rPr>
                <w:sz w:val="20"/>
                <w:szCs w:val="20"/>
              </w:rPr>
              <w:t>La cohérence du message littéraire et de son interprétation musicale</w:t>
            </w:r>
            <w:r w:rsidR="00E25B46" w:rsidRPr="000F2080">
              <w:rPr>
                <w:sz w:val="20"/>
                <w:szCs w:val="20"/>
              </w:rPr>
              <w:t xml:space="preserve"> et l’explicitation du projet formé.</w:t>
            </w:r>
          </w:p>
          <w:p w:rsidR="008050D9" w:rsidRPr="000F2080" w:rsidRDefault="008050D9" w:rsidP="008050D9">
            <w:pPr>
              <w:pStyle w:val="Paragraphedeliste"/>
              <w:numPr>
                <w:ilvl w:val="0"/>
                <w:numId w:val="3"/>
              </w:numPr>
              <w:rPr>
                <w:sz w:val="20"/>
                <w:szCs w:val="20"/>
              </w:rPr>
            </w:pPr>
            <w:r w:rsidRPr="000F2080">
              <w:rPr>
                <w:sz w:val="20"/>
                <w:szCs w:val="20"/>
              </w:rPr>
              <w:t>Le choix et la pertinence des paramètres musicaux utilisés.</w:t>
            </w:r>
          </w:p>
          <w:p w:rsidR="008050D9" w:rsidRPr="000F2080" w:rsidRDefault="008050D9" w:rsidP="008050D9">
            <w:pPr>
              <w:pStyle w:val="Paragraphedeliste"/>
              <w:numPr>
                <w:ilvl w:val="0"/>
                <w:numId w:val="3"/>
              </w:numPr>
              <w:rPr>
                <w:sz w:val="20"/>
                <w:szCs w:val="20"/>
              </w:rPr>
            </w:pPr>
            <w:r w:rsidRPr="000F2080">
              <w:rPr>
                <w:sz w:val="20"/>
                <w:szCs w:val="20"/>
              </w:rPr>
              <w:t>L’implication dans l’élaboration du projet.</w:t>
            </w:r>
          </w:p>
          <w:p w:rsidR="008050D9" w:rsidRPr="000F2080" w:rsidRDefault="008050D9" w:rsidP="008050D9">
            <w:pPr>
              <w:ind w:left="708"/>
              <w:rPr>
                <w:sz w:val="20"/>
                <w:szCs w:val="20"/>
              </w:rPr>
            </w:pPr>
          </w:p>
          <w:p w:rsidR="008050D9" w:rsidRPr="000F2080" w:rsidRDefault="008050D9" w:rsidP="004C0C72">
            <w:pPr>
              <w:ind w:left="708"/>
              <w:rPr>
                <w:i/>
                <w:sz w:val="20"/>
                <w:szCs w:val="20"/>
              </w:rPr>
            </w:pPr>
            <w:r w:rsidRPr="000F2080">
              <w:rPr>
                <w:i/>
                <w:sz w:val="20"/>
                <w:szCs w:val="20"/>
              </w:rPr>
              <w:t xml:space="preserve">Le professeur peut apporter son expertise </w:t>
            </w:r>
            <w:r w:rsidR="004C0C72">
              <w:rPr>
                <w:i/>
                <w:sz w:val="20"/>
                <w:szCs w:val="20"/>
              </w:rPr>
              <w:t>en indiquant</w:t>
            </w:r>
            <w:r w:rsidRPr="000F2080">
              <w:rPr>
                <w:i/>
                <w:sz w:val="20"/>
                <w:szCs w:val="20"/>
              </w:rPr>
              <w:t xml:space="preserve"> les éléments de réussite et ceux pouvant encore être améliorés.</w:t>
            </w:r>
          </w:p>
        </w:tc>
        <w:tc>
          <w:tcPr>
            <w:tcW w:w="4325" w:type="dxa"/>
          </w:tcPr>
          <w:p w:rsidR="00E25B46" w:rsidRPr="000F2080" w:rsidRDefault="00E25B46" w:rsidP="004968E9">
            <w:pPr>
              <w:rPr>
                <w:sz w:val="20"/>
                <w:szCs w:val="20"/>
              </w:rPr>
            </w:pPr>
            <w:r w:rsidRPr="000F2080">
              <w:rPr>
                <w:sz w:val="20"/>
                <w:szCs w:val="20"/>
              </w:rPr>
              <w:t>Dans la production : interprétation en direct ou enregistrée</w:t>
            </w:r>
            <w:r w:rsidR="004C0C72">
              <w:rPr>
                <w:sz w:val="20"/>
                <w:szCs w:val="20"/>
              </w:rPr>
              <w:t>.</w:t>
            </w:r>
          </w:p>
          <w:p w:rsidR="00E25B46" w:rsidRPr="000F2080" w:rsidRDefault="00E25B46" w:rsidP="004968E9">
            <w:pPr>
              <w:rPr>
                <w:sz w:val="20"/>
                <w:szCs w:val="20"/>
              </w:rPr>
            </w:pPr>
          </w:p>
          <w:p w:rsidR="00E25B46" w:rsidRPr="000F2080" w:rsidRDefault="00E25B46" w:rsidP="00E25B46">
            <w:pPr>
              <w:rPr>
                <w:sz w:val="20"/>
                <w:szCs w:val="20"/>
              </w:rPr>
            </w:pPr>
            <w:r w:rsidRPr="000F2080">
              <w:rPr>
                <w:sz w:val="20"/>
                <w:szCs w:val="20"/>
              </w:rPr>
              <w:t>Dans les structures : en groupes, en binômes, individuellement.</w:t>
            </w:r>
          </w:p>
          <w:p w:rsidR="00E25B46" w:rsidRPr="000F2080" w:rsidRDefault="00E25B46" w:rsidP="00E25B46">
            <w:pPr>
              <w:rPr>
                <w:sz w:val="20"/>
                <w:szCs w:val="20"/>
              </w:rPr>
            </w:pPr>
          </w:p>
          <w:p w:rsidR="00E25B46" w:rsidRPr="000F2080" w:rsidRDefault="00E25B46" w:rsidP="00E25B46">
            <w:pPr>
              <w:rPr>
                <w:sz w:val="20"/>
                <w:szCs w:val="20"/>
              </w:rPr>
            </w:pPr>
            <w:r w:rsidRPr="000F2080">
              <w:rPr>
                <w:sz w:val="20"/>
                <w:szCs w:val="20"/>
              </w:rPr>
              <w:t xml:space="preserve">Dans les processus : production du projet puis présentation ou situation inverse. Peut également être </w:t>
            </w:r>
            <w:r w:rsidR="006A70A9">
              <w:rPr>
                <w:sz w:val="20"/>
                <w:szCs w:val="20"/>
              </w:rPr>
              <w:t>proposé</w:t>
            </w:r>
            <w:r w:rsidRPr="000F2080">
              <w:rPr>
                <w:sz w:val="20"/>
                <w:szCs w:val="20"/>
              </w:rPr>
              <w:t xml:space="preserve"> que le groupe d’évaluateurs</w:t>
            </w:r>
            <w:r w:rsidR="006A70A9">
              <w:rPr>
                <w:sz w:val="20"/>
                <w:szCs w:val="20"/>
              </w:rPr>
              <w:t xml:space="preserve"> </w:t>
            </w:r>
            <w:r w:rsidRPr="000F2080">
              <w:rPr>
                <w:sz w:val="20"/>
                <w:szCs w:val="20"/>
              </w:rPr>
              <w:t xml:space="preserve"> identifie </w:t>
            </w:r>
            <w:r w:rsidR="006A70A9">
              <w:rPr>
                <w:sz w:val="20"/>
                <w:szCs w:val="20"/>
              </w:rPr>
              <w:t>lui-même</w:t>
            </w:r>
            <w:r w:rsidR="006A70A9" w:rsidRPr="000F2080">
              <w:rPr>
                <w:sz w:val="20"/>
                <w:szCs w:val="20"/>
              </w:rPr>
              <w:t xml:space="preserve"> </w:t>
            </w:r>
            <w:r w:rsidRPr="000F2080">
              <w:rPr>
                <w:sz w:val="20"/>
                <w:szCs w:val="20"/>
              </w:rPr>
              <w:t xml:space="preserve">les intentions expressives </w:t>
            </w:r>
            <w:r w:rsidR="006A70A9">
              <w:rPr>
                <w:sz w:val="20"/>
                <w:szCs w:val="20"/>
              </w:rPr>
              <w:t>envisagées</w:t>
            </w:r>
            <w:r w:rsidRPr="000F2080">
              <w:rPr>
                <w:sz w:val="20"/>
                <w:szCs w:val="20"/>
              </w:rPr>
              <w:t xml:space="preserve"> par le groupe porteur du projet (Cf. compétences : échanger, partager, argumenter et débattre)</w:t>
            </w:r>
          </w:p>
          <w:p w:rsidR="00E25B46" w:rsidRPr="000F2080" w:rsidRDefault="00E25B46" w:rsidP="004968E9">
            <w:pPr>
              <w:rPr>
                <w:sz w:val="20"/>
                <w:szCs w:val="20"/>
              </w:rPr>
            </w:pPr>
          </w:p>
          <w:p w:rsidR="00E25B46" w:rsidRPr="000F2080" w:rsidRDefault="00E25B46" w:rsidP="004968E9">
            <w:pPr>
              <w:rPr>
                <w:sz w:val="20"/>
                <w:szCs w:val="20"/>
              </w:rPr>
            </w:pPr>
            <w:r w:rsidRPr="000F2080">
              <w:rPr>
                <w:sz w:val="20"/>
                <w:szCs w:val="20"/>
              </w:rPr>
              <w:t>Dans les formes : auto-évaluation, évaluation par pairs</w:t>
            </w:r>
            <w:r w:rsidR="002A5029" w:rsidRPr="000F2080">
              <w:rPr>
                <w:sz w:val="20"/>
                <w:szCs w:val="20"/>
              </w:rPr>
              <w:t>, co-évaluation</w:t>
            </w:r>
            <w:r w:rsidR="004C0C72">
              <w:rPr>
                <w:sz w:val="20"/>
                <w:szCs w:val="20"/>
              </w:rPr>
              <w:t>.</w:t>
            </w:r>
          </w:p>
          <w:p w:rsidR="00E25B46" w:rsidRPr="000F2080" w:rsidRDefault="00E25B46" w:rsidP="004968E9">
            <w:pPr>
              <w:rPr>
                <w:sz w:val="20"/>
                <w:szCs w:val="20"/>
              </w:rPr>
            </w:pPr>
          </w:p>
        </w:tc>
      </w:tr>
    </w:tbl>
    <w:p w:rsidR="00D82C68" w:rsidRDefault="00D82C68" w:rsidP="004968E9">
      <w:pPr>
        <w:spacing w:after="0" w:line="240" w:lineRule="auto"/>
      </w:pPr>
    </w:p>
    <w:p w:rsidR="00D82C68" w:rsidRDefault="00D82C68" w:rsidP="004968E9">
      <w:pPr>
        <w:spacing w:after="0" w:line="240" w:lineRule="auto"/>
      </w:pPr>
    </w:p>
    <w:p w:rsidR="00D82C68" w:rsidRDefault="00D82C68" w:rsidP="004968E9">
      <w:pPr>
        <w:spacing w:after="0" w:line="240" w:lineRule="auto"/>
      </w:pPr>
    </w:p>
    <w:sectPr w:rsidR="00D82C68" w:rsidSect="004968E9">
      <w:pgSz w:w="16838" w:h="11906" w:orient="landscape"/>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70E1"/>
    <w:multiLevelType w:val="hybridMultilevel"/>
    <w:tmpl w:val="D2885672"/>
    <w:lvl w:ilvl="0" w:tplc="2708C554">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3CB10470"/>
    <w:multiLevelType w:val="hybridMultilevel"/>
    <w:tmpl w:val="5A804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8C5F49"/>
    <w:multiLevelType w:val="hybridMultilevel"/>
    <w:tmpl w:val="B0565898"/>
    <w:lvl w:ilvl="0" w:tplc="2708C554">
      <w:numFmt w:val="bullet"/>
      <w:lvlText w:val="-"/>
      <w:lvlJc w:val="left"/>
      <w:pPr>
        <w:ind w:left="1428" w:hanging="360"/>
      </w:pPr>
      <w:rPr>
        <w:rFonts w:ascii="Calibri" w:eastAsiaTheme="minorHAnsi" w:hAnsi="Calibri"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968E9"/>
    <w:rsid w:val="000757B4"/>
    <w:rsid w:val="000F2080"/>
    <w:rsid w:val="00110344"/>
    <w:rsid w:val="001F4AF5"/>
    <w:rsid w:val="00264E8F"/>
    <w:rsid w:val="002A5029"/>
    <w:rsid w:val="0038186C"/>
    <w:rsid w:val="00413766"/>
    <w:rsid w:val="004877D3"/>
    <w:rsid w:val="004968E9"/>
    <w:rsid w:val="004C0C72"/>
    <w:rsid w:val="0067531E"/>
    <w:rsid w:val="00682CA7"/>
    <w:rsid w:val="006A70A9"/>
    <w:rsid w:val="007925BB"/>
    <w:rsid w:val="008050D9"/>
    <w:rsid w:val="00807E92"/>
    <w:rsid w:val="0085735D"/>
    <w:rsid w:val="00871600"/>
    <w:rsid w:val="00911B34"/>
    <w:rsid w:val="009A4D1C"/>
    <w:rsid w:val="00A02D5D"/>
    <w:rsid w:val="00AA4D80"/>
    <w:rsid w:val="00AF74EE"/>
    <w:rsid w:val="00C5756A"/>
    <w:rsid w:val="00C92F8F"/>
    <w:rsid w:val="00CC1A9D"/>
    <w:rsid w:val="00CD57CD"/>
    <w:rsid w:val="00D82C68"/>
    <w:rsid w:val="00E25B46"/>
    <w:rsid w:val="00E5290F"/>
    <w:rsid w:val="00FB7F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6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6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877D3"/>
    <w:pPr>
      <w:ind w:left="720"/>
      <w:contextualSpacing/>
    </w:pPr>
  </w:style>
  <w:style w:type="character" w:styleId="Marquedecommentaire">
    <w:name w:val="annotation reference"/>
    <w:basedOn w:val="Policepardfaut"/>
    <w:uiPriority w:val="99"/>
    <w:semiHidden/>
    <w:unhideWhenUsed/>
    <w:rsid w:val="00C5756A"/>
    <w:rPr>
      <w:sz w:val="16"/>
      <w:szCs w:val="16"/>
    </w:rPr>
  </w:style>
  <w:style w:type="paragraph" w:styleId="Commentaire">
    <w:name w:val="annotation text"/>
    <w:basedOn w:val="Normal"/>
    <w:link w:val="CommentaireCar"/>
    <w:uiPriority w:val="99"/>
    <w:semiHidden/>
    <w:unhideWhenUsed/>
    <w:rsid w:val="00C5756A"/>
    <w:pPr>
      <w:spacing w:line="240" w:lineRule="auto"/>
    </w:pPr>
    <w:rPr>
      <w:sz w:val="20"/>
      <w:szCs w:val="20"/>
    </w:rPr>
  </w:style>
  <w:style w:type="character" w:customStyle="1" w:styleId="CommentaireCar">
    <w:name w:val="Commentaire Car"/>
    <w:basedOn w:val="Policepardfaut"/>
    <w:link w:val="Commentaire"/>
    <w:uiPriority w:val="99"/>
    <w:semiHidden/>
    <w:rsid w:val="00C5756A"/>
    <w:rPr>
      <w:sz w:val="20"/>
      <w:szCs w:val="20"/>
    </w:rPr>
  </w:style>
  <w:style w:type="paragraph" w:styleId="Objetducommentaire">
    <w:name w:val="annotation subject"/>
    <w:basedOn w:val="Commentaire"/>
    <w:next w:val="Commentaire"/>
    <w:link w:val="ObjetducommentaireCar"/>
    <w:uiPriority w:val="99"/>
    <w:semiHidden/>
    <w:unhideWhenUsed/>
    <w:rsid w:val="00C5756A"/>
    <w:rPr>
      <w:b/>
      <w:bCs/>
    </w:rPr>
  </w:style>
  <w:style w:type="character" w:customStyle="1" w:styleId="ObjetducommentaireCar">
    <w:name w:val="Objet du commentaire Car"/>
    <w:basedOn w:val="CommentaireCar"/>
    <w:link w:val="Objetducommentaire"/>
    <w:uiPriority w:val="99"/>
    <w:semiHidden/>
    <w:rsid w:val="00C5756A"/>
    <w:rPr>
      <w:b/>
      <w:bCs/>
      <w:sz w:val="20"/>
      <w:szCs w:val="20"/>
    </w:rPr>
  </w:style>
  <w:style w:type="paragraph" w:styleId="Textedebulles">
    <w:name w:val="Balloon Text"/>
    <w:basedOn w:val="Normal"/>
    <w:link w:val="TextedebullesCar"/>
    <w:uiPriority w:val="99"/>
    <w:semiHidden/>
    <w:unhideWhenUsed/>
    <w:rsid w:val="00C575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756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9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77D3"/>
    <w:pPr>
      <w:ind w:left="720"/>
      <w:contextualSpacing/>
    </w:pPr>
  </w:style>
  <w:style w:type="character" w:styleId="Marquedecommentaire">
    <w:name w:val="annotation reference"/>
    <w:basedOn w:val="Policepardfaut"/>
    <w:uiPriority w:val="99"/>
    <w:semiHidden/>
    <w:unhideWhenUsed/>
    <w:rsid w:val="00C5756A"/>
    <w:rPr>
      <w:sz w:val="16"/>
      <w:szCs w:val="16"/>
    </w:rPr>
  </w:style>
  <w:style w:type="paragraph" w:styleId="Commentaire">
    <w:name w:val="annotation text"/>
    <w:basedOn w:val="Normal"/>
    <w:link w:val="CommentaireCar"/>
    <w:uiPriority w:val="99"/>
    <w:semiHidden/>
    <w:unhideWhenUsed/>
    <w:rsid w:val="00C5756A"/>
    <w:pPr>
      <w:spacing w:line="240" w:lineRule="auto"/>
    </w:pPr>
    <w:rPr>
      <w:sz w:val="20"/>
      <w:szCs w:val="20"/>
    </w:rPr>
  </w:style>
  <w:style w:type="character" w:customStyle="1" w:styleId="CommentaireCar">
    <w:name w:val="Commentaire Car"/>
    <w:basedOn w:val="Policepardfaut"/>
    <w:link w:val="Commentaire"/>
    <w:uiPriority w:val="99"/>
    <w:semiHidden/>
    <w:rsid w:val="00C5756A"/>
    <w:rPr>
      <w:sz w:val="20"/>
      <w:szCs w:val="20"/>
    </w:rPr>
  </w:style>
  <w:style w:type="paragraph" w:styleId="Objetducommentaire">
    <w:name w:val="annotation subject"/>
    <w:basedOn w:val="Commentaire"/>
    <w:next w:val="Commentaire"/>
    <w:link w:val="ObjetducommentaireCar"/>
    <w:uiPriority w:val="99"/>
    <w:semiHidden/>
    <w:unhideWhenUsed/>
    <w:rsid w:val="00C5756A"/>
    <w:rPr>
      <w:b/>
      <w:bCs/>
    </w:rPr>
  </w:style>
  <w:style w:type="character" w:customStyle="1" w:styleId="ObjetducommentaireCar">
    <w:name w:val="Objet du commentaire Car"/>
    <w:basedOn w:val="CommentaireCar"/>
    <w:link w:val="Objetducommentaire"/>
    <w:uiPriority w:val="99"/>
    <w:semiHidden/>
    <w:rsid w:val="00C5756A"/>
    <w:rPr>
      <w:b/>
      <w:bCs/>
      <w:sz w:val="20"/>
      <w:szCs w:val="20"/>
    </w:rPr>
  </w:style>
  <w:style w:type="paragraph" w:styleId="Textedebulles">
    <w:name w:val="Balloon Text"/>
    <w:basedOn w:val="Normal"/>
    <w:link w:val="TextedebullesCar"/>
    <w:uiPriority w:val="99"/>
    <w:semiHidden/>
    <w:unhideWhenUsed/>
    <w:rsid w:val="00C575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756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6940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SEINCE</dc:creator>
  <cp:lastModifiedBy>L. et J. Princé-Laigre</cp:lastModifiedBy>
  <cp:revision>2</cp:revision>
  <dcterms:created xsi:type="dcterms:W3CDTF">2016-04-27T15:50:00Z</dcterms:created>
  <dcterms:modified xsi:type="dcterms:W3CDTF">2016-04-27T15:50:00Z</dcterms:modified>
</cp:coreProperties>
</file>