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30A" w:rsidRPr="00314979" w:rsidRDefault="00464513" w:rsidP="00464513">
      <w:pPr>
        <w:jc w:val="center"/>
        <w:rPr>
          <w:rFonts w:ascii="Arial" w:hAnsi="Arial" w:cs="Arial"/>
          <w:b/>
          <w:sz w:val="22"/>
          <w:szCs w:val="22"/>
          <w:u w:val="thick"/>
        </w:rPr>
      </w:pPr>
      <w:bookmarkStart w:id="0" w:name="_GoBack"/>
      <w:bookmarkEnd w:id="0"/>
      <w:r w:rsidRPr="00314979">
        <w:rPr>
          <w:rFonts w:ascii="Arial" w:hAnsi="Arial" w:cs="Arial"/>
          <w:b/>
          <w:sz w:val="22"/>
          <w:szCs w:val="22"/>
          <w:u w:val="thick"/>
        </w:rPr>
        <w:t>Document AP Histoire-géographie pour GRAF 2015-2016</w:t>
      </w:r>
    </w:p>
    <w:p w:rsidR="00862B2A" w:rsidRPr="00314979" w:rsidRDefault="00862B2A" w:rsidP="00464513">
      <w:pPr>
        <w:rPr>
          <w:rFonts w:ascii="Arial" w:hAnsi="Arial" w:cs="Arial"/>
          <w:b/>
          <w:sz w:val="22"/>
          <w:szCs w:val="22"/>
        </w:rPr>
      </w:pPr>
    </w:p>
    <w:p w:rsidR="00464513" w:rsidRPr="00314979" w:rsidRDefault="00862B2A" w:rsidP="00862B2A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314979">
        <w:rPr>
          <w:rFonts w:ascii="Arial" w:hAnsi="Arial" w:cs="Arial"/>
          <w:b/>
          <w:color w:val="FF0000"/>
          <w:sz w:val="22"/>
          <w:szCs w:val="22"/>
        </w:rPr>
        <w:t>Mémoriser les repères/ réactiver les repères/ réinvestir les repères en histoire dans le cadre de l’Accompagnement personnalisé</w:t>
      </w:r>
      <w:r w:rsidR="00810EF2" w:rsidRPr="00314979">
        <w:rPr>
          <w:rFonts w:ascii="Arial" w:hAnsi="Arial" w:cs="Arial"/>
          <w:b/>
          <w:color w:val="FF0000"/>
          <w:sz w:val="22"/>
          <w:szCs w:val="22"/>
        </w:rPr>
        <w:t xml:space="preserve"> tout au long de la scolarité au collège.</w:t>
      </w:r>
    </w:p>
    <w:p w:rsidR="00464513" w:rsidRPr="00314979" w:rsidRDefault="00464513" w:rsidP="00464513">
      <w:pPr>
        <w:rPr>
          <w:rFonts w:ascii="Arial" w:hAnsi="Arial" w:cs="Arial"/>
          <w:sz w:val="22"/>
          <w:szCs w:val="22"/>
        </w:rPr>
      </w:pPr>
    </w:p>
    <w:p w:rsidR="00121CA3" w:rsidRPr="00314979" w:rsidRDefault="00121CA3" w:rsidP="00464513">
      <w:pPr>
        <w:rPr>
          <w:rFonts w:ascii="Arial" w:hAnsi="Arial" w:cs="Arial"/>
          <w:sz w:val="22"/>
          <w:szCs w:val="22"/>
          <w:u w:val="thick"/>
        </w:rPr>
      </w:pPr>
      <w:r w:rsidRPr="00314979">
        <w:rPr>
          <w:rFonts w:ascii="Arial" w:hAnsi="Arial" w:cs="Arial"/>
          <w:sz w:val="22"/>
          <w:szCs w:val="22"/>
          <w:u w:val="thick"/>
        </w:rPr>
        <w:t xml:space="preserve">Supports de la réflexion : </w:t>
      </w:r>
    </w:p>
    <w:p w:rsidR="00121CA3" w:rsidRPr="00314979" w:rsidRDefault="00121CA3" w:rsidP="00464513">
      <w:pPr>
        <w:rPr>
          <w:rFonts w:ascii="Arial" w:hAnsi="Arial" w:cs="Arial"/>
          <w:sz w:val="22"/>
          <w:szCs w:val="22"/>
        </w:rPr>
      </w:pPr>
    </w:p>
    <w:p w:rsidR="00F32FCC" w:rsidRPr="00314979" w:rsidRDefault="00121CA3" w:rsidP="00475D1D">
      <w:pPr>
        <w:jc w:val="both"/>
        <w:rPr>
          <w:rFonts w:ascii="Arial" w:hAnsi="Arial" w:cs="Arial"/>
          <w:sz w:val="22"/>
          <w:szCs w:val="22"/>
        </w:rPr>
      </w:pPr>
      <w:r w:rsidRPr="00314979">
        <w:rPr>
          <w:rFonts w:ascii="Arial" w:hAnsi="Arial" w:cs="Arial"/>
          <w:sz w:val="22"/>
          <w:szCs w:val="22"/>
        </w:rPr>
        <w:t xml:space="preserve">- </w:t>
      </w:r>
      <w:r w:rsidR="003858B4" w:rsidRPr="00314979">
        <w:rPr>
          <w:rFonts w:ascii="Arial" w:hAnsi="Arial" w:cs="Arial"/>
          <w:sz w:val="22"/>
          <w:szCs w:val="22"/>
        </w:rPr>
        <w:t>L</w:t>
      </w:r>
      <w:r w:rsidRPr="00314979">
        <w:rPr>
          <w:rFonts w:ascii="Arial" w:hAnsi="Arial" w:cs="Arial"/>
          <w:sz w:val="22"/>
          <w:szCs w:val="22"/>
        </w:rPr>
        <w:t>es documents mis en ligne depuis plusieurs années sur le serveur pédagogique</w:t>
      </w:r>
      <w:r w:rsidR="00685AEE" w:rsidRPr="00314979">
        <w:rPr>
          <w:rFonts w:ascii="Arial" w:hAnsi="Arial" w:cs="Arial"/>
          <w:sz w:val="22"/>
          <w:szCs w:val="22"/>
        </w:rPr>
        <w:t xml:space="preserve"> donnent des cadres généraux </w:t>
      </w:r>
      <w:r w:rsidR="00475D1D" w:rsidRPr="00314979">
        <w:rPr>
          <w:rFonts w:ascii="Arial" w:hAnsi="Arial" w:cs="Arial"/>
          <w:sz w:val="22"/>
          <w:szCs w:val="22"/>
        </w:rPr>
        <w:t xml:space="preserve">de réflexion </w:t>
      </w:r>
      <w:r w:rsidR="00685AEE" w:rsidRPr="00314979">
        <w:rPr>
          <w:rFonts w:ascii="Arial" w:hAnsi="Arial" w:cs="Arial"/>
          <w:sz w:val="22"/>
          <w:szCs w:val="22"/>
        </w:rPr>
        <w:t>sur les repères en cours d’histoire</w:t>
      </w:r>
      <w:r w:rsidR="002A57F9" w:rsidRPr="00314979">
        <w:rPr>
          <w:rFonts w:ascii="Arial" w:hAnsi="Arial" w:cs="Arial"/>
          <w:sz w:val="22"/>
          <w:szCs w:val="22"/>
        </w:rPr>
        <w:t>. Nous vous y renvoyons :</w:t>
      </w:r>
    </w:p>
    <w:p w:rsidR="00121CA3" w:rsidRPr="00314979" w:rsidRDefault="00121CA3" w:rsidP="00475D1D">
      <w:pPr>
        <w:jc w:val="both"/>
        <w:rPr>
          <w:rFonts w:ascii="Arial" w:hAnsi="Arial" w:cs="Arial"/>
          <w:sz w:val="22"/>
          <w:szCs w:val="22"/>
        </w:rPr>
      </w:pPr>
      <w:r w:rsidRPr="00314979">
        <w:rPr>
          <w:rFonts w:ascii="Arial" w:hAnsi="Arial" w:cs="Arial"/>
          <w:sz w:val="22"/>
          <w:szCs w:val="22"/>
        </w:rPr>
        <w:t xml:space="preserve"> </w:t>
      </w:r>
    </w:p>
    <w:p w:rsidR="00121CA3" w:rsidRPr="00314979" w:rsidRDefault="008E6D00" w:rsidP="00475D1D">
      <w:pPr>
        <w:jc w:val="both"/>
        <w:rPr>
          <w:rFonts w:ascii="Arial" w:hAnsi="Arial" w:cs="Arial"/>
          <w:sz w:val="22"/>
          <w:szCs w:val="22"/>
        </w:rPr>
      </w:pPr>
      <w:hyperlink r:id="rId7" w:history="1">
        <w:r w:rsidR="00F32FCC" w:rsidRPr="00314979">
          <w:rPr>
            <w:rStyle w:val="Lienhypertexte"/>
            <w:rFonts w:ascii="Arial" w:hAnsi="Arial" w:cs="Arial"/>
            <w:sz w:val="22"/>
            <w:szCs w:val="22"/>
          </w:rPr>
          <w:t>http://www.pedagogie.ac-nantes.fr/histoire-geographie-citoyennete/enseignement/evaluer/les-reperes-en-histoire--684120.kjsp?RH=PEDA</w:t>
        </w:r>
      </w:hyperlink>
    </w:p>
    <w:p w:rsidR="00F32FCC" w:rsidRPr="00314979" w:rsidRDefault="00F32FCC" w:rsidP="00475D1D">
      <w:pPr>
        <w:jc w:val="both"/>
        <w:rPr>
          <w:rFonts w:ascii="Arial" w:hAnsi="Arial" w:cs="Arial"/>
          <w:sz w:val="22"/>
          <w:szCs w:val="22"/>
        </w:rPr>
      </w:pPr>
    </w:p>
    <w:p w:rsidR="00121CA3" w:rsidRPr="00314979" w:rsidRDefault="008E6D00" w:rsidP="00475D1D">
      <w:pPr>
        <w:jc w:val="both"/>
        <w:rPr>
          <w:rFonts w:ascii="Arial" w:hAnsi="Arial" w:cs="Arial"/>
          <w:sz w:val="22"/>
          <w:szCs w:val="22"/>
        </w:rPr>
      </w:pPr>
      <w:hyperlink r:id="rId8" w:history="1">
        <w:r w:rsidR="00F32FCC" w:rsidRPr="00314979">
          <w:rPr>
            <w:rStyle w:val="Lienhypertexte"/>
            <w:rFonts w:ascii="Arial" w:hAnsi="Arial" w:cs="Arial"/>
            <w:sz w:val="22"/>
            <w:szCs w:val="22"/>
          </w:rPr>
          <w:t>http://www.pedagogie.ac-nantes.fr/histoire-geographie-citoyennete/enseignement/evaluer/travail-sur-les-reperes-apprentissage-et-rememoration-en-histoire-au-college--732994.kjsp?RH=1162984090609</w:t>
        </w:r>
      </w:hyperlink>
    </w:p>
    <w:p w:rsidR="00464513" w:rsidRPr="00314979" w:rsidRDefault="00464513" w:rsidP="00475D1D">
      <w:pPr>
        <w:jc w:val="both"/>
        <w:rPr>
          <w:rFonts w:ascii="Arial" w:hAnsi="Arial" w:cs="Arial"/>
          <w:sz w:val="22"/>
          <w:szCs w:val="22"/>
        </w:rPr>
      </w:pPr>
    </w:p>
    <w:p w:rsidR="006541E0" w:rsidRPr="00314979" w:rsidRDefault="006541E0" w:rsidP="00692784">
      <w:pPr>
        <w:rPr>
          <w:rFonts w:ascii="Arial" w:hAnsi="Arial" w:cs="Arial"/>
          <w:sz w:val="22"/>
          <w:szCs w:val="22"/>
          <w:u w:val="thick"/>
        </w:rPr>
      </w:pPr>
    </w:p>
    <w:p w:rsidR="00692784" w:rsidRPr="00314979" w:rsidRDefault="00692784" w:rsidP="00692784">
      <w:pPr>
        <w:rPr>
          <w:rFonts w:ascii="Arial" w:hAnsi="Arial" w:cs="Arial"/>
          <w:sz w:val="22"/>
          <w:szCs w:val="22"/>
          <w:u w:val="thick"/>
        </w:rPr>
      </w:pPr>
      <w:r w:rsidRPr="00314979">
        <w:rPr>
          <w:rFonts w:ascii="Arial" w:hAnsi="Arial" w:cs="Arial"/>
          <w:sz w:val="22"/>
          <w:szCs w:val="22"/>
          <w:u w:val="thick"/>
        </w:rPr>
        <w:t>Préambule :</w:t>
      </w:r>
    </w:p>
    <w:p w:rsidR="00692784" w:rsidRPr="00314979" w:rsidRDefault="00692784" w:rsidP="00692784">
      <w:pPr>
        <w:rPr>
          <w:rFonts w:ascii="Arial" w:hAnsi="Arial" w:cs="Arial"/>
          <w:sz w:val="22"/>
          <w:szCs w:val="22"/>
          <w:u w:val="thick"/>
        </w:rPr>
      </w:pPr>
    </w:p>
    <w:p w:rsidR="00121CA3" w:rsidRPr="00314979" w:rsidRDefault="00464513" w:rsidP="000C7D4A">
      <w:pPr>
        <w:jc w:val="both"/>
        <w:rPr>
          <w:rFonts w:ascii="Arial" w:hAnsi="Arial" w:cs="Arial"/>
          <w:sz w:val="22"/>
          <w:szCs w:val="22"/>
        </w:rPr>
      </w:pPr>
      <w:r w:rsidRPr="00314979">
        <w:rPr>
          <w:rFonts w:ascii="Arial" w:hAnsi="Arial" w:cs="Arial"/>
          <w:sz w:val="22"/>
          <w:szCs w:val="22"/>
        </w:rPr>
        <w:tab/>
        <w:t>Si les nouveaux programmes de collège</w:t>
      </w:r>
      <w:r w:rsidR="002A57F9" w:rsidRPr="00314979">
        <w:rPr>
          <w:rFonts w:ascii="Arial" w:hAnsi="Arial" w:cs="Arial"/>
          <w:sz w:val="22"/>
          <w:szCs w:val="22"/>
        </w:rPr>
        <w:t>,</w:t>
      </w:r>
      <w:r w:rsidRPr="00314979">
        <w:rPr>
          <w:rFonts w:ascii="Arial" w:hAnsi="Arial" w:cs="Arial"/>
          <w:sz w:val="22"/>
          <w:szCs w:val="22"/>
        </w:rPr>
        <w:t xml:space="preserve"> </w:t>
      </w:r>
      <w:r w:rsidR="002A57F9" w:rsidRPr="00314979">
        <w:rPr>
          <w:rFonts w:ascii="Arial" w:hAnsi="Arial" w:cs="Arial"/>
          <w:sz w:val="22"/>
          <w:szCs w:val="22"/>
        </w:rPr>
        <w:t xml:space="preserve">parus en 2015 et applicables à la rentrée 2016, </w:t>
      </w:r>
      <w:r w:rsidRPr="00314979">
        <w:rPr>
          <w:rFonts w:ascii="Arial" w:hAnsi="Arial" w:cs="Arial"/>
          <w:sz w:val="22"/>
          <w:szCs w:val="22"/>
        </w:rPr>
        <w:t xml:space="preserve">ne proposent pas une liste de repères historiques </w:t>
      </w:r>
      <w:r w:rsidR="00121CA3" w:rsidRPr="00314979">
        <w:rPr>
          <w:rFonts w:ascii="Arial" w:hAnsi="Arial" w:cs="Arial"/>
          <w:sz w:val="22"/>
          <w:szCs w:val="22"/>
        </w:rPr>
        <w:t>(</w:t>
      </w:r>
      <w:r w:rsidRPr="00314979">
        <w:rPr>
          <w:rFonts w:ascii="Arial" w:hAnsi="Arial" w:cs="Arial"/>
          <w:sz w:val="22"/>
          <w:szCs w:val="22"/>
        </w:rPr>
        <w:t>et géographiques</w:t>
      </w:r>
      <w:r w:rsidR="00121CA3" w:rsidRPr="00314979">
        <w:rPr>
          <w:rFonts w:ascii="Arial" w:hAnsi="Arial" w:cs="Arial"/>
          <w:sz w:val="22"/>
          <w:szCs w:val="22"/>
        </w:rPr>
        <w:t>)</w:t>
      </w:r>
      <w:r w:rsidRPr="00314979">
        <w:rPr>
          <w:rFonts w:ascii="Arial" w:hAnsi="Arial" w:cs="Arial"/>
          <w:sz w:val="22"/>
          <w:szCs w:val="22"/>
        </w:rPr>
        <w:t xml:space="preserve"> obligatoires, rien n’empêche les professeurs en équipe de définir quelques grands repères structurants</w:t>
      </w:r>
      <w:r w:rsidR="00121CA3" w:rsidRPr="00314979">
        <w:rPr>
          <w:rFonts w:ascii="Arial" w:hAnsi="Arial" w:cs="Arial"/>
          <w:sz w:val="22"/>
          <w:szCs w:val="22"/>
        </w:rPr>
        <w:t xml:space="preserve"> sur chacune des thématiques, repères qui seront réactivés tout au long de la scolarité.</w:t>
      </w:r>
    </w:p>
    <w:p w:rsidR="00475D1D" w:rsidRPr="00314979" w:rsidRDefault="00475D1D" w:rsidP="00464513">
      <w:pPr>
        <w:rPr>
          <w:rFonts w:ascii="Arial" w:hAnsi="Arial" w:cs="Arial"/>
          <w:sz w:val="22"/>
          <w:szCs w:val="22"/>
        </w:rPr>
      </w:pPr>
    </w:p>
    <w:p w:rsidR="00314979" w:rsidRDefault="00FB7674" w:rsidP="00314979">
      <w:pPr>
        <w:jc w:val="both"/>
        <w:rPr>
          <w:rFonts w:ascii="Arial" w:hAnsi="Arial" w:cs="Arial"/>
          <w:sz w:val="22"/>
          <w:szCs w:val="22"/>
        </w:rPr>
      </w:pPr>
      <w:r w:rsidRPr="00314979">
        <w:rPr>
          <w:rFonts w:ascii="Arial" w:hAnsi="Arial" w:cs="Arial"/>
          <w:b/>
          <w:sz w:val="22"/>
          <w:szCs w:val="22"/>
        </w:rPr>
        <w:tab/>
      </w:r>
      <w:r w:rsidR="001A2839" w:rsidRPr="00314979">
        <w:rPr>
          <w:rFonts w:ascii="Arial" w:hAnsi="Arial" w:cs="Arial"/>
          <w:b/>
          <w:sz w:val="22"/>
          <w:szCs w:val="22"/>
        </w:rPr>
        <w:t>Mémoriser les repères/ réactiver les repères/ réinvestir les repères sont trois opérations différentes</w:t>
      </w:r>
      <w:r w:rsidR="00855479" w:rsidRPr="00314979">
        <w:rPr>
          <w:rFonts w:ascii="Arial" w:hAnsi="Arial" w:cs="Arial"/>
          <w:b/>
          <w:sz w:val="22"/>
          <w:szCs w:val="22"/>
        </w:rPr>
        <w:t xml:space="preserve"> et complémentaires</w:t>
      </w:r>
      <w:r w:rsidR="001A2839" w:rsidRPr="00314979">
        <w:rPr>
          <w:rFonts w:ascii="Arial" w:hAnsi="Arial" w:cs="Arial"/>
          <w:b/>
          <w:sz w:val="22"/>
          <w:szCs w:val="22"/>
        </w:rPr>
        <w:t>.</w:t>
      </w:r>
      <w:r w:rsidR="001A2839" w:rsidRPr="00314979">
        <w:rPr>
          <w:rFonts w:ascii="Arial" w:hAnsi="Arial" w:cs="Arial"/>
          <w:sz w:val="22"/>
          <w:szCs w:val="22"/>
        </w:rPr>
        <w:t xml:space="preserve"> Mémoriser, réactiver et réinvestir sont incontournables pour permettre un apprentissage durable de repères culturels. </w:t>
      </w:r>
      <w:r w:rsidR="004A6126" w:rsidRPr="00314979">
        <w:rPr>
          <w:rFonts w:ascii="Arial" w:hAnsi="Arial" w:cs="Arial"/>
          <w:b/>
          <w:sz w:val="22"/>
          <w:szCs w:val="22"/>
        </w:rPr>
        <w:t xml:space="preserve">Ces compétences </w:t>
      </w:r>
      <w:r w:rsidR="001A2839" w:rsidRPr="00314979">
        <w:rPr>
          <w:rFonts w:ascii="Arial" w:hAnsi="Arial" w:cs="Arial"/>
          <w:b/>
          <w:sz w:val="22"/>
          <w:szCs w:val="22"/>
        </w:rPr>
        <w:t>sont toutefois de niveau taxonomique différent </w:t>
      </w:r>
      <w:r w:rsidR="001A2839" w:rsidRPr="00314979">
        <w:rPr>
          <w:rFonts w:ascii="Arial" w:hAnsi="Arial" w:cs="Arial"/>
          <w:sz w:val="22"/>
          <w:szCs w:val="22"/>
        </w:rPr>
        <w:t>: mémoriser et réactiver so</w:t>
      </w:r>
      <w:r w:rsidR="007640A8">
        <w:rPr>
          <w:rFonts w:ascii="Arial" w:hAnsi="Arial" w:cs="Arial"/>
          <w:sz w:val="22"/>
          <w:szCs w:val="22"/>
        </w:rPr>
        <w:t xml:space="preserve">nt de premier niveau alors que </w:t>
      </w:r>
      <w:r w:rsidR="001A2839" w:rsidRPr="00314979">
        <w:rPr>
          <w:rFonts w:ascii="Arial" w:hAnsi="Arial" w:cs="Arial"/>
          <w:sz w:val="22"/>
          <w:szCs w:val="22"/>
        </w:rPr>
        <w:t xml:space="preserve">réinvestir dans une situation inédite est d’un niveau d’expertise plus élevé (car témoignant de la capacité à sélectionner ce qui dans une liste de repères ou dans un même repère va me permettre de construire un raisonnement, une analyse). </w:t>
      </w:r>
      <w:r w:rsidR="004A6126" w:rsidRPr="00314979">
        <w:rPr>
          <w:rFonts w:ascii="Arial" w:hAnsi="Arial" w:cs="Arial"/>
          <w:sz w:val="22"/>
          <w:szCs w:val="22"/>
        </w:rPr>
        <w:t xml:space="preserve">Un </w:t>
      </w:r>
      <w:r w:rsidR="00C413E0" w:rsidRPr="00314979">
        <w:rPr>
          <w:rFonts w:ascii="Arial" w:hAnsi="Arial" w:cs="Arial"/>
          <w:sz w:val="22"/>
          <w:szCs w:val="22"/>
        </w:rPr>
        <w:t xml:space="preserve">même </w:t>
      </w:r>
      <w:r w:rsidR="004A6126" w:rsidRPr="00314979">
        <w:rPr>
          <w:rFonts w:ascii="Arial" w:hAnsi="Arial" w:cs="Arial"/>
          <w:sz w:val="22"/>
          <w:szCs w:val="22"/>
        </w:rPr>
        <w:t>repère peut être lu différemment.</w:t>
      </w:r>
    </w:p>
    <w:p w:rsidR="00314979" w:rsidRDefault="00314979" w:rsidP="00314979">
      <w:pPr>
        <w:jc w:val="both"/>
        <w:rPr>
          <w:rFonts w:ascii="Arial" w:hAnsi="Arial" w:cs="Arial"/>
          <w:sz w:val="22"/>
          <w:szCs w:val="22"/>
        </w:rPr>
      </w:pPr>
    </w:p>
    <w:p w:rsidR="00314979" w:rsidRPr="00314979" w:rsidRDefault="00314979" w:rsidP="00314979">
      <w:pPr>
        <w:jc w:val="both"/>
        <w:rPr>
          <w:rFonts w:ascii="Arial" w:hAnsi="Arial" w:cs="Arial"/>
          <w:sz w:val="22"/>
          <w:szCs w:val="22"/>
          <w:u w:val="thick"/>
        </w:rPr>
      </w:pPr>
      <w:r w:rsidRPr="00314979">
        <w:rPr>
          <w:rFonts w:ascii="Arial" w:hAnsi="Arial" w:cs="Arial"/>
          <w:sz w:val="22"/>
          <w:szCs w:val="22"/>
          <w:u w:val="thick"/>
        </w:rPr>
        <w:t xml:space="preserve">Liens avec le </w:t>
      </w:r>
      <w:r w:rsidRPr="00955EE1">
        <w:rPr>
          <w:rFonts w:ascii="Arial" w:hAnsi="Arial" w:cs="Arial"/>
          <w:i/>
          <w:sz w:val="22"/>
          <w:szCs w:val="22"/>
          <w:u w:val="thick"/>
        </w:rPr>
        <w:t>socle commun de connaissances, de compétences et de culture </w:t>
      </w:r>
      <w:r w:rsidRPr="00314979">
        <w:rPr>
          <w:rFonts w:ascii="Arial" w:hAnsi="Arial" w:cs="Arial"/>
          <w:sz w:val="22"/>
          <w:szCs w:val="22"/>
          <w:u w:val="thick"/>
        </w:rPr>
        <w:t xml:space="preserve">: </w:t>
      </w:r>
    </w:p>
    <w:p w:rsidR="00314979" w:rsidRDefault="00314979" w:rsidP="00314979">
      <w:pPr>
        <w:jc w:val="both"/>
        <w:rPr>
          <w:rFonts w:ascii="Arial" w:hAnsi="Arial" w:cs="Arial"/>
          <w:sz w:val="22"/>
          <w:szCs w:val="22"/>
        </w:rPr>
      </w:pPr>
    </w:p>
    <w:p w:rsidR="00314979" w:rsidRPr="00314979" w:rsidRDefault="00306552" w:rsidP="003149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</w:t>
      </w:r>
      <w:r w:rsidR="00314979">
        <w:rPr>
          <w:rFonts w:ascii="Arial" w:hAnsi="Arial"/>
          <w:sz w:val="22"/>
          <w:szCs w:val="22"/>
        </w:rPr>
        <w:t>D</w:t>
      </w:r>
      <w:r w:rsidR="00314979" w:rsidRPr="00314979">
        <w:rPr>
          <w:rFonts w:ascii="Arial" w:hAnsi="Arial"/>
          <w:sz w:val="22"/>
          <w:szCs w:val="22"/>
        </w:rPr>
        <w:t>eux des trois sous points du domaine 5 du Socle</w:t>
      </w:r>
      <w:r w:rsidR="00827CF3">
        <w:rPr>
          <w:rFonts w:ascii="Arial" w:hAnsi="Arial"/>
          <w:sz w:val="22"/>
          <w:szCs w:val="22"/>
        </w:rPr>
        <w:t xml:space="preserve"> « </w:t>
      </w:r>
      <w:r w:rsidR="00827CF3" w:rsidRPr="00827CF3">
        <w:rPr>
          <w:rFonts w:ascii="Arial" w:hAnsi="Arial"/>
          <w:b/>
          <w:sz w:val="22"/>
          <w:szCs w:val="22"/>
        </w:rPr>
        <w:t>les représentations du monde et l’activité humaine »</w:t>
      </w:r>
      <w:r w:rsidR="00314979" w:rsidRPr="00314979">
        <w:rPr>
          <w:rFonts w:ascii="Arial" w:hAnsi="Arial"/>
          <w:sz w:val="22"/>
          <w:szCs w:val="22"/>
        </w:rPr>
        <w:t xml:space="preserve"> : </w:t>
      </w:r>
    </w:p>
    <w:p w:rsidR="00314979" w:rsidRDefault="00314979" w:rsidP="0030655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jc w:val="both"/>
        <w:rPr>
          <w:rFonts w:ascii="Arial" w:hAnsi="Arial" w:cs="Times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- </w:t>
      </w:r>
      <w:r w:rsidRPr="00314979">
        <w:rPr>
          <w:rFonts w:ascii="Arial" w:hAnsi="Arial"/>
          <w:sz w:val="22"/>
          <w:szCs w:val="22"/>
        </w:rPr>
        <w:t>« l’espace et le temps »</w:t>
      </w:r>
      <w:r>
        <w:rPr>
          <w:rFonts w:ascii="Arial" w:hAnsi="Arial"/>
          <w:sz w:val="22"/>
          <w:szCs w:val="22"/>
        </w:rPr>
        <w:t xml:space="preserve"> : </w:t>
      </w:r>
      <w:r w:rsidRPr="00314979">
        <w:rPr>
          <w:rFonts w:ascii="Arial" w:hAnsi="Arial"/>
          <w:sz w:val="22"/>
          <w:szCs w:val="22"/>
        </w:rPr>
        <w:t>l’élève « </w:t>
      </w:r>
      <w:r w:rsidRPr="00314979">
        <w:rPr>
          <w:rFonts w:ascii="Arial" w:hAnsi="Arial" w:cs="Times"/>
          <w:sz w:val="22"/>
          <w:szCs w:val="22"/>
        </w:rPr>
        <w:t xml:space="preserve">comprend également que les lectures du passé éclairent le présent </w:t>
      </w:r>
      <w:r>
        <w:rPr>
          <w:rFonts w:ascii="Arial" w:hAnsi="Arial" w:cs="Times"/>
          <w:sz w:val="22"/>
          <w:szCs w:val="22"/>
        </w:rPr>
        <w:t>et permettent de l’interpréter</w:t>
      </w:r>
      <w:r w:rsidR="00306552">
        <w:rPr>
          <w:rFonts w:ascii="Arial" w:hAnsi="Arial" w:cs="Times"/>
          <w:sz w:val="22"/>
          <w:szCs w:val="22"/>
        </w:rPr>
        <w:t xml:space="preserve"> </w:t>
      </w:r>
      <w:r w:rsidRPr="00314979">
        <w:rPr>
          <w:rFonts w:ascii="Arial" w:hAnsi="Arial" w:cs="Times"/>
          <w:sz w:val="22"/>
          <w:szCs w:val="22"/>
        </w:rPr>
        <w:t>»</w:t>
      </w:r>
      <w:r w:rsidR="00306552">
        <w:rPr>
          <w:rFonts w:ascii="Arial" w:hAnsi="Arial" w:cs="Times"/>
          <w:sz w:val="22"/>
          <w:szCs w:val="22"/>
        </w:rPr>
        <w:t xml:space="preserve">. </w:t>
      </w:r>
    </w:p>
    <w:p w:rsidR="00314979" w:rsidRPr="00314979" w:rsidRDefault="00314979" w:rsidP="0030655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220"/>
        <w:jc w:val="both"/>
        <w:rPr>
          <w:rFonts w:ascii="Arial" w:hAnsi="Arial" w:cs="Times"/>
          <w:sz w:val="22"/>
          <w:szCs w:val="22"/>
        </w:rPr>
      </w:pPr>
      <w:r>
        <w:rPr>
          <w:rFonts w:ascii="Arial" w:hAnsi="Arial" w:cs="Times"/>
          <w:sz w:val="22"/>
          <w:szCs w:val="22"/>
        </w:rPr>
        <w:t xml:space="preserve">- </w:t>
      </w:r>
      <w:r w:rsidRPr="00314979">
        <w:rPr>
          <w:rFonts w:ascii="Arial" w:hAnsi="Arial" w:cs="Times"/>
          <w:sz w:val="22"/>
          <w:szCs w:val="22"/>
        </w:rPr>
        <w:t>« invention, élaboration, production » : « Pour mieux connaître le monde qui l’entoure comme pour se préparer à l’exercice futur de sa citoyenneté démocratique, l’élève pose des questions et cherche des réponses en mob</w:t>
      </w:r>
      <w:r>
        <w:rPr>
          <w:rFonts w:ascii="Arial" w:hAnsi="Arial" w:cs="Times"/>
          <w:sz w:val="22"/>
          <w:szCs w:val="22"/>
        </w:rPr>
        <w:t xml:space="preserve">ilisant des connaissances sur </w:t>
      </w:r>
      <w:r w:rsidRPr="00314979">
        <w:rPr>
          <w:rFonts w:ascii="Arial" w:hAnsi="Arial" w:cs="Times"/>
          <w:sz w:val="22"/>
          <w:szCs w:val="22"/>
        </w:rPr>
        <w:t>les principales périodes de l’histoire de l’humanité, situées dans leur chronologie, les grandes ruptures et les événements fondateur</w:t>
      </w:r>
      <w:r w:rsidR="00306552">
        <w:rPr>
          <w:rFonts w:ascii="Arial" w:hAnsi="Arial" w:cs="Times"/>
          <w:sz w:val="22"/>
          <w:szCs w:val="22"/>
        </w:rPr>
        <w:t>s, la notion de civilisation.</w:t>
      </w:r>
    </w:p>
    <w:p w:rsidR="00827CF3" w:rsidRDefault="00827CF3" w:rsidP="00314979">
      <w:pPr>
        <w:jc w:val="both"/>
        <w:rPr>
          <w:rFonts w:ascii="Arial" w:hAnsi="Arial" w:cs="Arial"/>
          <w:sz w:val="22"/>
          <w:szCs w:val="22"/>
        </w:rPr>
      </w:pPr>
    </w:p>
    <w:p w:rsidR="00A84716" w:rsidRPr="00314979" w:rsidRDefault="00306552" w:rsidP="003149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827CF3">
        <w:rPr>
          <w:rFonts w:ascii="Arial" w:hAnsi="Arial" w:cs="Arial"/>
          <w:sz w:val="22"/>
          <w:szCs w:val="22"/>
        </w:rPr>
        <w:t>Le domaine 2 du socle consacré aux « </w:t>
      </w:r>
      <w:r w:rsidR="00827CF3" w:rsidRPr="00827CF3">
        <w:rPr>
          <w:rFonts w:ascii="Arial" w:hAnsi="Arial" w:cs="Arial"/>
          <w:b/>
          <w:sz w:val="22"/>
          <w:szCs w:val="22"/>
        </w:rPr>
        <w:t>méthodes et outils pour apprendre </w:t>
      </w:r>
      <w:r w:rsidR="00827CF3">
        <w:rPr>
          <w:rFonts w:ascii="Arial" w:hAnsi="Arial" w:cs="Arial"/>
          <w:sz w:val="22"/>
          <w:szCs w:val="22"/>
        </w:rPr>
        <w:t xml:space="preserve">». </w:t>
      </w:r>
      <w:r w:rsidR="006541E0" w:rsidRPr="00314979">
        <w:rPr>
          <w:rFonts w:ascii="Arial" w:hAnsi="Arial" w:cs="Arial"/>
          <w:sz w:val="22"/>
          <w:szCs w:val="22"/>
        </w:rPr>
        <w:br w:type="page"/>
      </w:r>
    </w:p>
    <w:p w:rsidR="00BD3361" w:rsidRPr="00314979" w:rsidRDefault="00A84716" w:rsidP="00F96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Arial" w:hAnsi="Arial" w:cs="Arial"/>
          <w:sz w:val="22"/>
          <w:szCs w:val="22"/>
        </w:rPr>
      </w:pPr>
      <w:r w:rsidRPr="00314979">
        <w:rPr>
          <w:rFonts w:ascii="Arial" w:hAnsi="Arial" w:cs="Arial"/>
          <w:i/>
          <w:sz w:val="22"/>
          <w:szCs w:val="22"/>
        </w:rPr>
        <w:lastRenderedPageBreak/>
        <w:t>Exemple</w:t>
      </w:r>
      <w:r w:rsidR="000A5BD5" w:rsidRPr="00314979">
        <w:rPr>
          <w:rFonts w:ascii="Arial" w:hAnsi="Arial" w:cs="Arial"/>
          <w:i/>
          <w:sz w:val="22"/>
          <w:szCs w:val="22"/>
        </w:rPr>
        <w:t xml:space="preserve"> 1</w:t>
      </w:r>
      <w:r w:rsidRPr="00314979">
        <w:rPr>
          <w:rFonts w:ascii="Arial" w:hAnsi="Arial" w:cs="Arial"/>
          <w:i/>
          <w:sz w:val="22"/>
          <w:szCs w:val="22"/>
        </w:rPr>
        <w:t> :</w:t>
      </w:r>
      <w:r w:rsidRPr="00314979">
        <w:rPr>
          <w:rFonts w:ascii="Arial" w:hAnsi="Arial" w:cs="Arial"/>
          <w:sz w:val="22"/>
          <w:szCs w:val="22"/>
        </w:rPr>
        <w:t xml:space="preserve"> </w:t>
      </w:r>
      <w:r w:rsidR="00F75F79" w:rsidRPr="00314979">
        <w:rPr>
          <w:rFonts w:ascii="Arial" w:hAnsi="Arial" w:cs="Arial"/>
          <w:sz w:val="22"/>
          <w:szCs w:val="22"/>
        </w:rPr>
        <w:t xml:space="preserve">la bataille de Verdun </w:t>
      </w:r>
      <w:r w:rsidR="00E542D2" w:rsidRPr="00314979">
        <w:rPr>
          <w:rFonts w:ascii="Arial" w:hAnsi="Arial" w:cs="Arial"/>
          <w:sz w:val="22"/>
          <w:szCs w:val="22"/>
        </w:rPr>
        <w:t>(1916)</w:t>
      </w:r>
      <w:r w:rsidR="00BD3361" w:rsidRPr="00314979">
        <w:rPr>
          <w:rFonts w:ascii="Arial" w:hAnsi="Arial" w:cs="Arial"/>
          <w:sz w:val="22"/>
          <w:szCs w:val="22"/>
        </w:rPr>
        <w:t xml:space="preserve"> en classe de 3</w:t>
      </w:r>
      <w:r w:rsidR="00BD3361" w:rsidRPr="00314979">
        <w:rPr>
          <w:rFonts w:ascii="Arial" w:hAnsi="Arial" w:cs="Arial"/>
          <w:sz w:val="22"/>
          <w:szCs w:val="22"/>
          <w:vertAlign w:val="superscript"/>
        </w:rPr>
        <w:t>e</w:t>
      </w:r>
      <w:r w:rsidR="00BD3361" w:rsidRPr="00314979">
        <w:rPr>
          <w:rFonts w:ascii="Arial" w:hAnsi="Arial" w:cs="Arial"/>
          <w:sz w:val="22"/>
          <w:szCs w:val="22"/>
        </w:rPr>
        <w:t xml:space="preserve"> </w:t>
      </w:r>
    </w:p>
    <w:p w:rsidR="00BD3361" w:rsidRPr="00314979" w:rsidRDefault="00BD3361" w:rsidP="00F96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Arial" w:hAnsi="Arial" w:cs="Arial"/>
          <w:sz w:val="22"/>
          <w:szCs w:val="22"/>
        </w:rPr>
      </w:pPr>
    </w:p>
    <w:p w:rsidR="00BD3361" w:rsidRPr="00314979" w:rsidRDefault="00BD3361" w:rsidP="00F96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Arial" w:hAnsi="Arial" w:cs="Arial"/>
          <w:sz w:val="22"/>
          <w:szCs w:val="22"/>
        </w:rPr>
      </w:pPr>
      <w:r w:rsidRPr="00314979">
        <w:rPr>
          <w:rFonts w:ascii="Arial" w:hAnsi="Arial" w:cs="Arial"/>
          <w:sz w:val="22"/>
          <w:szCs w:val="22"/>
        </w:rPr>
        <w:t>Réactiver ce que les élèves savent de Verdun dans l’histoire </w:t>
      </w:r>
      <w:r w:rsidR="008D5F70" w:rsidRPr="00314979">
        <w:rPr>
          <w:rFonts w:ascii="Arial" w:hAnsi="Arial" w:cs="Arial"/>
          <w:sz w:val="22"/>
          <w:szCs w:val="22"/>
        </w:rPr>
        <w:t>== &gt;</w:t>
      </w:r>
      <w:r w:rsidRPr="00314979">
        <w:rPr>
          <w:rFonts w:ascii="Arial" w:hAnsi="Arial" w:cs="Arial"/>
          <w:b/>
          <w:sz w:val="22"/>
          <w:szCs w:val="22"/>
        </w:rPr>
        <w:t>Le traité de Verdun </w:t>
      </w:r>
      <w:r w:rsidRPr="00314979">
        <w:rPr>
          <w:rFonts w:ascii="Arial" w:hAnsi="Arial" w:cs="Arial"/>
          <w:sz w:val="22"/>
          <w:szCs w:val="22"/>
        </w:rPr>
        <w:t>: partage de l’empire de Charlemagne entre ces trois fils en 843 (classe de 6</w:t>
      </w:r>
      <w:r w:rsidRPr="00314979">
        <w:rPr>
          <w:rFonts w:ascii="Arial" w:hAnsi="Arial" w:cs="Arial"/>
          <w:sz w:val="22"/>
          <w:szCs w:val="22"/>
          <w:vertAlign w:val="superscript"/>
        </w:rPr>
        <w:t>e</w:t>
      </w:r>
      <w:r w:rsidRPr="00314979">
        <w:rPr>
          <w:rFonts w:ascii="Arial" w:hAnsi="Arial" w:cs="Arial"/>
          <w:sz w:val="22"/>
          <w:szCs w:val="22"/>
        </w:rPr>
        <w:t xml:space="preserve">) </w:t>
      </w:r>
    </w:p>
    <w:p w:rsidR="008D5F70" w:rsidRPr="00314979" w:rsidRDefault="008D5F70" w:rsidP="00F96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Arial" w:hAnsi="Arial" w:cs="Arial"/>
          <w:b/>
          <w:sz w:val="22"/>
          <w:szCs w:val="22"/>
        </w:rPr>
      </w:pPr>
    </w:p>
    <w:p w:rsidR="00402E06" w:rsidRPr="00314979" w:rsidRDefault="00A84716" w:rsidP="00F96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Arial" w:hAnsi="Arial" w:cs="Arial"/>
          <w:sz w:val="22"/>
          <w:szCs w:val="22"/>
        </w:rPr>
      </w:pPr>
      <w:r w:rsidRPr="00314979">
        <w:rPr>
          <w:rFonts w:ascii="Arial" w:hAnsi="Arial" w:cs="Arial"/>
          <w:b/>
          <w:sz w:val="22"/>
          <w:szCs w:val="22"/>
        </w:rPr>
        <w:t>Mémoriser </w:t>
      </w:r>
      <w:r w:rsidRPr="00314979">
        <w:rPr>
          <w:rFonts w:ascii="Arial" w:hAnsi="Arial" w:cs="Arial"/>
          <w:sz w:val="22"/>
          <w:szCs w:val="22"/>
        </w:rPr>
        <w:t xml:space="preserve">: </w:t>
      </w:r>
      <w:r w:rsidR="00402E06" w:rsidRPr="00314979">
        <w:rPr>
          <w:rFonts w:ascii="Arial" w:hAnsi="Arial" w:cs="Arial"/>
          <w:sz w:val="22"/>
          <w:szCs w:val="22"/>
        </w:rPr>
        <w:t xml:space="preserve">abordée </w:t>
      </w:r>
      <w:r w:rsidR="00F75F79" w:rsidRPr="00314979">
        <w:rPr>
          <w:rFonts w:ascii="Arial" w:hAnsi="Arial" w:cs="Arial"/>
          <w:sz w:val="22"/>
          <w:szCs w:val="22"/>
        </w:rPr>
        <w:t xml:space="preserve">dans le cadre du cours </w:t>
      </w:r>
      <w:r w:rsidR="00FE70D0" w:rsidRPr="00314979">
        <w:rPr>
          <w:rFonts w:ascii="Arial" w:hAnsi="Arial" w:cs="Arial"/>
          <w:sz w:val="22"/>
          <w:szCs w:val="22"/>
        </w:rPr>
        <w:t>sur la Première guerre mondiale sous-thème</w:t>
      </w:r>
      <w:r w:rsidR="00402E06" w:rsidRPr="00314979">
        <w:rPr>
          <w:rFonts w:ascii="Arial" w:hAnsi="Arial" w:cs="Arial"/>
          <w:sz w:val="22"/>
          <w:szCs w:val="22"/>
        </w:rPr>
        <w:t xml:space="preserve"> </w:t>
      </w:r>
      <w:r w:rsidR="00207A39" w:rsidRPr="00314979">
        <w:rPr>
          <w:rFonts w:ascii="Arial" w:hAnsi="Arial" w:cs="Arial"/>
          <w:i/>
          <w:sz w:val="22"/>
          <w:szCs w:val="22"/>
        </w:rPr>
        <w:t>Civils et militaires dans la Première Guerre mondiale</w:t>
      </w:r>
      <w:r w:rsidR="00402E06" w:rsidRPr="00314979">
        <w:rPr>
          <w:rFonts w:ascii="Arial" w:hAnsi="Arial" w:cs="Arial"/>
          <w:sz w:val="22"/>
          <w:szCs w:val="22"/>
        </w:rPr>
        <w:t xml:space="preserve"> (</w:t>
      </w:r>
      <w:r w:rsidR="00207A39" w:rsidRPr="00314979">
        <w:rPr>
          <w:rFonts w:ascii="Arial" w:hAnsi="Arial" w:cs="Arial"/>
          <w:sz w:val="22"/>
          <w:szCs w:val="22"/>
        </w:rPr>
        <w:t>Verdun et la</w:t>
      </w:r>
      <w:r w:rsidR="00402E06" w:rsidRPr="00314979">
        <w:rPr>
          <w:rFonts w:ascii="Arial" w:hAnsi="Arial" w:cs="Arial"/>
          <w:sz w:val="22"/>
          <w:szCs w:val="22"/>
        </w:rPr>
        <w:t xml:space="preserve"> </w:t>
      </w:r>
      <w:r w:rsidR="00402E06" w:rsidRPr="00314979">
        <w:rPr>
          <w:rFonts w:ascii="Arial" w:hAnsi="Arial" w:cs="Arial"/>
          <w:i/>
          <w:sz w:val="22"/>
          <w:szCs w:val="22"/>
        </w:rPr>
        <w:t>voie sacrée</w:t>
      </w:r>
      <w:r w:rsidR="00207A39" w:rsidRPr="00314979">
        <w:rPr>
          <w:rFonts w:ascii="Arial" w:hAnsi="Arial" w:cs="Arial"/>
          <w:sz w:val="22"/>
          <w:szCs w:val="22"/>
        </w:rPr>
        <w:t xml:space="preserve"> permettent d’établir un lien avec l’arrière)</w:t>
      </w:r>
    </w:p>
    <w:p w:rsidR="00402E06" w:rsidRPr="00314979" w:rsidRDefault="00A84716" w:rsidP="00F96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Arial" w:hAnsi="Arial" w:cs="Arial"/>
          <w:i/>
          <w:sz w:val="22"/>
          <w:szCs w:val="22"/>
        </w:rPr>
      </w:pPr>
      <w:r w:rsidRPr="00314979">
        <w:rPr>
          <w:rFonts w:ascii="Arial" w:hAnsi="Arial" w:cs="Arial"/>
          <w:b/>
          <w:sz w:val="22"/>
          <w:szCs w:val="22"/>
        </w:rPr>
        <w:t>Réactiver</w:t>
      </w:r>
      <w:r w:rsidRPr="00314979">
        <w:rPr>
          <w:rFonts w:ascii="Arial" w:hAnsi="Arial" w:cs="Arial"/>
          <w:sz w:val="22"/>
          <w:szCs w:val="22"/>
        </w:rPr>
        <w:t xml:space="preserve"> : </w:t>
      </w:r>
      <w:r w:rsidR="00E542D2" w:rsidRPr="00314979">
        <w:rPr>
          <w:rFonts w:ascii="Arial" w:hAnsi="Arial" w:cs="Arial"/>
          <w:sz w:val="22"/>
          <w:szCs w:val="22"/>
        </w:rPr>
        <w:t>lors de la défaite</w:t>
      </w:r>
      <w:r w:rsidR="00207A39" w:rsidRPr="00314979">
        <w:rPr>
          <w:rFonts w:ascii="Arial" w:hAnsi="Arial" w:cs="Arial"/>
          <w:sz w:val="22"/>
          <w:szCs w:val="22"/>
        </w:rPr>
        <w:t xml:space="preserve"> de 1940, Pétain, prése</w:t>
      </w:r>
      <w:r w:rsidR="007F7C2E" w:rsidRPr="00314979">
        <w:rPr>
          <w:rFonts w:ascii="Arial" w:hAnsi="Arial" w:cs="Arial"/>
          <w:sz w:val="22"/>
          <w:szCs w:val="22"/>
        </w:rPr>
        <w:t xml:space="preserve">nté comme sauveur, </w:t>
      </w:r>
      <w:r w:rsidR="00207A39" w:rsidRPr="00314979">
        <w:rPr>
          <w:rFonts w:ascii="Arial" w:hAnsi="Arial" w:cs="Arial"/>
          <w:sz w:val="22"/>
          <w:szCs w:val="22"/>
        </w:rPr>
        <w:t xml:space="preserve">auréolé de son </w:t>
      </w:r>
      <w:r w:rsidR="007F7C2E" w:rsidRPr="00314979">
        <w:rPr>
          <w:rFonts w:ascii="Arial" w:hAnsi="Arial" w:cs="Arial"/>
          <w:sz w:val="22"/>
          <w:szCs w:val="22"/>
        </w:rPr>
        <w:t>rôle lors de la bataille de</w:t>
      </w:r>
      <w:r w:rsidR="00F968D7" w:rsidRPr="00314979">
        <w:rPr>
          <w:rFonts w:ascii="Arial" w:hAnsi="Arial" w:cs="Arial"/>
          <w:sz w:val="22"/>
          <w:szCs w:val="22"/>
        </w:rPr>
        <w:t xml:space="preserve"> Verdun bien qu’il n’ait été commandant que dans les premiers mois de la bataille. Sous-thème : </w:t>
      </w:r>
      <w:r w:rsidR="00F968D7" w:rsidRPr="00314979">
        <w:rPr>
          <w:rFonts w:ascii="Arial" w:hAnsi="Arial" w:cs="Arial"/>
          <w:i/>
          <w:sz w:val="22"/>
          <w:szCs w:val="22"/>
        </w:rPr>
        <w:t>La France défaite et occupée. Régime de Vichy, collaboration, Résistance.</w:t>
      </w:r>
    </w:p>
    <w:p w:rsidR="00FE70D0" w:rsidRPr="00314979" w:rsidRDefault="00F1047C" w:rsidP="00F96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Arial" w:hAnsi="Arial" w:cs="Arial"/>
          <w:sz w:val="22"/>
          <w:szCs w:val="22"/>
        </w:rPr>
      </w:pPr>
      <w:r w:rsidRPr="00314979">
        <w:rPr>
          <w:rFonts w:ascii="Arial" w:hAnsi="Arial" w:cs="Arial"/>
          <w:b/>
          <w:sz w:val="22"/>
          <w:szCs w:val="22"/>
        </w:rPr>
        <w:t>Réinvestir </w:t>
      </w:r>
      <w:r w:rsidR="00392C9F" w:rsidRPr="00314979">
        <w:rPr>
          <w:rFonts w:ascii="Arial" w:hAnsi="Arial" w:cs="Arial"/>
          <w:b/>
          <w:sz w:val="22"/>
          <w:szCs w:val="22"/>
        </w:rPr>
        <w:t>(interroger la temporalité d’un repère)</w:t>
      </w:r>
      <w:r w:rsidRPr="00314979">
        <w:rPr>
          <w:rFonts w:ascii="Arial" w:hAnsi="Arial" w:cs="Arial"/>
          <w:b/>
          <w:sz w:val="22"/>
          <w:szCs w:val="22"/>
        </w:rPr>
        <w:t>:</w:t>
      </w:r>
      <w:r w:rsidRPr="00314979">
        <w:rPr>
          <w:rFonts w:ascii="Arial" w:hAnsi="Arial" w:cs="Arial"/>
          <w:sz w:val="22"/>
          <w:szCs w:val="22"/>
        </w:rPr>
        <w:t xml:space="preserve"> </w:t>
      </w:r>
    </w:p>
    <w:p w:rsidR="00A84716" w:rsidRPr="00314979" w:rsidRDefault="00FE70D0" w:rsidP="00F96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Arial" w:hAnsi="Arial" w:cs="Arial"/>
          <w:sz w:val="22"/>
          <w:szCs w:val="22"/>
        </w:rPr>
      </w:pPr>
      <w:r w:rsidRPr="00314979">
        <w:rPr>
          <w:rFonts w:ascii="Arial" w:hAnsi="Arial" w:cs="Arial"/>
          <w:sz w:val="22"/>
          <w:szCs w:val="22"/>
        </w:rPr>
        <w:t xml:space="preserve">- </w:t>
      </w:r>
      <w:r w:rsidR="003025BC" w:rsidRPr="00314979">
        <w:rPr>
          <w:rFonts w:ascii="Arial" w:hAnsi="Arial" w:cs="Arial"/>
          <w:sz w:val="22"/>
          <w:szCs w:val="22"/>
        </w:rPr>
        <w:t>François Mitterrand et Helmut Kohl (Verdun, 22 septembre 1984)</w:t>
      </w:r>
      <w:r w:rsidR="004304BD" w:rsidRPr="00314979">
        <w:rPr>
          <w:rFonts w:ascii="Arial" w:hAnsi="Arial" w:cs="Arial"/>
          <w:sz w:val="22"/>
          <w:szCs w:val="22"/>
        </w:rPr>
        <w:t xml:space="preserve"> dans le cadre </w:t>
      </w:r>
      <w:r w:rsidRPr="00314979">
        <w:rPr>
          <w:rFonts w:ascii="Arial" w:hAnsi="Arial" w:cs="Arial"/>
          <w:sz w:val="22"/>
          <w:szCs w:val="22"/>
        </w:rPr>
        <w:t xml:space="preserve">de la construction européenne, </w:t>
      </w:r>
      <w:r w:rsidR="00F968D7" w:rsidRPr="00314979">
        <w:rPr>
          <w:rFonts w:ascii="Arial" w:hAnsi="Arial" w:cs="Arial"/>
          <w:i/>
          <w:sz w:val="22"/>
          <w:szCs w:val="22"/>
        </w:rPr>
        <w:t>T</w:t>
      </w:r>
      <w:r w:rsidRPr="00314979">
        <w:rPr>
          <w:rFonts w:ascii="Arial" w:hAnsi="Arial" w:cs="Arial"/>
          <w:i/>
          <w:sz w:val="22"/>
          <w:szCs w:val="22"/>
        </w:rPr>
        <w:t>hème 2 : le monde depuis 1945</w:t>
      </w:r>
      <w:r w:rsidRPr="00314979">
        <w:rPr>
          <w:rFonts w:ascii="Arial" w:hAnsi="Arial" w:cs="Arial"/>
          <w:sz w:val="22"/>
          <w:szCs w:val="22"/>
        </w:rPr>
        <w:t xml:space="preserve">. </w:t>
      </w:r>
    </w:p>
    <w:p w:rsidR="00402E06" w:rsidRPr="00314979" w:rsidRDefault="00FE70D0" w:rsidP="005D2B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both"/>
        <w:rPr>
          <w:rFonts w:ascii="Arial" w:hAnsi="Arial" w:cs="Arial"/>
          <w:sz w:val="22"/>
          <w:szCs w:val="22"/>
        </w:rPr>
      </w:pPr>
      <w:r w:rsidRPr="00314979">
        <w:rPr>
          <w:rFonts w:ascii="Arial" w:hAnsi="Arial" w:cs="Arial"/>
          <w:sz w:val="22"/>
          <w:szCs w:val="22"/>
        </w:rPr>
        <w:t>- Le Centre mondial de la paix, des libertés et des droits de l’homme de Verdun (</w:t>
      </w:r>
      <w:r w:rsidRPr="00314979">
        <w:rPr>
          <w:rFonts w:ascii="Arial" w:hAnsi="Arial" w:cs="Arial"/>
          <w:i/>
          <w:sz w:val="22"/>
          <w:szCs w:val="22"/>
        </w:rPr>
        <w:t>Thème 2 : le monde depuis 1945</w:t>
      </w:r>
      <w:r w:rsidRPr="00314979">
        <w:rPr>
          <w:rFonts w:ascii="Arial" w:hAnsi="Arial" w:cs="Arial"/>
          <w:sz w:val="22"/>
          <w:szCs w:val="22"/>
        </w:rPr>
        <w:t>)</w:t>
      </w:r>
    </w:p>
    <w:p w:rsidR="00531835" w:rsidRPr="00314979" w:rsidRDefault="00531835" w:rsidP="00464513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E0E0E0"/>
        <w:tblLook w:val="04A0"/>
      </w:tblPr>
      <w:tblGrid>
        <w:gridCol w:w="9206"/>
      </w:tblGrid>
      <w:tr w:rsidR="000A5BD5" w:rsidRPr="00314979" w:rsidTr="000A5BD5">
        <w:tc>
          <w:tcPr>
            <w:tcW w:w="9206" w:type="dxa"/>
            <w:shd w:val="clear" w:color="auto" w:fill="E0E0E0"/>
          </w:tcPr>
          <w:p w:rsidR="000A5BD5" w:rsidRPr="00314979" w:rsidRDefault="000A5BD5" w:rsidP="000A5B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979">
              <w:rPr>
                <w:rFonts w:ascii="Arial" w:hAnsi="Arial" w:cs="Arial"/>
                <w:i/>
                <w:sz w:val="22"/>
                <w:szCs w:val="22"/>
              </w:rPr>
              <w:t>Exemple 2 </w:t>
            </w:r>
            <w:r w:rsidRPr="00314979">
              <w:rPr>
                <w:rFonts w:ascii="Arial" w:hAnsi="Arial" w:cs="Arial"/>
                <w:sz w:val="22"/>
                <w:szCs w:val="22"/>
              </w:rPr>
              <w:t>: En classe de 3</w:t>
            </w:r>
            <w:r w:rsidRPr="00314979">
              <w:rPr>
                <w:rFonts w:ascii="Arial" w:hAnsi="Arial" w:cs="Arial"/>
                <w:sz w:val="22"/>
                <w:szCs w:val="22"/>
                <w:vertAlign w:val="superscript"/>
              </w:rPr>
              <w:t>e</w:t>
            </w:r>
            <w:r w:rsidRPr="0031497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314979">
              <w:rPr>
                <w:rFonts w:ascii="Arial" w:hAnsi="Arial" w:cs="Arial"/>
                <w:b/>
                <w:sz w:val="22"/>
                <w:szCs w:val="22"/>
              </w:rPr>
              <w:t>réinvestir les repères de l’Antiquité</w:t>
            </w:r>
            <w:r w:rsidRPr="00314979">
              <w:rPr>
                <w:rFonts w:ascii="Arial" w:hAnsi="Arial" w:cs="Arial"/>
                <w:sz w:val="22"/>
                <w:szCs w:val="22"/>
              </w:rPr>
              <w:t xml:space="preserve"> pour aborder les régimes politiques du XX</w:t>
            </w:r>
            <w:r w:rsidRPr="00314979">
              <w:rPr>
                <w:rFonts w:ascii="Arial" w:hAnsi="Arial" w:cs="Arial"/>
                <w:sz w:val="22"/>
                <w:szCs w:val="22"/>
                <w:vertAlign w:val="superscript"/>
              </w:rPr>
              <w:t>e</w:t>
            </w:r>
            <w:r w:rsidRPr="00314979">
              <w:rPr>
                <w:rFonts w:ascii="Arial" w:hAnsi="Arial" w:cs="Arial"/>
                <w:sz w:val="22"/>
                <w:szCs w:val="22"/>
              </w:rPr>
              <w:t xml:space="preserve"> siècle. </w:t>
            </w:r>
          </w:p>
          <w:p w:rsidR="000A5BD5" w:rsidRPr="00314979" w:rsidRDefault="000A5BD5" w:rsidP="000A5B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979">
              <w:rPr>
                <w:rFonts w:ascii="Arial" w:hAnsi="Arial" w:cs="Arial"/>
                <w:sz w:val="22"/>
                <w:szCs w:val="22"/>
              </w:rPr>
              <w:t xml:space="preserve">Ainsi, </w:t>
            </w:r>
          </w:p>
          <w:p w:rsidR="000A5BD5" w:rsidRPr="00314979" w:rsidRDefault="000A5BD5" w:rsidP="000A5BD5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979">
              <w:rPr>
                <w:rFonts w:ascii="Arial" w:hAnsi="Arial" w:cs="Arial"/>
                <w:sz w:val="22"/>
                <w:szCs w:val="22"/>
              </w:rPr>
              <w:t>Les références à l’Antiquité du nazisme, du fascisme (« les expériences totalitaires » du programme de 3</w:t>
            </w:r>
            <w:r w:rsidRPr="00314979">
              <w:rPr>
                <w:rFonts w:ascii="Arial" w:hAnsi="Arial" w:cs="Arial"/>
                <w:sz w:val="22"/>
                <w:szCs w:val="22"/>
                <w:vertAlign w:val="superscript"/>
              </w:rPr>
              <w:t>e</w:t>
            </w:r>
            <w:r w:rsidRPr="00314979">
              <w:rPr>
                <w:rFonts w:ascii="Arial" w:hAnsi="Arial" w:cs="Arial"/>
                <w:sz w:val="22"/>
                <w:szCs w:val="22"/>
              </w:rPr>
              <w:t>)</w:t>
            </w:r>
            <w:r w:rsidR="00955EE1">
              <w:rPr>
                <w:rFonts w:ascii="Arial" w:hAnsi="Arial" w:cs="Arial"/>
                <w:sz w:val="22"/>
                <w:szCs w:val="22"/>
              </w:rPr>
              <w:t>,</w:t>
            </w:r>
            <w:r w:rsidRPr="003149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A5BD5" w:rsidRPr="00314979" w:rsidRDefault="000A5BD5" w:rsidP="000A5BD5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979">
              <w:rPr>
                <w:rFonts w:ascii="Arial" w:hAnsi="Arial" w:cs="Arial"/>
                <w:sz w:val="22"/>
                <w:szCs w:val="22"/>
              </w:rPr>
              <w:t>Les références à l’Antiquité de la République française à travers le réemploi de certains symboles (bonnet phrygien par exemple) (thème 3 du programme de 3</w:t>
            </w:r>
            <w:r w:rsidRPr="00314979">
              <w:rPr>
                <w:rFonts w:ascii="Arial" w:hAnsi="Arial" w:cs="Arial"/>
                <w:sz w:val="22"/>
                <w:szCs w:val="22"/>
                <w:vertAlign w:val="superscript"/>
              </w:rPr>
              <w:t>e</w:t>
            </w:r>
            <w:r w:rsidRPr="00314979">
              <w:rPr>
                <w:rFonts w:ascii="Arial" w:hAnsi="Arial" w:cs="Arial"/>
                <w:sz w:val="22"/>
                <w:szCs w:val="22"/>
              </w:rPr>
              <w:t>, Françaises et Français dans une République repensée)</w:t>
            </w:r>
            <w:r w:rsidR="00955EE1">
              <w:rPr>
                <w:rFonts w:ascii="Arial" w:hAnsi="Arial" w:cs="Arial"/>
                <w:sz w:val="22"/>
                <w:szCs w:val="22"/>
              </w:rPr>
              <w:t>.</w:t>
            </w:r>
            <w:r w:rsidRPr="003149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A5BD5" w:rsidRPr="00314979" w:rsidRDefault="000A5BD5" w:rsidP="000A5BD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A5BD5" w:rsidRPr="00314979" w:rsidRDefault="00665494" w:rsidP="000A5BD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14979">
              <w:rPr>
                <w:rFonts w:ascii="Arial" w:hAnsi="Arial" w:cs="Arial"/>
                <w:b/>
                <w:sz w:val="22"/>
                <w:szCs w:val="22"/>
              </w:rPr>
              <w:t>Le réinvestissement p</w:t>
            </w:r>
            <w:r w:rsidR="000A5BD5" w:rsidRPr="00314979">
              <w:rPr>
                <w:rFonts w:ascii="Arial" w:hAnsi="Arial" w:cs="Arial"/>
                <w:b/>
                <w:sz w:val="22"/>
                <w:szCs w:val="22"/>
              </w:rPr>
              <w:t>ermet de s’interroger dans une démarche de « mise en abîme » sur l’utilisation de passé à des fins politiques et sur la dimension idéologique de l’exploitation du passé :</w:t>
            </w:r>
          </w:p>
          <w:p w:rsidR="000A5BD5" w:rsidRPr="00314979" w:rsidRDefault="000A5BD5" w:rsidP="000A5BD5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979">
              <w:rPr>
                <w:rFonts w:ascii="Arial" w:hAnsi="Arial" w:cs="Arial"/>
                <w:sz w:val="22"/>
                <w:szCs w:val="22"/>
              </w:rPr>
              <w:t>Volonté de se réinscrire/ s’inscrire dans un temps long de l’histoire des hommes</w:t>
            </w:r>
            <w:r w:rsidR="00955EE1"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0A5BD5" w:rsidRPr="00314979" w:rsidRDefault="000A5BD5" w:rsidP="00464513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14979">
              <w:rPr>
                <w:rFonts w:ascii="Arial" w:hAnsi="Arial" w:cs="Arial"/>
                <w:sz w:val="22"/>
                <w:szCs w:val="22"/>
              </w:rPr>
              <w:t>Reproduire/poursuivre un passé « mythifié », imaginaire.</w:t>
            </w:r>
          </w:p>
        </w:tc>
      </w:tr>
    </w:tbl>
    <w:p w:rsidR="000A5BD5" w:rsidRPr="00314979" w:rsidRDefault="000A5BD5" w:rsidP="00464513">
      <w:pPr>
        <w:rPr>
          <w:rFonts w:ascii="Arial" w:hAnsi="Arial" w:cs="Arial"/>
          <w:sz w:val="22"/>
          <w:szCs w:val="22"/>
        </w:rPr>
      </w:pPr>
    </w:p>
    <w:p w:rsidR="001B508C" w:rsidRPr="00314979" w:rsidRDefault="001B508C">
      <w:pPr>
        <w:rPr>
          <w:rFonts w:ascii="Arial" w:hAnsi="Arial" w:cs="Arial"/>
          <w:sz w:val="22"/>
          <w:szCs w:val="22"/>
        </w:rPr>
      </w:pPr>
      <w:r w:rsidRPr="00314979">
        <w:rPr>
          <w:rFonts w:ascii="Arial" w:hAnsi="Arial" w:cs="Arial"/>
          <w:sz w:val="22"/>
          <w:szCs w:val="22"/>
        </w:rPr>
        <w:br w:type="page"/>
      </w:r>
    </w:p>
    <w:p w:rsidR="000A5BD5" w:rsidRPr="00314979" w:rsidRDefault="000A5BD5" w:rsidP="00464513">
      <w:pPr>
        <w:rPr>
          <w:rFonts w:ascii="Arial" w:hAnsi="Arial" w:cs="Arial"/>
          <w:sz w:val="22"/>
          <w:szCs w:val="22"/>
        </w:rPr>
      </w:pPr>
    </w:p>
    <w:p w:rsidR="00475D1D" w:rsidRPr="00314979" w:rsidRDefault="00475D1D" w:rsidP="00843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00"/>
        <w:jc w:val="center"/>
        <w:rPr>
          <w:rFonts w:ascii="Arial" w:hAnsi="Arial" w:cs="Arial"/>
          <w:b/>
          <w:sz w:val="22"/>
          <w:szCs w:val="22"/>
          <w:u w:val="thick"/>
        </w:rPr>
      </w:pPr>
      <w:r w:rsidRPr="00314979">
        <w:rPr>
          <w:rFonts w:ascii="Arial" w:hAnsi="Arial" w:cs="Arial"/>
          <w:b/>
          <w:sz w:val="22"/>
          <w:szCs w:val="22"/>
          <w:u w:val="thick"/>
        </w:rPr>
        <w:t xml:space="preserve">Quelques situations </w:t>
      </w:r>
      <w:r w:rsidR="00531835" w:rsidRPr="00314979">
        <w:rPr>
          <w:rFonts w:ascii="Arial" w:hAnsi="Arial" w:cs="Arial"/>
          <w:b/>
          <w:sz w:val="22"/>
          <w:szCs w:val="22"/>
          <w:u w:val="thick"/>
        </w:rPr>
        <w:t xml:space="preserve">d’apprentissage </w:t>
      </w:r>
      <w:r w:rsidRPr="00314979">
        <w:rPr>
          <w:rFonts w:ascii="Arial" w:hAnsi="Arial" w:cs="Arial"/>
          <w:b/>
          <w:sz w:val="22"/>
          <w:szCs w:val="22"/>
          <w:u w:val="thick"/>
        </w:rPr>
        <w:t>possibles en AP autour de</w:t>
      </w:r>
      <w:r w:rsidR="00843C77" w:rsidRPr="00314979">
        <w:rPr>
          <w:rFonts w:ascii="Arial" w:hAnsi="Arial" w:cs="Arial"/>
          <w:b/>
          <w:sz w:val="22"/>
          <w:szCs w:val="22"/>
          <w:u w:val="thick"/>
        </w:rPr>
        <w:t>s repères historiques</w:t>
      </w:r>
    </w:p>
    <w:p w:rsidR="00121CA3" w:rsidRPr="00314979" w:rsidRDefault="00121CA3" w:rsidP="00464513">
      <w:pPr>
        <w:rPr>
          <w:rFonts w:ascii="Arial" w:hAnsi="Arial" w:cs="Arial"/>
          <w:sz w:val="22"/>
          <w:szCs w:val="22"/>
        </w:rPr>
      </w:pPr>
    </w:p>
    <w:p w:rsidR="003C66F0" w:rsidRPr="00314979" w:rsidRDefault="00121CA3" w:rsidP="00255481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14979">
        <w:rPr>
          <w:rFonts w:ascii="Arial" w:hAnsi="Arial" w:cs="Arial"/>
          <w:b/>
          <w:color w:val="FF0000"/>
          <w:sz w:val="22"/>
          <w:szCs w:val="22"/>
        </w:rPr>
        <w:t>Ecrire/réécrire autour d’un repère pour raconter un événement par exemple.</w:t>
      </w:r>
    </w:p>
    <w:p w:rsidR="003C66F0" w:rsidRPr="00314979" w:rsidRDefault="00A53205" w:rsidP="00255481">
      <w:pPr>
        <w:jc w:val="both"/>
        <w:rPr>
          <w:rFonts w:ascii="Arial" w:hAnsi="Arial" w:cs="Arial"/>
          <w:sz w:val="22"/>
          <w:szCs w:val="22"/>
        </w:rPr>
      </w:pPr>
      <w:r w:rsidRPr="00314979">
        <w:rPr>
          <w:rFonts w:ascii="Arial" w:hAnsi="Arial" w:cs="Arial"/>
          <w:sz w:val="22"/>
          <w:szCs w:val="22"/>
        </w:rPr>
        <w:t xml:space="preserve">Faire </w:t>
      </w:r>
      <w:r w:rsidRPr="00314979">
        <w:rPr>
          <w:rFonts w:ascii="Arial" w:hAnsi="Arial" w:cs="Arial"/>
          <w:b/>
          <w:sz w:val="22"/>
          <w:szCs w:val="22"/>
        </w:rPr>
        <w:t>épaissir</w:t>
      </w:r>
      <w:r w:rsidRPr="00314979">
        <w:rPr>
          <w:rFonts w:ascii="Arial" w:hAnsi="Arial" w:cs="Arial"/>
          <w:sz w:val="22"/>
          <w:szCs w:val="22"/>
        </w:rPr>
        <w:t xml:space="preserve"> le texte</w:t>
      </w:r>
      <w:r w:rsidR="00DD3885" w:rsidRPr="00314979">
        <w:rPr>
          <w:rStyle w:val="Appelnotedebasdep"/>
          <w:rFonts w:ascii="Arial" w:hAnsi="Arial" w:cs="Arial"/>
          <w:sz w:val="22"/>
          <w:szCs w:val="22"/>
        </w:rPr>
        <w:footnoteReference w:id="1"/>
      </w:r>
      <w:r w:rsidRPr="00314979">
        <w:rPr>
          <w:rFonts w:ascii="Arial" w:hAnsi="Arial" w:cs="Arial"/>
          <w:sz w:val="22"/>
          <w:szCs w:val="22"/>
        </w:rPr>
        <w:t xml:space="preserve"> avec l’enrichissement du vocabulaire pa</w:t>
      </w:r>
      <w:r w:rsidR="00255481" w:rsidRPr="00314979">
        <w:rPr>
          <w:rFonts w:ascii="Arial" w:hAnsi="Arial" w:cs="Arial"/>
          <w:sz w:val="22"/>
          <w:szCs w:val="22"/>
        </w:rPr>
        <w:t>r exemple à l’aide de</w:t>
      </w:r>
      <w:r w:rsidR="005D2BCA" w:rsidRPr="00314979">
        <w:rPr>
          <w:rFonts w:ascii="Arial" w:hAnsi="Arial" w:cs="Arial"/>
          <w:sz w:val="22"/>
          <w:szCs w:val="22"/>
        </w:rPr>
        <w:t>s</w:t>
      </w:r>
      <w:r w:rsidR="00255481" w:rsidRPr="00314979">
        <w:rPr>
          <w:rFonts w:ascii="Arial" w:hAnsi="Arial" w:cs="Arial"/>
          <w:sz w:val="22"/>
          <w:szCs w:val="22"/>
        </w:rPr>
        <w:t xml:space="preserve"> textes</w:t>
      </w:r>
      <w:r w:rsidR="003C66F0" w:rsidRPr="00314979">
        <w:rPr>
          <w:rFonts w:ascii="Arial" w:hAnsi="Arial" w:cs="Arial"/>
          <w:sz w:val="22"/>
          <w:szCs w:val="22"/>
        </w:rPr>
        <w:t xml:space="preserve"> de contemporains : on développ</w:t>
      </w:r>
      <w:r w:rsidR="005D2BCA" w:rsidRPr="00314979">
        <w:rPr>
          <w:rFonts w:ascii="Arial" w:hAnsi="Arial" w:cs="Arial"/>
          <w:sz w:val="22"/>
          <w:szCs w:val="22"/>
        </w:rPr>
        <w:t>e alors la complexité du texte, en introduisant des concepts (gue</w:t>
      </w:r>
      <w:r w:rsidR="008A35D4">
        <w:rPr>
          <w:rFonts w:ascii="Arial" w:hAnsi="Arial" w:cs="Arial"/>
          <w:sz w:val="22"/>
          <w:szCs w:val="22"/>
        </w:rPr>
        <w:t>rre totale, violence de guerre…</w:t>
      </w:r>
      <w:r w:rsidR="005D2BCA" w:rsidRPr="00314979">
        <w:rPr>
          <w:rFonts w:ascii="Arial" w:hAnsi="Arial" w:cs="Arial"/>
          <w:sz w:val="22"/>
          <w:szCs w:val="22"/>
        </w:rPr>
        <w:t xml:space="preserve"> si nous reprenons l’exemple de la bataille de Verdun</w:t>
      </w:r>
      <w:r w:rsidR="008A35D4">
        <w:rPr>
          <w:rFonts w:ascii="Arial" w:hAnsi="Arial" w:cs="Arial"/>
          <w:sz w:val="22"/>
          <w:szCs w:val="22"/>
        </w:rPr>
        <w:t>)</w:t>
      </w:r>
      <w:r w:rsidR="005D2BCA" w:rsidRPr="00314979">
        <w:rPr>
          <w:rFonts w:ascii="Arial" w:hAnsi="Arial" w:cs="Arial"/>
          <w:sz w:val="22"/>
          <w:szCs w:val="22"/>
        </w:rPr>
        <w:t>.</w:t>
      </w:r>
    </w:p>
    <w:p w:rsidR="005D2BCA" w:rsidRPr="00314979" w:rsidRDefault="005D2BCA" w:rsidP="005D2BCA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14979">
        <w:rPr>
          <w:rFonts w:ascii="Arial" w:hAnsi="Arial" w:cs="Arial"/>
          <w:sz w:val="22"/>
          <w:szCs w:val="22"/>
        </w:rPr>
        <w:t xml:space="preserve">On peut d’abord se placer dans le </w:t>
      </w:r>
      <w:r w:rsidRPr="00314979">
        <w:rPr>
          <w:rFonts w:ascii="Arial" w:hAnsi="Arial" w:cs="Arial"/>
          <w:b/>
          <w:sz w:val="22"/>
          <w:szCs w:val="22"/>
        </w:rPr>
        <w:t>temps court des apprentissages </w:t>
      </w:r>
      <w:r w:rsidRPr="00314979">
        <w:rPr>
          <w:rFonts w:ascii="Arial" w:hAnsi="Arial" w:cs="Arial"/>
          <w:sz w:val="22"/>
          <w:szCs w:val="22"/>
        </w:rPr>
        <w:t>: on travaille sur les repères de l’année.</w:t>
      </w:r>
    </w:p>
    <w:p w:rsidR="00A53205" w:rsidRPr="00314979" w:rsidRDefault="003C66F0" w:rsidP="005D2BCA">
      <w:pPr>
        <w:pStyle w:val="Paragraphedeliste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314979">
        <w:rPr>
          <w:rFonts w:ascii="Arial" w:hAnsi="Arial" w:cs="Arial"/>
          <w:sz w:val="22"/>
          <w:szCs w:val="22"/>
        </w:rPr>
        <w:t xml:space="preserve">On peut </w:t>
      </w:r>
      <w:r w:rsidR="005D2BCA" w:rsidRPr="00314979">
        <w:rPr>
          <w:rFonts w:ascii="Arial" w:hAnsi="Arial" w:cs="Arial"/>
          <w:sz w:val="22"/>
          <w:szCs w:val="22"/>
        </w:rPr>
        <w:t>aussi</w:t>
      </w:r>
      <w:r w:rsidRPr="00314979">
        <w:rPr>
          <w:rFonts w:ascii="Arial" w:hAnsi="Arial" w:cs="Arial"/>
          <w:sz w:val="22"/>
          <w:szCs w:val="22"/>
        </w:rPr>
        <w:t xml:space="preserve"> travailler dans </w:t>
      </w:r>
      <w:r w:rsidRPr="00314979">
        <w:rPr>
          <w:rFonts w:ascii="Arial" w:hAnsi="Arial" w:cs="Arial"/>
          <w:b/>
          <w:sz w:val="22"/>
          <w:szCs w:val="22"/>
        </w:rPr>
        <w:t>le t</w:t>
      </w:r>
      <w:r w:rsidR="00790BE4" w:rsidRPr="00314979">
        <w:rPr>
          <w:rFonts w:ascii="Arial" w:hAnsi="Arial" w:cs="Arial"/>
          <w:b/>
          <w:sz w:val="22"/>
          <w:szCs w:val="22"/>
        </w:rPr>
        <w:t>emps long des apprentissages </w:t>
      </w:r>
      <w:r w:rsidR="00790BE4" w:rsidRPr="00314979">
        <w:rPr>
          <w:rFonts w:ascii="Arial" w:hAnsi="Arial" w:cs="Arial"/>
          <w:sz w:val="22"/>
          <w:szCs w:val="22"/>
        </w:rPr>
        <w:t xml:space="preserve">: </w:t>
      </w:r>
      <w:r w:rsidR="00255481" w:rsidRPr="00314979">
        <w:rPr>
          <w:rFonts w:ascii="Arial" w:hAnsi="Arial" w:cs="Arial"/>
          <w:sz w:val="22"/>
          <w:szCs w:val="22"/>
        </w:rPr>
        <w:t xml:space="preserve">on reprend les repères des années antérieures et on les </w:t>
      </w:r>
      <w:r w:rsidR="00255481" w:rsidRPr="00314979">
        <w:rPr>
          <w:rFonts w:ascii="Arial" w:hAnsi="Arial" w:cs="Arial"/>
          <w:sz w:val="22"/>
          <w:szCs w:val="22"/>
          <w:u w:val="thick"/>
        </w:rPr>
        <w:t>retravaille.</w:t>
      </w:r>
      <w:r w:rsidR="00255481" w:rsidRPr="00314979">
        <w:rPr>
          <w:rFonts w:ascii="Arial" w:hAnsi="Arial" w:cs="Arial"/>
          <w:sz w:val="22"/>
          <w:szCs w:val="22"/>
        </w:rPr>
        <w:t xml:space="preserve"> </w:t>
      </w:r>
      <w:r w:rsidR="003D3C5A" w:rsidRPr="00314979">
        <w:rPr>
          <w:rFonts w:ascii="Arial" w:hAnsi="Arial" w:cs="Arial"/>
          <w:sz w:val="22"/>
          <w:szCs w:val="22"/>
        </w:rPr>
        <w:t>(</w:t>
      </w:r>
      <w:r w:rsidR="005D2BCA" w:rsidRPr="00314979">
        <w:rPr>
          <w:rFonts w:ascii="Arial" w:hAnsi="Arial" w:cs="Arial"/>
          <w:sz w:val="22"/>
          <w:szCs w:val="22"/>
        </w:rPr>
        <w:t>On</w:t>
      </w:r>
      <w:r w:rsidR="003D3C5A" w:rsidRPr="00314979">
        <w:rPr>
          <w:rFonts w:ascii="Arial" w:hAnsi="Arial" w:cs="Arial"/>
          <w:sz w:val="22"/>
          <w:szCs w:val="22"/>
        </w:rPr>
        <w:t xml:space="preserve"> s’inscrit alors pleinement dans la logique des cycles d’apprentissage).</w:t>
      </w:r>
    </w:p>
    <w:p w:rsidR="005315A4" w:rsidRPr="00314979" w:rsidRDefault="005315A4" w:rsidP="00A53205">
      <w:pPr>
        <w:rPr>
          <w:rFonts w:ascii="Arial" w:hAnsi="Arial" w:cs="Arial"/>
          <w:sz w:val="22"/>
          <w:szCs w:val="22"/>
        </w:rPr>
      </w:pPr>
    </w:p>
    <w:p w:rsidR="005B5D6A" w:rsidRPr="00314979" w:rsidRDefault="005B5D6A" w:rsidP="005B5D6A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14979">
        <w:rPr>
          <w:rFonts w:ascii="Arial" w:hAnsi="Arial" w:cs="Arial"/>
          <w:b/>
          <w:color w:val="FF0000"/>
          <w:sz w:val="22"/>
          <w:szCs w:val="22"/>
        </w:rPr>
        <w:t>Utiliser l’actualité archéologique, historique… ou géographique pour ré</w:t>
      </w:r>
      <w:r w:rsidR="002C4E88" w:rsidRPr="00314979">
        <w:rPr>
          <w:rFonts w:ascii="Arial" w:hAnsi="Arial" w:cs="Arial"/>
          <w:b/>
          <w:color w:val="FF0000"/>
          <w:sz w:val="22"/>
          <w:szCs w:val="22"/>
        </w:rPr>
        <w:t>investir des connaissances et ré</w:t>
      </w:r>
      <w:r w:rsidRPr="00314979">
        <w:rPr>
          <w:rFonts w:ascii="Arial" w:hAnsi="Arial" w:cs="Arial"/>
          <w:b/>
          <w:color w:val="FF0000"/>
          <w:sz w:val="22"/>
          <w:szCs w:val="22"/>
        </w:rPr>
        <w:t>activer de</w:t>
      </w:r>
      <w:r w:rsidR="006E6A27" w:rsidRPr="00314979">
        <w:rPr>
          <w:rFonts w:ascii="Arial" w:hAnsi="Arial" w:cs="Arial"/>
          <w:b/>
          <w:color w:val="FF0000"/>
          <w:sz w:val="22"/>
          <w:szCs w:val="22"/>
        </w:rPr>
        <w:t>s</w:t>
      </w:r>
      <w:r w:rsidRPr="00314979">
        <w:rPr>
          <w:rFonts w:ascii="Arial" w:hAnsi="Arial" w:cs="Arial"/>
          <w:b/>
          <w:color w:val="FF0000"/>
          <w:sz w:val="22"/>
          <w:szCs w:val="22"/>
        </w:rPr>
        <w:t xml:space="preserve"> repères</w:t>
      </w:r>
      <w:r w:rsidRPr="00314979">
        <w:rPr>
          <w:rStyle w:val="Appelnotedebasdep"/>
          <w:rFonts w:ascii="Arial" w:hAnsi="Arial" w:cs="Arial"/>
          <w:b/>
          <w:color w:val="FF0000"/>
          <w:sz w:val="22"/>
          <w:szCs w:val="22"/>
        </w:rPr>
        <w:footnoteReference w:id="2"/>
      </w:r>
      <w:r w:rsidRPr="00314979">
        <w:rPr>
          <w:rFonts w:ascii="Arial" w:hAnsi="Arial" w:cs="Arial"/>
          <w:b/>
          <w:color w:val="FF0000"/>
          <w:sz w:val="22"/>
          <w:szCs w:val="22"/>
        </w:rPr>
        <w:t xml:space="preserve"> : </w:t>
      </w:r>
    </w:p>
    <w:p w:rsidR="005B5D6A" w:rsidRPr="00314979" w:rsidRDefault="005B5D6A" w:rsidP="0062105D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proofErr w:type="gramStart"/>
      <w:r w:rsidRPr="00314979">
        <w:rPr>
          <w:rFonts w:ascii="Arial" w:hAnsi="Arial" w:cs="Arial"/>
          <w:sz w:val="22"/>
          <w:szCs w:val="22"/>
        </w:rPr>
        <w:t>La probable découverte de la 2</w:t>
      </w:r>
      <w:r w:rsidRPr="00314979">
        <w:rPr>
          <w:rFonts w:ascii="Arial" w:hAnsi="Arial" w:cs="Arial"/>
          <w:sz w:val="22"/>
          <w:szCs w:val="22"/>
          <w:vertAlign w:val="superscript"/>
        </w:rPr>
        <w:t>e</w:t>
      </w:r>
      <w:proofErr w:type="gramEnd"/>
      <w:r w:rsidRPr="00314979">
        <w:rPr>
          <w:rFonts w:ascii="Arial" w:hAnsi="Arial" w:cs="Arial"/>
          <w:sz w:val="22"/>
          <w:szCs w:val="22"/>
        </w:rPr>
        <w:t xml:space="preserve"> tombe de Soliman Le Magnifique en </w:t>
      </w:r>
      <w:r w:rsidR="006E2810" w:rsidRPr="00314979">
        <w:rPr>
          <w:rFonts w:ascii="Arial" w:hAnsi="Arial" w:cs="Arial"/>
          <w:sz w:val="22"/>
          <w:szCs w:val="22"/>
        </w:rPr>
        <w:t>Hongrie à</w:t>
      </w:r>
      <w:r w:rsidRPr="00314979">
        <w:rPr>
          <w:rFonts w:ascii="Arial" w:hAnsi="Arial" w:cs="Arial"/>
          <w:sz w:val="22"/>
          <w:szCs w:val="22"/>
        </w:rPr>
        <w:t xml:space="preserve"> l’automne 2015 : </w:t>
      </w:r>
      <w:hyperlink r:id="rId9" w:history="1">
        <w:r w:rsidRPr="00314979">
          <w:rPr>
            <w:rStyle w:val="Lienhypertexte"/>
            <w:rFonts w:ascii="Arial" w:hAnsi="Arial" w:cs="Arial"/>
            <w:sz w:val="22"/>
            <w:szCs w:val="22"/>
          </w:rPr>
          <w:t>http://www.rfi.fr/hebdo/20151218-histoire-hongrie-turquie-ottomans-tombes-soliman-magnifique</w:t>
        </w:r>
      </w:hyperlink>
      <w:r w:rsidRPr="00314979">
        <w:rPr>
          <w:rFonts w:ascii="Arial" w:hAnsi="Arial" w:cs="Arial"/>
          <w:sz w:val="22"/>
          <w:szCs w:val="22"/>
        </w:rPr>
        <w:t xml:space="preserve"> </w:t>
      </w:r>
    </w:p>
    <w:p w:rsidR="005B5D6A" w:rsidRPr="00314979" w:rsidRDefault="0062105D" w:rsidP="0062105D">
      <w:pPr>
        <w:pStyle w:val="Paragraphedeliste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14979">
        <w:rPr>
          <w:rFonts w:ascii="Arial" w:hAnsi="Arial" w:cs="Arial"/>
          <w:sz w:val="22"/>
          <w:szCs w:val="22"/>
        </w:rPr>
        <w:t>L</w:t>
      </w:r>
      <w:r w:rsidR="005B5D6A" w:rsidRPr="00314979">
        <w:rPr>
          <w:rFonts w:ascii="Arial" w:hAnsi="Arial" w:cs="Arial"/>
          <w:sz w:val="22"/>
          <w:szCs w:val="22"/>
        </w:rPr>
        <w:t xml:space="preserve">es découvertes archéologiques au large de l’île de Batz : </w:t>
      </w:r>
      <w:hyperlink r:id="rId10" w:history="1">
        <w:r w:rsidR="005B5D6A" w:rsidRPr="00314979">
          <w:rPr>
            <w:rStyle w:val="Lienhypertexte"/>
            <w:rFonts w:ascii="Arial" w:hAnsi="Arial" w:cs="Arial"/>
            <w:sz w:val="22"/>
            <w:szCs w:val="22"/>
          </w:rPr>
          <w:t>http://france3-regions.francetvinfo.fr/bretagne/decouverte-archeologique-au-large-de-l-ile-de-batz-une-epave-qui-fera-parler-d-elle-796985.html</w:t>
        </w:r>
      </w:hyperlink>
      <w:r w:rsidR="005B5D6A" w:rsidRPr="00314979">
        <w:rPr>
          <w:rFonts w:ascii="Arial" w:hAnsi="Arial" w:cs="Arial"/>
          <w:sz w:val="22"/>
          <w:szCs w:val="22"/>
        </w:rPr>
        <w:t xml:space="preserve"> </w:t>
      </w:r>
    </w:p>
    <w:p w:rsidR="005B5D6A" w:rsidRPr="00314979" w:rsidRDefault="0062105D" w:rsidP="0062105D">
      <w:pPr>
        <w:pStyle w:val="Paragraphedeliste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314979">
        <w:rPr>
          <w:rFonts w:ascii="Arial" w:hAnsi="Arial" w:cs="Arial"/>
          <w:sz w:val="22"/>
          <w:szCs w:val="22"/>
        </w:rPr>
        <w:t>L</w:t>
      </w:r>
      <w:r w:rsidR="005B5D6A" w:rsidRPr="00314979">
        <w:rPr>
          <w:rFonts w:ascii="Arial" w:hAnsi="Arial" w:cs="Arial"/>
          <w:sz w:val="22"/>
          <w:szCs w:val="22"/>
        </w:rPr>
        <w:t>’île des esclaves oubliés (</w:t>
      </w:r>
      <w:proofErr w:type="spellStart"/>
      <w:r w:rsidR="005B5D6A" w:rsidRPr="00314979">
        <w:rPr>
          <w:rFonts w:ascii="Arial" w:hAnsi="Arial" w:cs="Arial"/>
          <w:sz w:val="22"/>
          <w:szCs w:val="22"/>
        </w:rPr>
        <w:t>Tromelin</w:t>
      </w:r>
      <w:proofErr w:type="spellEnd"/>
      <w:r w:rsidR="005B5D6A" w:rsidRPr="00314979">
        <w:rPr>
          <w:rFonts w:ascii="Arial" w:hAnsi="Arial" w:cs="Arial"/>
          <w:sz w:val="22"/>
          <w:szCs w:val="22"/>
        </w:rPr>
        <w:t>) (exposition au château de Nantes…)</w:t>
      </w:r>
    </w:p>
    <w:p w:rsidR="005B5D6A" w:rsidRPr="00314979" w:rsidRDefault="005B5D6A" w:rsidP="005B5D6A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93744E" w:rsidRPr="00314979" w:rsidRDefault="00255481" w:rsidP="0093744E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14979">
        <w:rPr>
          <w:rFonts w:ascii="Arial" w:hAnsi="Arial" w:cs="Arial"/>
          <w:b/>
          <w:color w:val="FF0000"/>
          <w:sz w:val="22"/>
          <w:szCs w:val="22"/>
        </w:rPr>
        <w:t>C</w:t>
      </w:r>
      <w:r w:rsidR="00475D1D" w:rsidRPr="00314979">
        <w:rPr>
          <w:rFonts w:ascii="Arial" w:hAnsi="Arial" w:cs="Arial"/>
          <w:b/>
          <w:color w:val="FF0000"/>
          <w:sz w:val="22"/>
          <w:szCs w:val="22"/>
        </w:rPr>
        <w:t>onstruire</w:t>
      </w:r>
      <w:r w:rsidR="005315A4" w:rsidRPr="00314979">
        <w:rPr>
          <w:rFonts w:ascii="Arial" w:hAnsi="Arial" w:cs="Arial"/>
          <w:b/>
          <w:color w:val="FF0000"/>
          <w:sz w:val="22"/>
          <w:szCs w:val="22"/>
        </w:rPr>
        <w:t xml:space="preserve"> un jeu autour des repères </w:t>
      </w:r>
      <w:r w:rsidR="00497BBC" w:rsidRPr="00314979">
        <w:rPr>
          <w:rFonts w:ascii="Arial" w:hAnsi="Arial" w:cs="Arial"/>
          <w:b/>
          <w:color w:val="FF0000"/>
          <w:sz w:val="22"/>
          <w:szCs w:val="22"/>
        </w:rPr>
        <w:t xml:space="preserve">(EPI par exemple) </w:t>
      </w:r>
      <w:r w:rsidR="00475D1D" w:rsidRPr="00314979">
        <w:rPr>
          <w:rFonts w:ascii="Arial" w:hAnsi="Arial" w:cs="Arial"/>
          <w:sz w:val="22"/>
          <w:szCs w:val="22"/>
        </w:rPr>
        <w:t>pour ensuite l’utiliser en</w:t>
      </w:r>
      <w:r w:rsidR="00497BBC" w:rsidRPr="00314979">
        <w:rPr>
          <w:rFonts w:ascii="Arial" w:hAnsi="Arial" w:cs="Arial"/>
          <w:sz w:val="22"/>
          <w:szCs w:val="22"/>
        </w:rPr>
        <w:t xml:space="preserve"> AP en</w:t>
      </w:r>
      <w:r w:rsidR="00475D1D" w:rsidRPr="00314979">
        <w:rPr>
          <w:rFonts w:ascii="Arial" w:hAnsi="Arial" w:cs="Arial"/>
          <w:sz w:val="22"/>
          <w:szCs w:val="22"/>
        </w:rPr>
        <w:t xml:space="preserve"> classe </w:t>
      </w:r>
      <w:r w:rsidR="005315A4" w:rsidRPr="00314979">
        <w:rPr>
          <w:rFonts w:ascii="Arial" w:hAnsi="Arial" w:cs="Arial"/>
          <w:sz w:val="22"/>
          <w:szCs w:val="22"/>
        </w:rPr>
        <w:t>(type jeu de carte</w:t>
      </w:r>
      <w:r w:rsidR="00121B33" w:rsidRPr="00314979">
        <w:rPr>
          <w:rFonts w:ascii="Arial" w:hAnsi="Arial" w:cs="Arial"/>
          <w:sz w:val="22"/>
          <w:szCs w:val="22"/>
        </w:rPr>
        <w:t>s</w:t>
      </w:r>
      <w:r w:rsidR="00B565EF" w:rsidRPr="00314979">
        <w:rPr>
          <w:rFonts w:ascii="Arial" w:hAnsi="Arial" w:cs="Arial"/>
          <w:sz w:val="22"/>
          <w:szCs w:val="22"/>
        </w:rPr>
        <w:t xml:space="preserve">) pour associer </w:t>
      </w:r>
      <w:r w:rsidR="005D1013" w:rsidRPr="00314979">
        <w:rPr>
          <w:rFonts w:ascii="Arial" w:hAnsi="Arial" w:cs="Arial"/>
          <w:sz w:val="22"/>
          <w:szCs w:val="22"/>
        </w:rPr>
        <w:t xml:space="preserve">événements/ personnages) : </w:t>
      </w:r>
      <w:r w:rsidR="0062105D" w:rsidRPr="00314979">
        <w:rPr>
          <w:rFonts w:ascii="Arial" w:hAnsi="Arial" w:cs="Arial"/>
          <w:sz w:val="22"/>
          <w:szCs w:val="22"/>
        </w:rPr>
        <w:t xml:space="preserve">la construction du jeu permet aux élèves de </w:t>
      </w:r>
      <w:proofErr w:type="spellStart"/>
      <w:r w:rsidR="0062105D" w:rsidRPr="00314979">
        <w:rPr>
          <w:rFonts w:ascii="Arial" w:hAnsi="Arial" w:cs="Arial"/>
          <w:sz w:val="22"/>
          <w:szCs w:val="22"/>
        </w:rPr>
        <w:t>re</w:t>
      </w:r>
      <w:proofErr w:type="spellEnd"/>
      <w:r w:rsidR="003E1B38" w:rsidRPr="00314979">
        <w:rPr>
          <w:rFonts w:ascii="Arial" w:hAnsi="Arial" w:cs="Arial"/>
          <w:sz w:val="22"/>
          <w:szCs w:val="22"/>
        </w:rPr>
        <w:t>-</w:t>
      </w:r>
      <w:r w:rsidR="0062105D" w:rsidRPr="00314979">
        <w:rPr>
          <w:rFonts w:ascii="Arial" w:hAnsi="Arial" w:cs="Arial"/>
          <w:sz w:val="22"/>
          <w:szCs w:val="22"/>
        </w:rPr>
        <w:t xml:space="preserve">brasser et donc </w:t>
      </w:r>
      <w:r w:rsidR="0062105D" w:rsidRPr="00314979">
        <w:rPr>
          <w:rFonts w:ascii="Arial" w:hAnsi="Arial" w:cs="Arial"/>
          <w:b/>
          <w:sz w:val="22"/>
          <w:szCs w:val="22"/>
        </w:rPr>
        <w:t>intégrer</w:t>
      </w:r>
      <w:r w:rsidR="0062105D" w:rsidRPr="00314979">
        <w:rPr>
          <w:rFonts w:ascii="Arial" w:hAnsi="Arial" w:cs="Arial"/>
          <w:sz w:val="22"/>
          <w:szCs w:val="22"/>
        </w:rPr>
        <w:t xml:space="preserve"> les connaissances</w:t>
      </w:r>
      <w:r w:rsidR="0062105D" w:rsidRPr="00314979">
        <w:rPr>
          <w:rStyle w:val="Appelnotedebasdep"/>
          <w:rFonts w:ascii="Arial" w:hAnsi="Arial" w:cs="Arial"/>
          <w:sz w:val="22"/>
          <w:szCs w:val="22"/>
        </w:rPr>
        <w:footnoteReference w:id="3"/>
      </w:r>
      <w:r w:rsidR="0062105D" w:rsidRPr="00314979">
        <w:rPr>
          <w:rFonts w:ascii="Arial" w:hAnsi="Arial" w:cs="Arial"/>
          <w:sz w:val="22"/>
          <w:szCs w:val="22"/>
        </w:rPr>
        <w:t>.</w:t>
      </w:r>
    </w:p>
    <w:p w:rsidR="0062105D" w:rsidRPr="00314979" w:rsidRDefault="003E1B38" w:rsidP="0062105D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14979">
        <w:rPr>
          <w:rFonts w:ascii="Arial" w:hAnsi="Arial" w:cs="Arial"/>
          <w:b/>
          <w:sz w:val="22"/>
          <w:szCs w:val="22"/>
        </w:rPr>
        <w:t>L’objectif</w:t>
      </w:r>
      <w:r w:rsidR="0062105D" w:rsidRPr="00314979">
        <w:rPr>
          <w:rFonts w:ascii="Arial" w:hAnsi="Arial" w:cs="Arial"/>
          <w:b/>
          <w:sz w:val="22"/>
          <w:szCs w:val="22"/>
        </w:rPr>
        <w:t> :</w:t>
      </w:r>
      <w:r w:rsidR="0062105D" w:rsidRPr="00314979">
        <w:rPr>
          <w:rFonts w:ascii="Arial" w:hAnsi="Arial" w:cs="Arial"/>
          <w:sz w:val="22"/>
          <w:szCs w:val="22"/>
        </w:rPr>
        <w:t xml:space="preserve"> associer un événement et un personnage (type jeu de 7 familles) et raconter l’événement en question</w:t>
      </w:r>
      <w:r w:rsidR="0093744E" w:rsidRPr="00314979">
        <w:rPr>
          <w:rFonts w:ascii="Arial" w:hAnsi="Arial" w:cs="Arial"/>
          <w:sz w:val="22"/>
          <w:szCs w:val="22"/>
        </w:rPr>
        <w:t xml:space="preserve"> oralement</w:t>
      </w:r>
      <w:r w:rsidR="0062105D" w:rsidRPr="00314979">
        <w:rPr>
          <w:rFonts w:ascii="Arial" w:hAnsi="Arial" w:cs="Arial"/>
          <w:sz w:val="22"/>
          <w:szCs w:val="22"/>
        </w:rPr>
        <w:t xml:space="preserve">. </w:t>
      </w:r>
    </w:p>
    <w:p w:rsidR="000C7D4A" w:rsidRPr="00314979" w:rsidRDefault="0093744E" w:rsidP="000C7D4A">
      <w:pPr>
        <w:pStyle w:val="Paragraphedeliste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14979">
        <w:rPr>
          <w:rFonts w:ascii="Arial" w:hAnsi="Arial" w:cs="Arial"/>
          <w:sz w:val="22"/>
          <w:szCs w:val="22"/>
        </w:rPr>
        <w:t xml:space="preserve">On peut proposer </w:t>
      </w:r>
      <w:r w:rsidR="00255481" w:rsidRPr="00314979">
        <w:rPr>
          <w:rFonts w:ascii="Arial" w:hAnsi="Arial" w:cs="Arial"/>
          <w:sz w:val="22"/>
          <w:szCs w:val="22"/>
        </w:rPr>
        <w:t xml:space="preserve">des </w:t>
      </w:r>
      <w:r w:rsidR="00255481" w:rsidRPr="00314979">
        <w:rPr>
          <w:rFonts w:ascii="Arial" w:hAnsi="Arial" w:cs="Arial"/>
          <w:b/>
          <w:sz w:val="22"/>
          <w:szCs w:val="22"/>
        </w:rPr>
        <w:t>niveaux de difficultés</w:t>
      </w:r>
      <w:r w:rsidR="00255481" w:rsidRPr="00314979">
        <w:rPr>
          <w:rFonts w:ascii="Arial" w:hAnsi="Arial" w:cs="Arial"/>
          <w:sz w:val="22"/>
          <w:szCs w:val="22"/>
        </w:rPr>
        <w:t xml:space="preserve"> </w:t>
      </w:r>
      <w:r w:rsidRPr="00314979">
        <w:rPr>
          <w:rFonts w:ascii="Arial" w:hAnsi="Arial" w:cs="Arial"/>
          <w:sz w:val="22"/>
          <w:szCs w:val="22"/>
        </w:rPr>
        <w:t>avec des cartes de</w:t>
      </w:r>
      <w:r w:rsidR="00255481" w:rsidRPr="00314979">
        <w:rPr>
          <w:rFonts w:ascii="Arial" w:hAnsi="Arial" w:cs="Arial"/>
          <w:sz w:val="22"/>
          <w:szCs w:val="22"/>
        </w:rPr>
        <w:t xml:space="preserve"> couleurs différentes (finesse plus ou moins grande dans l’approche chronologique</w:t>
      </w:r>
      <w:r w:rsidRPr="00314979">
        <w:rPr>
          <w:rFonts w:ascii="Arial" w:hAnsi="Arial" w:cs="Arial"/>
          <w:sz w:val="22"/>
          <w:szCs w:val="22"/>
        </w:rPr>
        <w:t>, durée du récit –tenir 1minute, 1 minute 30</w:t>
      </w:r>
      <w:r w:rsidR="00255481" w:rsidRPr="00314979">
        <w:rPr>
          <w:rFonts w:ascii="Arial" w:hAnsi="Arial" w:cs="Arial"/>
          <w:sz w:val="22"/>
          <w:szCs w:val="22"/>
        </w:rPr>
        <w:t>) qui confèrent un nombre de points plus ou moins importants…</w:t>
      </w:r>
      <w:r w:rsidRPr="00314979">
        <w:rPr>
          <w:rFonts w:ascii="Arial" w:hAnsi="Arial" w:cs="Arial"/>
          <w:sz w:val="22"/>
          <w:szCs w:val="22"/>
        </w:rPr>
        <w:t xml:space="preserve"> selon la performance.</w:t>
      </w:r>
    </w:p>
    <w:p w:rsidR="00121CA3" w:rsidRPr="00314979" w:rsidRDefault="00121CA3" w:rsidP="000C7D4A">
      <w:pPr>
        <w:rPr>
          <w:rFonts w:ascii="Arial" w:hAnsi="Arial" w:cs="Arial"/>
          <w:sz w:val="22"/>
          <w:szCs w:val="22"/>
        </w:rPr>
      </w:pPr>
    </w:p>
    <w:p w:rsidR="0062105D" w:rsidRPr="00314979" w:rsidRDefault="0062105D" w:rsidP="0062105D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14979">
        <w:rPr>
          <w:rFonts w:ascii="Arial" w:hAnsi="Arial" w:cs="Arial"/>
          <w:b/>
          <w:color w:val="FF0000"/>
          <w:sz w:val="22"/>
          <w:szCs w:val="22"/>
        </w:rPr>
        <w:t xml:space="preserve">Mettre les repères en chanson/ en dessins : </w:t>
      </w:r>
      <w:r w:rsidRPr="00314979">
        <w:rPr>
          <w:rFonts w:ascii="Arial" w:hAnsi="Arial" w:cs="Arial"/>
          <w:sz w:val="22"/>
          <w:szCs w:val="22"/>
        </w:rPr>
        <w:t>travail avec le professeur d’Education musicale, le professeur d’arts plastiques.</w:t>
      </w:r>
      <w:r w:rsidRPr="00314979">
        <w:rPr>
          <w:rFonts w:ascii="Arial" w:hAnsi="Arial" w:cs="Arial"/>
          <w:b/>
          <w:color w:val="FF0000"/>
          <w:sz w:val="22"/>
          <w:szCs w:val="22"/>
        </w:rPr>
        <w:t xml:space="preserve"> </w:t>
      </w:r>
    </w:p>
    <w:p w:rsidR="00694F3C" w:rsidRPr="00314979" w:rsidRDefault="00694F3C" w:rsidP="000C7D4A">
      <w:pPr>
        <w:rPr>
          <w:rFonts w:ascii="Arial" w:hAnsi="Arial" w:cs="Arial"/>
          <w:sz w:val="22"/>
          <w:szCs w:val="22"/>
        </w:rPr>
      </w:pPr>
    </w:p>
    <w:p w:rsidR="007640A8" w:rsidRPr="007640A8" w:rsidRDefault="007640A8" w:rsidP="007640A8">
      <w:pPr>
        <w:pStyle w:val="Paragraphedeliste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7640A8">
        <w:rPr>
          <w:rFonts w:ascii="Arial" w:hAnsi="Arial" w:cs="Arial"/>
          <w:b/>
          <w:color w:val="FF0000"/>
          <w:sz w:val="22"/>
          <w:szCs w:val="22"/>
        </w:rPr>
        <w:t xml:space="preserve">Travailler en groupe autour d’un ou plusieurs repères qui seront présentés </w:t>
      </w:r>
      <w:r w:rsidR="002800D0">
        <w:rPr>
          <w:rFonts w:ascii="Arial" w:hAnsi="Arial" w:cs="Arial"/>
          <w:b/>
          <w:color w:val="FF0000"/>
          <w:sz w:val="22"/>
          <w:szCs w:val="22"/>
        </w:rPr>
        <w:t xml:space="preserve">à l’oral </w:t>
      </w:r>
      <w:r w:rsidRPr="007640A8">
        <w:rPr>
          <w:rFonts w:ascii="Arial" w:hAnsi="Arial" w:cs="Arial"/>
          <w:b/>
          <w:color w:val="FF0000"/>
          <w:sz w:val="22"/>
          <w:szCs w:val="22"/>
        </w:rPr>
        <w:t>en fin d’activité</w:t>
      </w:r>
      <w:r w:rsidRPr="007640A8">
        <w:rPr>
          <w:rFonts w:ascii="Arial" w:hAnsi="Arial" w:cs="Arial"/>
          <w:color w:val="FF0000"/>
          <w:sz w:val="22"/>
          <w:szCs w:val="22"/>
        </w:rPr>
        <w:t> </w:t>
      </w:r>
      <w:r w:rsidRPr="007640A8">
        <w:rPr>
          <w:rFonts w:ascii="Arial" w:hAnsi="Arial" w:cs="Arial"/>
          <w:sz w:val="22"/>
          <w:szCs w:val="22"/>
        </w:rPr>
        <w:t xml:space="preserve">: </w:t>
      </w:r>
    </w:p>
    <w:p w:rsidR="007640A8" w:rsidRDefault="007640A8" w:rsidP="007640A8">
      <w:pPr>
        <w:pStyle w:val="Paragraphedeliste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Pr="007640A8">
        <w:rPr>
          <w:rFonts w:ascii="Arial" w:hAnsi="Arial" w:cs="Arial"/>
          <w:sz w:val="22"/>
          <w:szCs w:val="22"/>
        </w:rPr>
        <w:t>n amont de l’activité : réaliser en classe entière une fiche d’autoévaluation/une fiche « critères de réussite » permettant aux élèves de s’interroger sur les éléments de contenu du repère</w:t>
      </w:r>
      <w:r w:rsidR="00DB17D3">
        <w:rPr>
          <w:rFonts w:ascii="Arial" w:hAnsi="Arial" w:cs="Arial"/>
          <w:sz w:val="22"/>
          <w:szCs w:val="22"/>
        </w:rPr>
        <w:t>. (Domaine 2 du Socle</w:t>
      </w:r>
      <w:r w:rsidR="003A466C">
        <w:rPr>
          <w:rFonts w:ascii="Arial" w:hAnsi="Arial" w:cs="Arial"/>
          <w:sz w:val="22"/>
          <w:szCs w:val="22"/>
        </w:rPr>
        <w:t>,</w:t>
      </w:r>
      <w:r w:rsidR="00DB17D3">
        <w:rPr>
          <w:rFonts w:ascii="Arial" w:hAnsi="Arial" w:cs="Arial"/>
          <w:sz w:val="22"/>
          <w:szCs w:val="22"/>
        </w:rPr>
        <w:t xml:space="preserve"> activité métacognitive) </w:t>
      </w:r>
    </w:p>
    <w:p w:rsidR="007640A8" w:rsidRDefault="007640A8" w:rsidP="007640A8">
      <w:pPr>
        <w:pStyle w:val="Paragraphedeliste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Réalisation de l’activité en groupes, sur les repères choisis par les élèves.</w:t>
      </w:r>
      <w:r w:rsidR="00DB17D3">
        <w:rPr>
          <w:rFonts w:ascii="Arial" w:hAnsi="Arial" w:cs="Arial"/>
          <w:sz w:val="22"/>
          <w:szCs w:val="22"/>
        </w:rPr>
        <w:t xml:space="preserve"> (Domaine 5 du Socle)</w:t>
      </w:r>
    </w:p>
    <w:p w:rsidR="00DB17D3" w:rsidRDefault="007640A8" w:rsidP="007640A8">
      <w:pPr>
        <w:pStyle w:val="Paragraphedeliste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Restitution à l’oral et évaluation par les pairs en utilisant la grille de critères / questionnement par les </w:t>
      </w:r>
      <w:r w:rsidR="00DB17D3">
        <w:rPr>
          <w:rFonts w:ascii="Arial" w:hAnsi="Arial" w:cs="Arial"/>
          <w:sz w:val="22"/>
          <w:szCs w:val="22"/>
        </w:rPr>
        <w:t>pairs sur les repères présentés. (Domaine 1 du Socle)</w:t>
      </w:r>
    </w:p>
    <w:p w:rsidR="00DB17D3" w:rsidRDefault="00DB17D3" w:rsidP="00DB17D3">
      <w:pPr>
        <w:rPr>
          <w:rFonts w:ascii="Arial" w:hAnsi="Arial" w:cs="Arial"/>
          <w:sz w:val="22"/>
          <w:szCs w:val="22"/>
        </w:rPr>
      </w:pPr>
    </w:p>
    <w:p w:rsidR="00290328" w:rsidRPr="00314979" w:rsidRDefault="00290328" w:rsidP="000C7D4A">
      <w:pPr>
        <w:rPr>
          <w:rFonts w:ascii="Arial" w:hAnsi="Arial" w:cs="Arial"/>
          <w:sz w:val="22"/>
          <w:szCs w:val="22"/>
        </w:rPr>
      </w:pPr>
    </w:p>
    <w:p w:rsidR="00810EF2" w:rsidRPr="00314979" w:rsidRDefault="00810EF2" w:rsidP="00843C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00"/>
        <w:jc w:val="center"/>
        <w:rPr>
          <w:rFonts w:ascii="Arial" w:hAnsi="Arial" w:cs="Arial"/>
          <w:b/>
          <w:sz w:val="22"/>
          <w:szCs w:val="22"/>
          <w:u w:val="thick"/>
        </w:rPr>
      </w:pPr>
      <w:r w:rsidRPr="00314979">
        <w:rPr>
          <w:rFonts w:ascii="Arial" w:hAnsi="Arial" w:cs="Arial"/>
          <w:b/>
          <w:sz w:val="22"/>
          <w:szCs w:val="22"/>
          <w:u w:val="thick"/>
        </w:rPr>
        <w:t xml:space="preserve">Proposition </w:t>
      </w:r>
      <w:r w:rsidR="00F346D7" w:rsidRPr="00314979">
        <w:rPr>
          <w:rFonts w:ascii="Arial" w:hAnsi="Arial" w:cs="Arial"/>
          <w:b/>
          <w:sz w:val="22"/>
          <w:szCs w:val="22"/>
          <w:u w:val="thick"/>
        </w:rPr>
        <w:t xml:space="preserve">audacieuse pour inscrire les repères culturels dans les </w:t>
      </w:r>
      <w:r w:rsidR="00843C77" w:rsidRPr="00314979">
        <w:rPr>
          <w:rFonts w:ascii="Arial" w:hAnsi="Arial" w:cs="Arial"/>
          <w:b/>
          <w:sz w:val="22"/>
          <w:szCs w:val="22"/>
          <w:u w:val="thick"/>
        </w:rPr>
        <w:t>cycles d’apprentissage</w:t>
      </w:r>
    </w:p>
    <w:p w:rsidR="00810EF2" w:rsidRPr="00314979" w:rsidRDefault="00810EF2" w:rsidP="000C7D4A">
      <w:pPr>
        <w:rPr>
          <w:rFonts w:ascii="Arial" w:hAnsi="Arial" w:cs="Arial"/>
          <w:sz w:val="22"/>
          <w:szCs w:val="22"/>
        </w:rPr>
      </w:pPr>
    </w:p>
    <w:p w:rsidR="00810EF2" w:rsidRPr="00314979" w:rsidRDefault="00F24FDF" w:rsidP="00810EF2">
      <w:pPr>
        <w:jc w:val="both"/>
        <w:rPr>
          <w:rFonts w:ascii="Arial" w:hAnsi="Arial" w:cs="Arial"/>
          <w:sz w:val="22"/>
          <w:szCs w:val="22"/>
        </w:rPr>
      </w:pPr>
      <w:r w:rsidRPr="00314979">
        <w:rPr>
          <w:rFonts w:ascii="Arial" w:hAnsi="Arial" w:cs="Arial"/>
          <w:sz w:val="22"/>
          <w:szCs w:val="22"/>
        </w:rPr>
        <w:tab/>
      </w:r>
      <w:r w:rsidR="00810EF2" w:rsidRPr="00314979">
        <w:rPr>
          <w:rFonts w:ascii="Arial" w:hAnsi="Arial" w:cs="Arial"/>
          <w:sz w:val="22"/>
          <w:szCs w:val="22"/>
        </w:rPr>
        <w:t xml:space="preserve">Dans une perspective de mise en œuvre des cycles d’apprentissage, on pourrait mettre en place </w:t>
      </w:r>
      <w:r w:rsidR="00DB42E7" w:rsidRPr="00314979">
        <w:rPr>
          <w:rFonts w:ascii="Arial" w:hAnsi="Arial" w:cs="Arial"/>
          <w:sz w:val="22"/>
          <w:szCs w:val="22"/>
        </w:rPr>
        <w:t xml:space="preserve">dans le cadre de l’AP </w:t>
      </w:r>
      <w:r w:rsidR="00810EF2" w:rsidRPr="00314979">
        <w:rPr>
          <w:rFonts w:ascii="Arial" w:hAnsi="Arial" w:cs="Arial"/>
          <w:sz w:val="22"/>
          <w:szCs w:val="22"/>
        </w:rPr>
        <w:t>des groupes d’élèves mixtes appartenant à des niveaux d’enseignement différents (des élèves de 3</w:t>
      </w:r>
      <w:r w:rsidR="00810EF2" w:rsidRPr="00314979">
        <w:rPr>
          <w:rFonts w:ascii="Arial" w:hAnsi="Arial" w:cs="Arial"/>
          <w:sz w:val="22"/>
          <w:szCs w:val="22"/>
          <w:vertAlign w:val="superscript"/>
        </w:rPr>
        <w:t>e</w:t>
      </w:r>
      <w:r w:rsidR="00810EF2" w:rsidRPr="00314979">
        <w:rPr>
          <w:rFonts w:ascii="Arial" w:hAnsi="Arial" w:cs="Arial"/>
          <w:sz w:val="22"/>
          <w:szCs w:val="22"/>
        </w:rPr>
        <w:t xml:space="preserve"> </w:t>
      </w:r>
      <w:r w:rsidR="004A079C" w:rsidRPr="00314979">
        <w:rPr>
          <w:rFonts w:ascii="Arial" w:hAnsi="Arial" w:cs="Arial"/>
          <w:sz w:val="22"/>
          <w:szCs w:val="22"/>
        </w:rPr>
        <w:t xml:space="preserve">regroupés avec </w:t>
      </w:r>
      <w:r w:rsidR="00810EF2" w:rsidRPr="00314979">
        <w:rPr>
          <w:rFonts w:ascii="Arial" w:hAnsi="Arial" w:cs="Arial"/>
          <w:sz w:val="22"/>
          <w:szCs w:val="22"/>
        </w:rPr>
        <w:t>des élèves de 4</w:t>
      </w:r>
      <w:r w:rsidR="00810EF2" w:rsidRPr="00314979">
        <w:rPr>
          <w:rFonts w:ascii="Arial" w:hAnsi="Arial" w:cs="Arial"/>
          <w:sz w:val="22"/>
          <w:szCs w:val="22"/>
          <w:vertAlign w:val="superscript"/>
        </w:rPr>
        <w:t>e</w:t>
      </w:r>
      <w:r w:rsidR="00810EF2" w:rsidRPr="00314979">
        <w:rPr>
          <w:rFonts w:ascii="Arial" w:hAnsi="Arial" w:cs="Arial"/>
          <w:sz w:val="22"/>
          <w:szCs w:val="22"/>
        </w:rPr>
        <w:t xml:space="preserve"> ou de 5</w:t>
      </w:r>
      <w:r w:rsidR="00810EF2" w:rsidRPr="00314979">
        <w:rPr>
          <w:rFonts w:ascii="Arial" w:hAnsi="Arial" w:cs="Arial"/>
          <w:sz w:val="22"/>
          <w:szCs w:val="22"/>
          <w:vertAlign w:val="superscript"/>
        </w:rPr>
        <w:t>e</w:t>
      </w:r>
      <w:r w:rsidR="00810EF2" w:rsidRPr="00314979">
        <w:rPr>
          <w:rFonts w:ascii="Arial" w:hAnsi="Arial" w:cs="Arial"/>
          <w:sz w:val="22"/>
          <w:szCs w:val="22"/>
        </w:rPr>
        <w:t xml:space="preserve"> ou encore de 6</w:t>
      </w:r>
      <w:r w:rsidR="00810EF2" w:rsidRPr="00314979">
        <w:rPr>
          <w:rFonts w:ascii="Arial" w:hAnsi="Arial" w:cs="Arial"/>
          <w:sz w:val="22"/>
          <w:szCs w:val="22"/>
          <w:vertAlign w:val="superscript"/>
        </w:rPr>
        <w:t>e</w:t>
      </w:r>
      <w:r w:rsidR="00810EF2" w:rsidRPr="00314979">
        <w:rPr>
          <w:rFonts w:ascii="Arial" w:hAnsi="Arial" w:cs="Arial"/>
          <w:sz w:val="22"/>
          <w:szCs w:val="22"/>
        </w:rPr>
        <w:t>…) qui travailleraient sur les mêmes repères pour se c</w:t>
      </w:r>
      <w:r w:rsidRPr="00314979">
        <w:rPr>
          <w:rFonts w:ascii="Arial" w:hAnsi="Arial" w:cs="Arial"/>
          <w:sz w:val="22"/>
          <w:szCs w:val="22"/>
        </w:rPr>
        <w:t xml:space="preserve">onstruire </w:t>
      </w:r>
      <w:r w:rsidRPr="00314979">
        <w:rPr>
          <w:rFonts w:ascii="Arial" w:hAnsi="Arial" w:cs="Arial"/>
          <w:b/>
          <w:color w:val="0000FF"/>
          <w:sz w:val="22"/>
          <w:szCs w:val="22"/>
        </w:rPr>
        <w:t xml:space="preserve">une banque </w:t>
      </w:r>
      <w:r w:rsidR="00DB42E7" w:rsidRPr="00314979">
        <w:rPr>
          <w:rFonts w:ascii="Arial" w:hAnsi="Arial" w:cs="Arial"/>
          <w:b/>
          <w:color w:val="0000FF"/>
          <w:sz w:val="22"/>
          <w:szCs w:val="22"/>
        </w:rPr>
        <w:t>collective</w:t>
      </w:r>
      <w:r w:rsidR="00DB42E7" w:rsidRPr="00314979">
        <w:rPr>
          <w:rFonts w:ascii="Arial" w:hAnsi="Arial" w:cs="Arial"/>
          <w:sz w:val="22"/>
          <w:szCs w:val="22"/>
        </w:rPr>
        <w:t xml:space="preserve"> </w:t>
      </w:r>
      <w:r w:rsidRPr="00314979">
        <w:rPr>
          <w:rFonts w:ascii="Arial" w:hAnsi="Arial" w:cs="Arial"/>
          <w:sz w:val="22"/>
          <w:szCs w:val="22"/>
        </w:rPr>
        <w:t>de repères</w:t>
      </w:r>
      <w:r w:rsidR="00DB42E7" w:rsidRPr="00314979">
        <w:rPr>
          <w:rFonts w:ascii="Arial" w:hAnsi="Arial" w:cs="Arial"/>
          <w:sz w:val="22"/>
          <w:szCs w:val="22"/>
        </w:rPr>
        <w:t xml:space="preserve"> mais avec des niveaux</w:t>
      </w:r>
      <w:r w:rsidR="004A079C" w:rsidRPr="00314979">
        <w:rPr>
          <w:rFonts w:ascii="Arial" w:hAnsi="Arial" w:cs="Arial"/>
          <w:sz w:val="22"/>
          <w:szCs w:val="22"/>
        </w:rPr>
        <w:t xml:space="preserve"> de complexité différents</w:t>
      </w:r>
      <w:r w:rsidRPr="00314979">
        <w:rPr>
          <w:rFonts w:ascii="Arial" w:hAnsi="Arial" w:cs="Arial"/>
          <w:sz w:val="22"/>
          <w:szCs w:val="22"/>
        </w:rPr>
        <w:t> </w:t>
      </w:r>
      <w:r w:rsidR="00DB42E7" w:rsidRPr="00314979">
        <w:rPr>
          <w:rFonts w:ascii="Arial" w:hAnsi="Arial" w:cs="Arial"/>
          <w:sz w:val="22"/>
          <w:szCs w:val="22"/>
        </w:rPr>
        <w:t>sur un même repère</w:t>
      </w:r>
      <w:r w:rsidR="00D77902" w:rsidRPr="00314979">
        <w:rPr>
          <w:rStyle w:val="Appelnotedebasdep"/>
          <w:rFonts w:ascii="Arial" w:hAnsi="Arial" w:cs="Arial"/>
          <w:sz w:val="22"/>
          <w:szCs w:val="22"/>
        </w:rPr>
        <w:footnoteReference w:id="4"/>
      </w:r>
      <w:r w:rsidR="00DB42E7" w:rsidRPr="00314979">
        <w:rPr>
          <w:rFonts w:ascii="Arial" w:hAnsi="Arial" w:cs="Arial"/>
          <w:sz w:val="22"/>
          <w:szCs w:val="22"/>
        </w:rPr>
        <w:t xml:space="preserve"> </w:t>
      </w:r>
      <w:r w:rsidRPr="00314979">
        <w:rPr>
          <w:rFonts w:ascii="Arial" w:hAnsi="Arial" w:cs="Arial"/>
          <w:sz w:val="22"/>
          <w:szCs w:val="22"/>
        </w:rPr>
        <w:t xml:space="preserve">: </w:t>
      </w:r>
    </w:p>
    <w:p w:rsidR="00810EF2" w:rsidRPr="00314979" w:rsidRDefault="00810EF2" w:rsidP="000C7D4A">
      <w:pPr>
        <w:rPr>
          <w:rFonts w:ascii="Arial" w:hAnsi="Arial" w:cs="Arial"/>
          <w:sz w:val="22"/>
          <w:szCs w:val="22"/>
        </w:rPr>
      </w:pPr>
    </w:p>
    <w:p w:rsidR="00F24FDF" w:rsidRPr="00D96D49" w:rsidRDefault="00810EF2" w:rsidP="00D96D49">
      <w:pPr>
        <w:jc w:val="both"/>
        <w:rPr>
          <w:rFonts w:ascii="Arial" w:hAnsi="Arial" w:cs="Arial"/>
          <w:sz w:val="22"/>
          <w:szCs w:val="22"/>
        </w:rPr>
      </w:pPr>
      <w:r w:rsidRPr="00D96D49">
        <w:rPr>
          <w:rFonts w:ascii="Arial" w:hAnsi="Arial" w:cs="Arial"/>
          <w:sz w:val="22"/>
          <w:szCs w:val="22"/>
        </w:rPr>
        <w:t xml:space="preserve">- possibilité de </w:t>
      </w:r>
      <w:r w:rsidR="00F24FDF" w:rsidRPr="00D96D49">
        <w:rPr>
          <w:rFonts w:ascii="Arial" w:hAnsi="Arial" w:cs="Arial"/>
          <w:sz w:val="22"/>
          <w:szCs w:val="22"/>
        </w:rPr>
        <w:t xml:space="preserve">construire des </w:t>
      </w:r>
      <w:r w:rsidR="00F24FDF" w:rsidRPr="00D96D49">
        <w:rPr>
          <w:rFonts w:ascii="Arial" w:hAnsi="Arial" w:cs="Arial"/>
          <w:b/>
          <w:sz w:val="22"/>
          <w:szCs w:val="22"/>
        </w:rPr>
        <w:t>groupes de besoins au sein d’un même cycle quel</w:t>
      </w:r>
      <w:r w:rsidR="00745861">
        <w:rPr>
          <w:rFonts w:ascii="Arial" w:hAnsi="Arial" w:cs="Arial"/>
          <w:b/>
          <w:sz w:val="22"/>
          <w:szCs w:val="22"/>
        </w:rPr>
        <w:t xml:space="preserve"> </w:t>
      </w:r>
      <w:r w:rsidR="00F24FDF" w:rsidRPr="00D96D49">
        <w:rPr>
          <w:rFonts w:ascii="Arial" w:hAnsi="Arial" w:cs="Arial"/>
          <w:b/>
          <w:sz w:val="22"/>
          <w:szCs w:val="22"/>
        </w:rPr>
        <w:t>que soit le niveau d’enseignement</w:t>
      </w:r>
      <w:r w:rsidR="00F346D7" w:rsidRPr="00D96D49">
        <w:rPr>
          <w:rStyle w:val="Appelnotedebasdep"/>
          <w:rFonts w:ascii="Arial" w:hAnsi="Arial" w:cs="Arial"/>
          <w:b/>
          <w:sz w:val="22"/>
          <w:szCs w:val="22"/>
        </w:rPr>
        <w:footnoteReference w:id="5"/>
      </w:r>
      <w:r w:rsidR="004A079C" w:rsidRPr="00D96D49">
        <w:rPr>
          <w:rFonts w:ascii="Arial" w:hAnsi="Arial" w:cs="Arial"/>
          <w:b/>
          <w:sz w:val="22"/>
          <w:szCs w:val="22"/>
        </w:rPr>
        <w:t xml:space="preserve"> pour élaborer des écrits autour des repères,</w:t>
      </w:r>
      <w:r w:rsidR="00F24FDF" w:rsidRPr="00D96D49">
        <w:rPr>
          <w:rFonts w:ascii="Arial" w:hAnsi="Arial" w:cs="Arial"/>
          <w:b/>
          <w:sz w:val="22"/>
          <w:szCs w:val="22"/>
        </w:rPr>
        <w:t xml:space="preserve"> </w:t>
      </w:r>
    </w:p>
    <w:p w:rsidR="00F24FDF" w:rsidRPr="00D96D49" w:rsidRDefault="00F24FDF" w:rsidP="00D96D49">
      <w:pPr>
        <w:jc w:val="both"/>
        <w:rPr>
          <w:rFonts w:ascii="Arial" w:hAnsi="Arial" w:cs="Arial"/>
          <w:sz w:val="22"/>
          <w:szCs w:val="22"/>
        </w:rPr>
      </w:pPr>
      <w:r w:rsidRPr="00D96D49">
        <w:rPr>
          <w:rFonts w:ascii="Arial" w:hAnsi="Arial" w:cs="Arial"/>
          <w:sz w:val="22"/>
          <w:szCs w:val="22"/>
        </w:rPr>
        <w:t xml:space="preserve">- possibilité de </w:t>
      </w:r>
      <w:r w:rsidR="00810EF2" w:rsidRPr="00D96D49">
        <w:rPr>
          <w:rFonts w:ascii="Arial" w:hAnsi="Arial" w:cs="Arial"/>
          <w:sz w:val="22"/>
          <w:szCs w:val="22"/>
        </w:rPr>
        <w:t xml:space="preserve">développer une démarche de </w:t>
      </w:r>
      <w:r w:rsidR="00810EF2" w:rsidRPr="00D96D49">
        <w:rPr>
          <w:rFonts w:ascii="Arial" w:hAnsi="Arial" w:cs="Arial"/>
          <w:b/>
          <w:sz w:val="22"/>
          <w:szCs w:val="22"/>
        </w:rPr>
        <w:t>tutorat</w:t>
      </w:r>
      <w:r w:rsidR="00810EF2" w:rsidRPr="00D96D49">
        <w:rPr>
          <w:rFonts w:ascii="Arial" w:hAnsi="Arial" w:cs="Arial"/>
          <w:sz w:val="22"/>
          <w:szCs w:val="22"/>
        </w:rPr>
        <w:t xml:space="preserve"> </w:t>
      </w:r>
      <w:r w:rsidRPr="00D96D49">
        <w:rPr>
          <w:rFonts w:ascii="Arial" w:hAnsi="Arial" w:cs="Arial"/>
          <w:sz w:val="22"/>
          <w:szCs w:val="22"/>
        </w:rPr>
        <w:t xml:space="preserve">entre élèves </w:t>
      </w:r>
      <w:r w:rsidR="00810EF2" w:rsidRPr="00D96D49">
        <w:rPr>
          <w:rFonts w:ascii="Arial" w:hAnsi="Arial" w:cs="Arial"/>
          <w:sz w:val="22"/>
          <w:szCs w:val="22"/>
        </w:rPr>
        <w:t>dans le cadre de l’</w:t>
      </w:r>
      <w:r w:rsidRPr="00D96D49">
        <w:rPr>
          <w:rFonts w:ascii="Arial" w:hAnsi="Arial" w:cs="Arial"/>
          <w:sz w:val="22"/>
          <w:szCs w:val="22"/>
        </w:rPr>
        <w:t>AP (développement de l’explicitation à autrui de ce que je sais sur un repère, de ce que j’en ai compris…)</w:t>
      </w:r>
      <w:r w:rsidR="00D96D49" w:rsidRPr="00D96D49">
        <w:rPr>
          <w:rFonts w:ascii="Arial" w:hAnsi="Arial" w:cs="Arial"/>
          <w:sz w:val="22"/>
          <w:szCs w:val="22"/>
        </w:rPr>
        <w:t xml:space="preserve">. </w:t>
      </w:r>
    </w:p>
    <w:p w:rsidR="00D96D49" w:rsidRPr="00D96D49" w:rsidRDefault="00D96D49" w:rsidP="00D96D49">
      <w:pPr>
        <w:jc w:val="both"/>
        <w:rPr>
          <w:rFonts w:ascii="Arial" w:hAnsi="Arial" w:cs="Arial"/>
          <w:sz w:val="22"/>
          <w:szCs w:val="22"/>
        </w:rPr>
      </w:pPr>
    </w:p>
    <w:p w:rsidR="00721139" w:rsidRPr="00862327" w:rsidRDefault="00862327" w:rsidP="00D96D49">
      <w:pPr>
        <w:jc w:val="both"/>
        <w:rPr>
          <w:rFonts w:ascii="Arial" w:hAnsi="Arial" w:cs="Times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96D49" w:rsidRPr="00862327">
        <w:rPr>
          <w:rFonts w:ascii="Arial" w:hAnsi="Arial" w:cs="Arial"/>
          <w:sz w:val="22"/>
          <w:szCs w:val="22"/>
        </w:rPr>
        <w:t xml:space="preserve">Cette proposition, </w:t>
      </w:r>
      <w:r w:rsidR="00D96D49" w:rsidRPr="00862327">
        <w:rPr>
          <w:rFonts w:ascii="Arial" w:hAnsi="Arial"/>
          <w:sz w:val="22"/>
          <w:szCs w:val="22"/>
        </w:rPr>
        <w:t>outre le travail sur le domaine 5 du S4C, peut également s’inscrire dans le domaine 2 du socle commun de connaissances, de compétences et de culture : « coopération et réalisation de projets », autour de l’élément suivant :</w:t>
      </w:r>
      <w:r w:rsidR="00D96D49" w:rsidRPr="00862327">
        <w:rPr>
          <w:rFonts w:ascii="Arial" w:hAnsi="Arial" w:cs="Arial"/>
          <w:sz w:val="22"/>
          <w:szCs w:val="22"/>
        </w:rPr>
        <w:t xml:space="preserve"> </w:t>
      </w:r>
      <w:r w:rsidR="00D96D49" w:rsidRPr="00862327">
        <w:rPr>
          <w:rFonts w:ascii="Arial" w:hAnsi="Arial" w:cs="Times"/>
          <w:sz w:val="22"/>
          <w:szCs w:val="22"/>
        </w:rPr>
        <w:t>« </w:t>
      </w:r>
      <w:r w:rsidR="00D96D49" w:rsidRPr="00862327">
        <w:rPr>
          <w:rFonts w:ascii="Arial" w:hAnsi="Arial" w:cs="Times"/>
          <w:i/>
          <w:sz w:val="22"/>
          <w:szCs w:val="22"/>
        </w:rPr>
        <w:t>L’élève travaille en équipe, partage des tâches, s’engage dans un dialogue constructif, accepte la contradiction tout en défendant son point de vue, fait preuve de diplomatie, négo</w:t>
      </w:r>
      <w:r w:rsidR="00721139" w:rsidRPr="00862327">
        <w:rPr>
          <w:rFonts w:ascii="Arial" w:hAnsi="Arial" w:cs="Times"/>
          <w:i/>
          <w:sz w:val="22"/>
          <w:szCs w:val="22"/>
        </w:rPr>
        <w:t>cie et recherche un consensus </w:t>
      </w:r>
      <w:r w:rsidR="00721139" w:rsidRPr="00862327">
        <w:rPr>
          <w:rFonts w:ascii="Arial" w:hAnsi="Arial" w:cs="Times"/>
          <w:sz w:val="22"/>
          <w:szCs w:val="22"/>
        </w:rPr>
        <w:t xml:space="preserve">». </w:t>
      </w:r>
    </w:p>
    <w:p w:rsidR="00721139" w:rsidRPr="00862327" w:rsidRDefault="00862327" w:rsidP="00D96D4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Times"/>
          <w:sz w:val="22"/>
          <w:szCs w:val="22"/>
        </w:rPr>
        <w:tab/>
      </w:r>
      <w:r w:rsidR="00721139" w:rsidRPr="00862327">
        <w:rPr>
          <w:rFonts w:ascii="Arial" w:hAnsi="Arial" w:cs="Times"/>
          <w:sz w:val="22"/>
          <w:szCs w:val="22"/>
        </w:rPr>
        <w:t xml:space="preserve">Pour qu’un décloisonnement par niveau intervienne, il est envisageable </w:t>
      </w:r>
      <w:r w:rsidR="00721139" w:rsidRPr="00862327">
        <w:rPr>
          <w:rFonts w:ascii="Arial" w:hAnsi="Arial"/>
          <w:sz w:val="22"/>
          <w:szCs w:val="22"/>
        </w:rPr>
        <w:t>que plusieurs enseignants d’H</w:t>
      </w:r>
      <w:r>
        <w:rPr>
          <w:rFonts w:ascii="Arial" w:hAnsi="Arial"/>
          <w:sz w:val="22"/>
          <w:szCs w:val="22"/>
        </w:rPr>
        <w:t xml:space="preserve">istoire-géographie </w:t>
      </w:r>
      <w:proofErr w:type="gramStart"/>
      <w:r w:rsidR="00721139" w:rsidRPr="00862327">
        <w:rPr>
          <w:rFonts w:ascii="Arial" w:hAnsi="Arial"/>
          <w:sz w:val="22"/>
          <w:szCs w:val="22"/>
        </w:rPr>
        <w:t>ait</w:t>
      </w:r>
      <w:proofErr w:type="gramEnd"/>
      <w:r w:rsidR="00721139" w:rsidRPr="00862327">
        <w:rPr>
          <w:rFonts w:ascii="Arial" w:hAnsi="Arial"/>
          <w:sz w:val="22"/>
          <w:szCs w:val="22"/>
        </w:rPr>
        <w:t xml:space="preserve"> la même heure fixée dans l’emploi du temps avec des classes de niveau différents pour permettre des échanges et un mixage des groupes. Cette proposition aurait le mérite d</w:t>
      </w:r>
      <w:r w:rsidR="00CE5C03">
        <w:rPr>
          <w:rFonts w:ascii="Arial" w:hAnsi="Arial"/>
          <w:sz w:val="22"/>
          <w:szCs w:val="22"/>
        </w:rPr>
        <w:t>e favoriser</w:t>
      </w:r>
      <w:r w:rsidR="00721139" w:rsidRPr="00862327">
        <w:rPr>
          <w:rFonts w:ascii="Arial" w:hAnsi="Arial"/>
          <w:sz w:val="22"/>
          <w:szCs w:val="22"/>
        </w:rPr>
        <w:t xml:space="preserve"> un travail d’équipe disciplinaire.</w:t>
      </w:r>
    </w:p>
    <w:p w:rsidR="00D96D49" w:rsidRPr="00D96D49" w:rsidRDefault="00D96D49" w:rsidP="00D96D49">
      <w:pPr>
        <w:pStyle w:val="Commentaire"/>
        <w:jc w:val="both"/>
        <w:rPr>
          <w:rFonts w:ascii="Arial" w:hAnsi="Arial"/>
        </w:rPr>
      </w:pPr>
    </w:p>
    <w:p w:rsidR="00290328" w:rsidRPr="00314979" w:rsidRDefault="00290328" w:rsidP="000C7D4A">
      <w:pPr>
        <w:rPr>
          <w:rFonts w:ascii="Arial" w:hAnsi="Arial" w:cs="Arial"/>
          <w:sz w:val="22"/>
          <w:szCs w:val="22"/>
        </w:rPr>
      </w:pPr>
    </w:p>
    <w:p w:rsidR="001B508C" w:rsidRPr="00314979" w:rsidRDefault="001B508C" w:rsidP="000C7D4A">
      <w:pPr>
        <w:rPr>
          <w:rFonts w:ascii="Arial" w:hAnsi="Arial" w:cs="Arial"/>
          <w:sz w:val="22"/>
          <w:szCs w:val="22"/>
        </w:rPr>
      </w:pPr>
    </w:p>
    <w:p w:rsidR="00290328" w:rsidRPr="00314979" w:rsidRDefault="003E1B38" w:rsidP="00290328">
      <w:pPr>
        <w:jc w:val="right"/>
        <w:rPr>
          <w:rFonts w:ascii="Arial" w:hAnsi="Arial" w:cs="Arial"/>
          <w:sz w:val="22"/>
          <w:szCs w:val="22"/>
        </w:rPr>
      </w:pPr>
      <w:r w:rsidRPr="00314979">
        <w:rPr>
          <w:rFonts w:ascii="Arial" w:hAnsi="Arial" w:cs="Arial"/>
          <w:sz w:val="22"/>
          <w:szCs w:val="22"/>
        </w:rPr>
        <w:t>L</w:t>
      </w:r>
      <w:r w:rsidR="00290328" w:rsidRPr="00314979">
        <w:rPr>
          <w:rFonts w:ascii="Arial" w:hAnsi="Arial" w:cs="Arial"/>
          <w:sz w:val="22"/>
          <w:szCs w:val="22"/>
        </w:rPr>
        <w:t>’inspection pédagogique régionale d’histoire-géographie</w:t>
      </w:r>
    </w:p>
    <w:sectPr w:rsidR="00290328" w:rsidRPr="00314979" w:rsidSect="00E6757E">
      <w:footerReference w:type="even" r:id="rId11"/>
      <w:foot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689" w:rsidRDefault="003A2689" w:rsidP="00531835">
      <w:r>
        <w:separator/>
      </w:r>
    </w:p>
  </w:endnote>
  <w:endnote w:type="continuationSeparator" w:id="0">
    <w:p w:rsidR="003A2689" w:rsidRDefault="003A2689" w:rsidP="00531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8DA" w:rsidRDefault="008E6D00" w:rsidP="00121B3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A58DA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6A58DA" w:rsidRDefault="006A58DA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8DA" w:rsidRDefault="008E6D00" w:rsidP="00121B3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6A58DA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61BC3">
      <w:rPr>
        <w:rStyle w:val="Numrodepage"/>
        <w:noProof/>
      </w:rPr>
      <w:t>2</w:t>
    </w:r>
    <w:r>
      <w:rPr>
        <w:rStyle w:val="Numrodepage"/>
      </w:rPr>
      <w:fldChar w:fldCharType="end"/>
    </w:r>
  </w:p>
  <w:p w:rsidR="006A58DA" w:rsidRDefault="006A58D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689" w:rsidRDefault="003A2689" w:rsidP="00531835">
      <w:r>
        <w:separator/>
      </w:r>
    </w:p>
  </w:footnote>
  <w:footnote w:type="continuationSeparator" w:id="0">
    <w:p w:rsidR="003A2689" w:rsidRDefault="003A2689" w:rsidP="00531835">
      <w:r>
        <w:continuationSeparator/>
      </w:r>
    </w:p>
  </w:footnote>
  <w:footnote w:id="1">
    <w:p w:rsidR="006A58DA" w:rsidRPr="0039126A" w:rsidRDefault="006A58DA" w:rsidP="00DD3885">
      <w:pPr>
        <w:pStyle w:val="Notedebasdepage"/>
        <w:jc w:val="both"/>
        <w:rPr>
          <w:rFonts w:ascii="Arial" w:hAnsi="Arial" w:cs="Arial"/>
          <w:sz w:val="22"/>
        </w:rPr>
      </w:pPr>
      <w:r w:rsidRPr="0039126A">
        <w:rPr>
          <w:rStyle w:val="Appelnotedebasdep"/>
          <w:rFonts w:ascii="Arial" w:hAnsi="Arial" w:cs="Arial"/>
          <w:sz w:val="22"/>
        </w:rPr>
        <w:footnoteRef/>
      </w:r>
      <w:r w:rsidRPr="0039126A">
        <w:rPr>
          <w:rFonts w:ascii="Arial" w:hAnsi="Arial" w:cs="Arial"/>
          <w:sz w:val="22"/>
        </w:rPr>
        <w:t xml:space="preserve"> Nous empruntons l’expression à Dominique BUCHETON, </w:t>
      </w:r>
      <w:r w:rsidRPr="0039126A">
        <w:rPr>
          <w:rFonts w:ascii="Arial" w:hAnsi="Arial" w:cs="Arial"/>
          <w:i/>
          <w:sz w:val="22"/>
        </w:rPr>
        <w:t>Refonder l’enseignement de l’écriture</w:t>
      </w:r>
      <w:r w:rsidRPr="0039126A">
        <w:rPr>
          <w:rFonts w:ascii="Arial" w:hAnsi="Arial" w:cs="Arial"/>
          <w:sz w:val="22"/>
        </w:rPr>
        <w:t xml:space="preserve">.  </w:t>
      </w:r>
    </w:p>
  </w:footnote>
  <w:footnote w:id="2">
    <w:p w:rsidR="006A58DA" w:rsidRPr="00D77902" w:rsidRDefault="006A58DA" w:rsidP="0039126A">
      <w:pPr>
        <w:pStyle w:val="Notedebasdepage"/>
        <w:jc w:val="both"/>
        <w:rPr>
          <w:rFonts w:ascii="Arial" w:hAnsi="Arial" w:cs="Arial"/>
          <w:sz w:val="22"/>
          <w:szCs w:val="22"/>
        </w:rPr>
      </w:pPr>
      <w:r w:rsidRPr="00D77902">
        <w:rPr>
          <w:rStyle w:val="Appelnotedebasdep"/>
          <w:rFonts w:ascii="Arial" w:hAnsi="Arial" w:cs="Arial"/>
          <w:sz w:val="22"/>
          <w:szCs w:val="22"/>
        </w:rPr>
        <w:footnoteRef/>
      </w:r>
      <w:r w:rsidRPr="00D77902">
        <w:rPr>
          <w:rFonts w:ascii="Arial" w:hAnsi="Arial" w:cs="Arial"/>
          <w:sz w:val="22"/>
          <w:szCs w:val="22"/>
        </w:rPr>
        <w:t xml:space="preserve"> Cette entrée pourrait d’ailleurs être utilisée à profit en classe pour ENTRER dans un chapitre :</w:t>
      </w:r>
      <w:r w:rsidRPr="00D77902">
        <w:rPr>
          <w:rFonts w:ascii="Arial" w:hAnsi="Arial" w:cs="Arial"/>
          <w:i/>
          <w:sz w:val="22"/>
          <w:szCs w:val="22"/>
        </w:rPr>
        <w:t xml:space="preserve"> Quelles sont les traces ? Pourquoi ces traces ? </w:t>
      </w:r>
      <w:r w:rsidRPr="00D77902">
        <w:rPr>
          <w:rFonts w:ascii="Arial" w:hAnsi="Arial" w:cs="Arial"/>
          <w:sz w:val="22"/>
          <w:szCs w:val="22"/>
        </w:rPr>
        <w:t>Ouvrant alors une riche réflexion… Dans une démarche dynamique</w:t>
      </w:r>
      <w:r>
        <w:rPr>
          <w:rFonts w:ascii="Arial" w:hAnsi="Arial" w:cs="Arial"/>
          <w:sz w:val="22"/>
          <w:szCs w:val="22"/>
        </w:rPr>
        <w:t xml:space="preserve"> de ce type</w:t>
      </w:r>
      <w:r w:rsidRPr="00D77902">
        <w:rPr>
          <w:rFonts w:ascii="Arial" w:hAnsi="Arial" w:cs="Arial"/>
          <w:sz w:val="22"/>
          <w:szCs w:val="22"/>
        </w:rPr>
        <w:t xml:space="preserve">, on peut alors exploiter </w:t>
      </w:r>
      <w:r>
        <w:rPr>
          <w:rFonts w:ascii="Arial" w:hAnsi="Arial" w:cs="Arial"/>
          <w:sz w:val="22"/>
          <w:szCs w:val="22"/>
        </w:rPr>
        <w:t xml:space="preserve">avec profit </w:t>
      </w:r>
      <w:r w:rsidRPr="00D77902">
        <w:rPr>
          <w:rFonts w:ascii="Arial" w:hAnsi="Arial" w:cs="Arial"/>
          <w:sz w:val="22"/>
          <w:szCs w:val="22"/>
        </w:rPr>
        <w:t xml:space="preserve">la page « découvertes » du site de l’INRAP </w:t>
      </w:r>
      <w:hyperlink r:id="rId1" w:history="1">
        <w:r w:rsidRPr="00D77902">
          <w:rPr>
            <w:rStyle w:val="Lienhypertexte"/>
            <w:rFonts w:ascii="Arial" w:hAnsi="Arial" w:cs="Arial"/>
            <w:sz w:val="22"/>
            <w:szCs w:val="22"/>
          </w:rPr>
          <w:t>http://www.inrap.fr/archeologie-preventive/Actualites/Actualites-des-decouvertes/p-20-Actualites-des-decouvertes.htm</w:t>
        </w:r>
      </w:hyperlink>
      <w:r w:rsidRPr="00D77902">
        <w:rPr>
          <w:rFonts w:ascii="Arial" w:hAnsi="Arial" w:cs="Arial"/>
          <w:sz w:val="22"/>
          <w:szCs w:val="22"/>
        </w:rPr>
        <w:t xml:space="preserve"> </w:t>
      </w:r>
    </w:p>
  </w:footnote>
  <w:footnote w:id="3">
    <w:p w:rsidR="006A58DA" w:rsidRPr="00D77902" w:rsidRDefault="006A58DA" w:rsidP="0039126A">
      <w:pPr>
        <w:pStyle w:val="Notedebasdepage"/>
        <w:jc w:val="both"/>
        <w:rPr>
          <w:rFonts w:ascii="Arial" w:hAnsi="Arial" w:cs="Arial"/>
          <w:sz w:val="22"/>
          <w:szCs w:val="22"/>
        </w:rPr>
      </w:pPr>
      <w:r w:rsidRPr="00D77902">
        <w:rPr>
          <w:rStyle w:val="Appelnotedebasdep"/>
          <w:rFonts w:ascii="Arial" w:hAnsi="Arial" w:cs="Arial"/>
          <w:sz w:val="22"/>
          <w:szCs w:val="22"/>
        </w:rPr>
        <w:footnoteRef/>
      </w:r>
      <w:r w:rsidRPr="00D77902">
        <w:rPr>
          <w:rFonts w:ascii="Arial" w:hAnsi="Arial" w:cs="Arial"/>
          <w:sz w:val="22"/>
          <w:szCs w:val="22"/>
        </w:rPr>
        <w:t xml:space="preserve"> Au sens de la </w:t>
      </w:r>
      <w:r w:rsidRPr="00D77902">
        <w:rPr>
          <w:rFonts w:ascii="Arial" w:hAnsi="Arial" w:cs="Arial"/>
          <w:b/>
          <w:sz w:val="22"/>
          <w:szCs w:val="22"/>
        </w:rPr>
        <w:t>pédagogie de l’intégration</w:t>
      </w:r>
      <w:r w:rsidRPr="00D77902">
        <w:rPr>
          <w:rFonts w:ascii="Arial" w:hAnsi="Arial" w:cs="Arial"/>
          <w:sz w:val="22"/>
          <w:szCs w:val="22"/>
        </w:rPr>
        <w:t xml:space="preserve"> de Xavier ROEGIERS.</w:t>
      </w:r>
    </w:p>
  </w:footnote>
  <w:footnote w:id="4">
    <w:p w:rsidR="006A58DA" w:rsidRPr="00D77902" w:rsidRDefault="006A58DA" w:rsidP="00D96D49">
      <w:pPr>
        <w:jc w:val="both"/>
        <w:rPr>
          <w:rFonts w:ascii="Arial" w:hAnsi="Arial" w:cs="Arial"/>
          <w:sz w:val="22"/>
          <w:szCs w:val="22"/>
        </w:rPr>
      </w:pPr>
      <w:r w:rsidRPr="00D77902">
        <w:rPr>
          <w:rStyle w:val="Appelnotedebasdep"/>
          <w:rFonts w:ascii="Arial" w:hAnsi="Arial" w:cs="Arial"/>
          <w:sz w:val="22"/>
          <w:szCs w:val="22"/>
        </w:rPr>
        <w:footnoteRef/>
      </w:r>
      <w:r w:rsidRPr="00D77902">
        <w:rPr>
          <w:rFonts w:ascii="Arial" w:hAnsi="Arial" w:cs="Arial"/>
          <w:sz w:val="22"/>
          <w:szCs w:val="22"/>
        </w:rPr>
        <w:t xml:space="preserve"> Dans la ligne droite, du </w:t>
      </w:r>
      <w:r>
        <w:rPr>
          <w:rFonts w:ascii="Arial" w:hAnsi="Arial" w:cs="Arial"/>
          <w:sz w:val="22"/>
          <w:szCs w:val="22"/>
        </w:rPr>
        <w:t>« </w:t>
      </w:r>
      <w:r w:rsidRPr="00D77902">
        <w:rPr>
          <w:rFonts w:ascii="Arial" w:hAnsi="Arial" w:cs="Arial"/>
          <w:sz w:val="22"/>
          <w:szCs w:val="22"/>
        </w:rPr>
        <w:t>savoir en 4 mots, 20 mots, 100 mots</w:t>
      </w:r>
      <w:r>
        <w:rPr>
          <w:rFonts w:ascii="Arial" w:hAnsi="Arial" w:cs="Arial"/>
          <w:sz w:val="22"/>
          <w:szCs w:val="22"/>
        </w:rPr>
        <w:t> »</w:t>
      </w:r>
      <w:r w:rsidRPr="00D77902">
        <w:rPr>
          <w:rFonts w:ascii="Arial" w:hAnsi="Arial" w:cs="Arial"/>
          <w:sz w:val="22"/>
          <w:szCs w:val="22"/>
        </w:rPr>
        <w:t xml:space="preserve">. Voir : </w:t>
      </w:r>
      <w:hyperlink r:id="rId2" w:history="1">
        <w:r w:rsidRPr="00D77902">
          <w:rPr>
            <w:rStyle w:val="Lienhypertexte"/>
            <w:rFonts w:ascii="Arial" w:hAnsi="Arial" w:cs="Arial"/>
            <w:sz w:val="22"/>
            <w:szCs w:val="22"/>
          </w:rPr>
          <w:t>http://www.pedagogie.ac-nantes.fr/histoire-geographie-citoyennete/enseignement/evaluer/les-reperes-en-histoire--684120.kjsp?RH=PEDA</w:t>
        </w:r>
      </w:hyperlink>
    </w:p>
  </w:footnote>
  <w:footnote w:id="5">
    <w:p w:rsidR="006A58DA" w:rsidRPr="00F346D7" w:rsidRDefault="006A58DA" w:rsidP="0039126A">
      <w:pPr>
        <w:pStyle w:val="Notedebasdepage"/>
        <w:jc w:val="both"/>
        <w:rPr>
          <w:rFonts w:ascii="Arial" w:hAnsi="Arial" w:cs="Arial"/>
        </w:rPr>
      </w:pPr>
      <w:r w:rsidRPr="00F346D7">
        <w:rPr>
          <w:rStyle w:val="Appelnotedebasdep"/>
          <w:rFonts w:ascii="Arial" w:hAnsi="Arial" w:cs="Arial"/>
        </w:rPr>
        <w:footnoteRef/>
      </w:r>
      <w:r w:rsidRPr="00F346D7">
        <w:rPr>
          <w:rFonts w:ascii="Arial" w:hAnsi="Arial" w:cs="Arial"/>
        </w:rPr>
        <w:t xml:space="preserve"> On s’inspire ici</w:t>
      </w:r>
      <w:r>
        <w:rPr>
          <w:rFonts w:ascii="Arial" w:hAnsi="Arial" w:cs="Arial"/>
        </w:rPr>
        <w:t xml:space="preserve"> de Philippe PERRENOUD, in</w:t>
      </w:r>
      <w:r w:rsidRPr="00F346D7">
        <w:rPr>
          <w:rFonts w:ascii="Arial" w:hAnsi="Arial" w:cs="Arial"/>
        </w:rPr>
        <w:t xml:space="preserve"> </w:t>
      </w:r>
      <w:r w:rsidRPr="00F346D7">
        <w:rPr>
          <w:rFonts w:ascii="Arial" w:hAnsi="Arial" w:cs="Arial"/>
          <w:i/>
          <w:sz w:val="22"/>
        </w:rPr>
        <w:t>Les cycles d’apprentissage. Une autre organisation du travail pour combattre l’échec scolaire</w:t>
      </w:r>
      <w:r w:rsidRPr="00F346D7">
        <w:rPr>
          <w:rFonts w:ascii="Arial" w:hAnsi="Arial" w:cs="Arial"/>
          <w:sz w:val="22"/>
        </w:rPr>
        <w:t>, Presses universitaires du Québec, 2002, 204 pages</w:t>
      </w:r>
      <w:r>
        <w:rPr>
          <w:rFonts w:ascii="Arial" w:hAnsi="Arial" w:cs="Arial"/>
          <w:sz w:val="22"/>
        </w:rPr>
        <w:t xml:space="preserve">. Dans cet ouvrage, Philippe PERRENOUD appelle à décloisonner.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1D049FB"/>
    <w:multiLevelType w:val="hybridMultilevel"/>
    <w:tmpl w:val="E5EAF2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1B60A7"/>
    <w:multiLevelType w:val="hybridMultilevel"/>
    <w:tmpl w:val="7BB2DB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C5327F"/>
    <w:multiLevelType w:val="hybridMultilevel"/>
    <w:tmpl w:val="FFCA898C"/>
    <w:lvl w:ilvl="0" w:tplc="63BCA478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8776B"/>
    <w:multiLevelType w:val="hybridMultilevel"/>
    <w:tmpl w:val="2F40F1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D63862"/>
    <w:multiLevelType w:val="hybridMultilevel"/>
    <w:tmpl w:val="B26A046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E7E319F"/>
    <w:multiLevelType w:val="hybridMultilevel"/>
    <w:tmpl w:val="D870E1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7A53D23"/>
    <w:multiLevelType w:val="hybridMultilevel"/>
    <w:tmpl w:val="96BC57C8"/>
    <w:lvl w:ilvl="0" w:tplc="E576A162">
      <w:start w:val="5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161E23"/>
    <w:multiLevelType w:val="hybridMultilevel"/>
    <w:tmpl w:val="A27CDB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64513"/>
    <w:rsid w:val="00010EA3"/>
    <w:rsid w:val="00024552"/>
    <w:rsid w:val="00061BC3"/>
    <w:rsid w:val="000A0E06"/>
    <w:rsid w:val="000A1DE7"/>
    <w:rsid w:val="000A4B7A"/>
    <w:rsid w:val="000A5BD5"/>
    <w:rsid w:val="000B02FF"/>
    <w:rsid w:val="000C7D4A"/>
    <w:rsid w:val="000D2D4B"/>
    <w:rsid w:val="000E79E4"/>
    <w:rsid w:val="00121B33"/>
    <w:rsid w:val="00121CA3"/>
    <w:rsid w:val="001443E1"/>
    <w:rsid w:val="00161BD1"/>
    <w:rsid w:val="001A2839"/>
    <w:rsid w:val="001B508C"/>
    <w:rsid w:val="001E05C3"/>
    <w:rsid w:val="001F39F8"/>
    <w:rsid w:val="001F7178"/>
    <w:rsid w:val="00207A39"/>
    <w:rsid w:val="00237A1C"/>
    <w:rsid w:val="00255481"/>
    <w:rsid w:val="002800D0"/>
    <w:rsid w:val="00290328"/>
    <w:rsid w:val="002A57F9"/>
    <w:rsid w:val="002C4E88"/>
    <w:rsid w:val="002D578B"/>
    <w:rsid w:val="003025BC"/>
    <w:rsid w:val="00306552"/>
    <w:rsid w:val="00311C51"/>
    <w:rsid w:val="00314979"/>
    <w:rsid w:val="00345820"/>
    <w:rsid w:val="00350200"/>
    <w:rsid w:val="00350F96"/>
    <w:rsid w:val="003858B4"/>
    <w:rsid w:val="0039126A"/>
    <w:rsid w:val="00392C9F"/>
    <w:rsid w:val="003A2689"/>
    <w:rsid w:val="003A466C"/>
    <w:rsid w:val="003C66F0"/>
    <w:rsid w:val="003D1488"/>
    <w:rsid w:val="003D3C5A"/>
    <w:rsid w:val="003E1B38"/>
    <w:rsid w:val="00400371"/>
    <w:rsid w:val="00400562"/>
    <w:rsid w:val="00402E06"/>
    <w:rsid w:val="004304BD"/>
    <w:rsid w:val="00464513"/>
    <w:rsid w:val="00467296"/>
    <w:rsid w:val="00475D1D"/>
    <w:rsid w:val="0049623A"/>
    <w:rsid w:val="00497BBC"/>
    <w:rsid w:val="004A079C"/>
    <w:rsid w:val="004A6126"/>
    <w:rsid w:val="004C3021"/>
    <w:rsid w:val="005315A4"/>
    <w:rsid w:val="00531835"/>
    <w:rsid w:val="005A224D"/>
    <w:rsid w:val="005B5D6A"/>
    <w:rsid w:val="005B7EF8"/>
    <w:rsid w:val="005D1013"/>
    <w:rsid w:val="005D2BCA"/>
    <w:rsid w:val="0062105D"/>
    <w:rsid w:val="006541E0"/>
    <w:rsid w:val="00662A58"/>
    <w:rsid w:val="00665494"/>
    <w:rsid w:val="00666B24"/>
    <w:rsid w:val="00684A8E"/>
    <w:rsid w:val="00685AEE"/>
    <w:rsid w:val="00692784"/>
    <w:rsid w:val="00694F3C"/>
    <w:rsid w:val="006A58DA"/>
    <w:rsid w:val="006E2810"/>
    <w:rsid w:val="006E6A27"/>
    <w:rsid w:val="006F04DF"/>
    <w:rsid w:val="006F217F"/>
    <w:rsid w:val="00721139"/>
    <w:rsid w:val="00745861"/>
    <w:rsid w:val="00747B34"/>
    <w:rsid w:val="007640A8"/>
    <w:rsid w:val="00790BE4"/>
    <w:rsid w:val="00794A7B"/>
    <w:rsid w:val="007D04E9"/>
    <w:rsid w:val="007F302F"/>
    <w:rsid w:val="007F7C2E"/>
    <w:rsid w:val="00810EF2"/>
    <w:rsid w:val="00827CF3"/>
    <w:rsid w:val="0083221E"/>
    <w:rsid w:val="00843C77"/>
    <w:rsid w:val="00855479"/>
    <w:rsid w:val="00862327"/>
    <w:rsid w:val="00862B2A"/>
    <w:rsid w:val="00897C76"/>
    <w:rsid w:val="008A35D4"/>
    <w:rsid w:val="008B7538"/>
    <w:rsid w:val="008D2222"/>
    <w:rsid w:val="008D5F70"/>
    <w:rsid w:val="008E6D00"/>
    <w:rsid w:val="0093744E"/>
    <w:rsid w:val="00955EE1"/>
    <w:rsid w:val="00991C17"/>
    <w:rsid w:val="009E0848"/>
    <w:rsid w:val="00A016B6"/>
    <w:rsid w:val="00A53205"/>
    <w:rsid w:val="00A84716"/>
    <w:rsid w:val="00B15CD0"/>
    <w:rsid w:val="00B565EF"/>
    <w:rsid w:val="00B766DB"/>
    <w:rsid w:val="00BD3361"/>
    <w:rsid w:val="00C202C8"/>
    <w:rsid w:val="00C413E0"/>
    <w:rsid w:val="00C676C4"/>
    <w:rsid w:val="00CB21AE"/>
    <w:rsid w:val="00CB304A"/>
    <w:rsid w:val="00CD230A"/>
    <w:rsid w:val="00CE5C03"/>
    <w:rsid w:val="00D21C71"/>
    <w:rsid w:val="00D6242D"/>
    <w:rsid w:val="00D72310"/>
    <w:rsid w:val="00D76752"/>
    <w:rsid w:val="00D77902"/>
    <w:rsid w:val="00D96D49"/>
    <w:rsid w:val="00DB17D3"/>
    <w:rsid w:val="00DB42E7"/>
    <w:rsid w:val="00DC6195"/>
    <w:rsid w:val="00DD3450"/>
    <w:rsid w:val="00DD3885"/>
    <w:rsid w:val="00E13453"/>
    <w:rsid w:val="00E542D2"/>
    <w:rsid w:val="00E6757E"/>
    <w:rsid w:val="00F01BFC"/>
    <w:rsid w:val="00F1047C"/>
    <w:rsid w:val="00F24FDF"/>
    <w:rsid w:val="00F32FCC"/>
    <w:rsid w:val="00F346D7"/>
    <w:rsid w:val="00F75F79"/>
    <w:rsid w:val="00F968D7"/>
    <w:rsid w:val="00FB7674"/>
    <w:rsid w:val="00FC1B44"/>
    <w:rsid w:val="00FE7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D0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1CA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32FCC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5318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1835"/>
  </w:style>
  <w:style w:type="character" w:styleId="Numrodepage">
    <w:name w:val="page number"/>
    <w:basedOn w:val="Policepardfaut"/>
    <w:uiPriority w:val="99"/>
    <w:semiHidden/>
    <w:unhideWhenUsed/>
    <w:rsid w:val="00531835"/>
  </w:style>
  <w:style w:type="paragraph" w:styleId="Notedebasdepage">
    <w:name w:val="footnote text"/>
    <w:basedOn w:val="Normal"/>
    <w:link w:val="NotedebasdepageCar"/>
    <w:uiPriority w:val="99"/>
    <w:unhideWhenUsed/>
    <w:rsid w:val="000D2D4B"/>
  </w:style>
  <w:style w:type="character" w:customStyle="1" w:styleId="NotedebasdepageCar">
    <w:name w:val="Note de bas de page Car"/>
    <w:basedOn w:val="Policepardfaut"/>
    <w:link w:val="Notedebasdepage"/>
    <w:uiPriority w:val="99"/>
    <w:rsid w:val="000D2D4B"/>
  </w:style>
  <w:style w:type="character" w:styleId="Appelnotedebasdep">
    <w:name w:val="footnote reference"/>
    <w:basedOn w:val="Policepardfaut"/>
    <w:uiPriority w:val="99"/>
    <w:unhideWhenUsed/>
    <w:rsid w:val="000D2D4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25B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25BC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0A5B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suivivisit">
    <w:name w:val="FollowedHyperlink"/>
    <w:basedOn w:val="Policepardfaut"/>
    <w:uiPriority w:val="99"/>
    <w:semiHidden/>
    <w:unhideWhenUsed/>
    <w:rsid w:val="00024552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202C8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202C8"/>
  </w:style>
  <w:style w:type="character" w:customStyle="1" w:styleId="CommentaireCar">
    <w:name w:val="Commentaire Car"/>
    <w:basedOn w:val="Policepardfaut"/>
    <w:link w:val="Commentaire"/>
    <w:uiPriority w:val="99"/>
    <w:semiHidden/>
    <w:rsid w:val="00C202C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202C8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202C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21CA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32FCC"/>
    <w:rPr>
      <w:color w:val="0000FF" w:themeColor="hyperlink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53183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1835"/>
  </w:style>
  <w:style w:type="character" w:styleId="Numrodepage">
    <w:name w:val="page number"/>
    <w:basedOn w:val="Policepardfaut"/>
    <w:uiPriority w:val="99"/>
    <w:semiHidden/>
    <w:unhideWhenUsed/>
    <w:rsid w:val="00531835"/>
  </w:style>
  <w:style w:type="paragraph" w:styleId="Notedebasdepage">
    <w:name w:val="footnote text"/>
    <w:basedOn w:val="Normal"/>
    <w:link w:val="NotedebasdepageCar"/>
    <w:uiPriority w:val="99"/>
    <w:unhideWhenUsed/>
    <w:rsid w:val="000D2D4B"/>
  </w:style>
  <w:style w:type="character" w:customStyle="1" w:styleId="NotedebasdepageCar">
    <w:name w:val="Note de bas de page Car"/>
    <w:basedOn w:val="Policepardfaut"/>
    <w:link w:val="Notedebasdepage"/>
    <w:uiPriority w:val="99"/>
    <w:rsid w:val="000D2D4B"/>
  </w:style>
  <w:style w:type="character" w:styleId="Appelnotedebasdep">
    <w:name w:val="footnote reference"/>
    <w:basedOn w:val="Policepardfaut"/>
    <w:uiPriority w:val="99"/>
    <w:unhideWhenUsed/>
    <w:rsid w:val="000D2D4B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25BC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25BC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0A5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024552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202C8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202C8"/>
  </w:style>
  <w:style w:type="character" w:customStyle="1" w:styleId="CommentaireCar">
    <w:name w:val="Commentaire Car"/>
    <w:basedOn w:val="Policepardfaut"/>
    <w:link w:val="Commentaire"/>
    <w:uiPriority w:val="99"/>
    <w:semiHidden/>
    <w:rsid w:val="00C202C8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202C8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202C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dagogie.ac-nantes.fr/histoire-geographie-citoyennete/enseignement/evaluer/travail-sur-les-reperes-apprentissage-et-rememoration-en-histoire-au-college--732994.kjsp?RH=116298409060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dagogie.ac-nantes.fr/histoire-geographie-citoyennete/enseignement/evaluer/les-reperes-en-histoire--684120.kjsp?RH=PED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france3-regions.francetvinfo.fr/bretagne/decouverte-archeologique-au-large-de-l-ile-de-batz-une-epave-qui-fera-parler-d-elle-79698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fi.fr/hebdo/20151218-histoire-hongrie-turquie-ottomans-tombes-soliman-magnifique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agogie.ac-nantes.fr/histoire-geographie-citoyennete/enseignement/evaluer/les-reperes-en-histoire--684120.kjsp?RH=PEDA" TargetMode="External"/><Relationship Id="rId1" Type="http://schemas.openxmlformats.org/officeDocument/2006/relationships/hyperlink" Target="http://www.inrap.fr/archeologie-preventive/Actualites/Actualites-des-decouvertes/p-20-Actualites-des-decouvertes.htm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1461</Words>
  <Characters>8041</Characters>
  <Application>Microsoft Office Word</Application>
  <DocSecurity>0</DocSecurity>
  <Lines>67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Françoise JANIER-DUBRY</dc:creator>
  <cp:lastModifiedBy>L. et J. Princé-Laigre</cp:lastModifiedBy>
  <cp:revision>2</cp:revision>
  <dcterms:created xsi:type="dcterms:W3CDTF">2016-04-27T16:03:00Z</dcterms:created>
  <dcterms:modified xsi:type="dcterms:W3CDTF">2016-04-27T16:03:00Z</dcterms:modified>
</cp:coreProperties>
</file>