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5C1" w:rsidRPr="004F2C8E" w:rsidRDefault="00FD1E1A" w:rsidP="004F2C8E">
      <w:pPr>
        <w:pBdr>
          <w:top w:val="single" w:sz="4" w:space="1" w:color="auto"/>
          <w:left w:val="single" w:sz="4" w:space="4" w:color="auto"/>
          <w:bottom w:val="single" w:sz="4" w:space="1" w:color="auto"/>
          <w:right w:val="single" w:sz="4" w:space="4" w:color="auto"/>
        </w:pBdr>
        <w:jc w:val="center"/>
        <w:rPr>
          <w:rFonts w:ascii="Lucida Handwriting" w:hAnsi="Lucida Handwriting"/>
          <w:sz w:val="32"/>
          <w:szCs w:val="32"/>
        </w:rPr>
      </w:pPr>
      <w:r>
        <w:rPr>
          <w:rFonts w:ascii="Lucida Handwriting" w:hAnsi="Lucida Handwriting" w:cs="NimbusSanL-Regu"/>
          <w:b/>
          <w:color w:val="AE1C72"/>
          <w:sz w:val="32"/>
          <w:szCs w:val="32"/>
        </w:rPr>
        <w:t>-</w:t>
      </w:r>
      <w:r w:rsidR="00275875" w:rsidRPr="004F2C8E">
        <w:rPr>
          <w:rFonts w:ascii="Lucida Handwriting" w:hAnsi="Lucida Handwriting" w:cs="NimbusSanL-Regu"/>
          <w:b/>
          <w:color w:val="AE1C72"/>
          <w:sz w:val="32"/>
          <w:szCs w:val="32"/>
        </w:rPr>
        <w:t>Exercer sa citoyenneté dans la République française et l'Union européenne</w:t>
      </w:r>
    </w:p>
    <w:p w:rsidR="001B7312" w:rsidRDefault="001B7312" w:rsidP="001B7312">
      <w:pPr>
        <w:jc w:val="center"/>
        <w:rPr>
          <w:sz w:val="28"/>
          <w:szCs w:val="28"/>
        </w:rPr>
      </w:pPr>
    </w:p>
    <w:p w:rsidR="001B7312" w:rsidRDefault="001B7312" w:rsidP="001B7312">
      <w:pPr>
        <w:jc w:val="center"/>
        <w:rPr>
          <w:rFonts w:ascii="Book Antiqua" w:hAnsi="Book Antiqua"/>
        </w:rPr>
      </w:pPr>
      <w:r>
        <w:rPr>
          <w:sz w:val="28"/>
          <w:szCs w:val="28"/>
        </w:rPr>
        <w:t xml:space="preserve">Enfin, la vérité sur le recrutement du président </w:t>
      </w:r>
      <w:hyperlink r:id="rId8" w:history="1">
        <w:r>
          <w:rPr>
            <w:rStyle w:val="Lienhypertexte"/>
            <w:rFonts w:ascii="Book Antiqua" w:hAnsi="Book Antiqua"/>
          </w:rPr>
          <w:t>http://www.youtube.com/watch?v=WuQx94VIdf4&amp;feature=player_embedded</w:t>
        </w:r>
      </w:hyperlink>
    </w:p>
    <w:p w:rsidR="00275875" w:rsidRPr="0029450F" w:rsidRDefault="00275875">
      <w:pPr>
        <w:rPr>
          <w:sz w:val="28"/>
          <w:szCs w:val="28"/>
        </w:rPr>
      </w:pPr>
    </w:p>
    <w:p w:rsidR="00275875" w:rsidRDefault="00275875"/>
    <w:p w:rsidR="00275875" w:rsidRPr="0029450F" w:rsidRDefault="00275875" w:rsidP="0029450F">
      <w:pPr>
        <w:pStyle w:val="Paragraphedeliste"/>
        <w:numPr>
          <w:ilvl w:val="0"/>
          <w:numId w:val="3"/>
        </w:numPr>
        <w:autoSpaceDE w:val="0"/>
        <w:autoSpaceDN w:val="0"/>
        <w:adjustRightInd w:val="0"/>
        <w:jc w:val="both"/>
        <w:rPr>
          <w:rFonts w:ascii="Berlin Sans FB Demi" w:hAnsi="Berlin Sans FB Demi" w:cs="NimbusSanL-Regu"/>
          <w:sz w:val="28"/>
          <w:szCs w:val="28"/>
        </w:rPr>
      </w:pPr>
      <w:r w:rsidRPr="0029450F">
        <w:rPr>
          <w:rFonts w:ascii="Berlin Sans FB Demi" w:hAnsi="Berlin Sans FB Demi" w:cs="NimbusSanL-Regu"/>
          <w:sz w:val="28"/>
          <w:szCs w:val="28"/>
        </w:rPr>
        <w:t>L'idée de citoyenneté européenne.</w:t>
      </w:r>
    </w:p>
    <w:p w:rsidR="00275875" w:rsidRDefault="00275875" w:rsidP="00275875">
      <w:pPr>
        <w:rPr>
          <w:rFonts w:ascii="Calibri" w:hAnsi="Calibri" w:cs="NimbusSanL-Regu"/>
          <w:sz w:val="20"/>
          <w:szCs w:val="20"/>
        </w:rPr>
      </w:pPr>
    </w:p>
    <w:p w:rsidR="008C05E8" w:rsidRDefault="008C05E8" w:rsidP="0029450F">
      <w:pPr>
        <w:jc w:val="center"/>
        <w:rPr>
          <w:rFonts w:ascii="Calibri" w:hAnsi="Calibri" w:cs="NimbusSanL-Regu"/>
          <w:sz w:val="20"/>
          <w:szCs w:val="20"/>
        </w:rPr>
      </w:pPr>
      <w:r>
        <w:rPr>
          <w:noProof/>
        </w:rPr>
        <w:drawing>
          <wp:inline distT="0" distB="0" distL="0" distR="0">
            <wp:extent cx="3876675" cy="2796978"/>
            <wp:effectExtent l="0" t="0" r="0" b="3810"/>
            <wp:docPr id="23" name="Image 2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d'origine"/>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162" r="2282"/>
                    <a:stretch/>
                  </pic:blipFill>
                  <pic:spPr bwMode="auto">
                    <a:xfrm>
                      <a:off x="0" y="0"/>
                      <a:ext cx="3886351" cy="28039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450F" w:rsidRDefault="004036C3" w:rsidP="0029450F">
      <w:pPr>
        <w:jc w:val="center"/>
        <w:rPr>
          <w:rFonts w:ascii="Calibri" w:hAnsi="Calibri" w:cs="NimbusSanL-Regu"/>
          <w:sz w:val="20"/>
          <w:szCs w:val="20"/>
        </w:rPr>
      </w:pPr>
      <w:r>
        <w:rPr>
          <w:noProof/>
        </w:rPr>
        <w:drawing>
          <wp:inline distT="0" distB="0" distL="0" distR="0">
            <wp:extent cx="4895850" cy="4048125"/>
            <wp:effectExtent l="0" t="0" r="0" b="9525"/>
            <wp:docPr id="21" name="Image 2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d'origin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5850" cy="4048125"/>
                    </a:xfrm>
                    <a:prstGeom prst="rect">
                      <a:avLst/>
                    </a:prstGeom>
                    <a:noFill/>
                    <a:ln>
                      <a:noFill/>
                    </a:ln>
                  </pic:spPr>
                </pic:pic>
              </a:graphicData>
            </a:graphic>
          </wp:inline>
        </w:drawing>
      </w:r>
    </w:p>
    <w:p w:rsidR="004036C3" w:rsidRDefault="004036C3" w:rsidP="0029450F">
      <w:pPr>
        <w:jc w:val="center"/>
        <w:rPr>
          <w:rFonts w:ascii="Calibri" w:hAnsi="Calibri" w:cs="NimbusSanL-Regu"/>
          <w:sz w:val="20"/>
          <w:szCs w:val="20"/>
        </w:rPr>
      </w:pPr>
    </w:p>
    <w:p w:rsidR="008C05E8" w:rsidRDefault="00B822AA" w:rsidP="00275875">
      <w:pPr>
        <w:rPr>
          <w:rFonts w:ascii="Calibri" w:hAnsi="Calibri" w:cs="NimbusSanL-Regu"/>
          <w:sz w:val="20"/>
          <w:szCs w:val="20"/>
        </w:rPr>
      </w:pPr>
      <w:r>
        <w:rPr>
          <w:rFonts w:ascii="Calibri" w:hAnsi="Calibri" w:cs="NimbusSanL-Regu"/>
          <w:noProof/>
          <w:sz w:val="20"/>
          <w:szCs w:val="20"/>
        </w:rPr>
        <w:pict>
          <v:roundrect id="Rectangle à coins arrondis 26" o:spid="_x0000_s1026" style="position:absolute;margin-left:-28.1pt;margin-top:.4pt;width:244.5pt;height:189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">
            <v:textbox>
              <w:txbxContent>
                <w:p w:rsidR="005A7DAE" w:rsidRPr="000537B3" w:rsidRDefault="005A7DAE" w:rsidP="000537B3">
                  <w:pPr>
                    <w:jc w:val="center"/>
                    <w:rPr>
                      <w:b/>
                      <w:sz w:val="28"/>
                      <w:u w:val="single"/>
                    </w:rPr>
                  </w:pPr>
                  <w:r w:rsidRPr="000537B3">
                    <w:rPr>
                      <w:b/>
                      <w:sz w:val="28"/>
                      <w:u w:val="single"/>
                    </w:rPr>
                    <w:t>Etre citoyen européen</w:t>
                  </w:r>
                </w:p>
                <w:p w:rsidR="005A7DAE" w:rsidRDefault="005A7DAE" w:rsidP="000537B3">
                  <w:r>
                    <w:t>Article 17 : Il est institué une citoyenneté de l’Union. Est citoyen de l’Union toute personne ayant la nationalité d’un état membre. La citoyenneté de l’Union complète la citoyenneté nationale et ne la remplace pas. Les citoyens de l’Union jouissent des droits et sont soumis aux devoirs prévus par le présent traité.</w:t>
                  </w:r>
                </w:p>
                <w:p w:rsidR="005A7DAE" w:rsidRPr="000537B3" w:rsidRDefault="005A7DAE" w:rsidP="000537B3">
                  <w:pPr>
                    <w:jc w:val="right"/>
                    <w:rPr>
                      <w:i/>
                      <w:sz w:val="20"/>
                    </w:rPr>
                  </w:pPr>
                  <w:r w:rsidRPr="000537B3">
                    <w:rPr>
                      <w:i/>
                      <w:sz w:val="20"/>
                    </w:rPr>
                    <w:t xml:space="preserve">Extrait du traité instituant la communauté européenne - janvier 2002 </w:t>
                  </w:r>
                </w:p>
                <w:p w:rsidR="005A7DAE" w:rsidRDefault="005A7DAE"/>
              </w:txbxContent>
            </v:textbox>
          </v:roundrect>
        </w:pict>
      </w:r>
    </w:p>
    <w:p w:rsidR="005914EE" w:rsidRDefault="00B822AA" w:rsidP="00275875">
      <w:pPr>
        <w:rPr>
          <w:rFonts w:ascii="Calibri" w:hAnsi="Calibri" w:cs="NimbusSanL-Regu"/>
          <w:sz w:val="20"/>
          <w:szCs w:val="20"/>
        </w:rPr>
      </w:pPr>
      <w:r>
        <w:rPr>
          <w:rFonts w:ascii="Calibri" w:hAnsi="Calibri" w:cs="NimbusSanL-Regu"/>
          <w:noProof/>
          <w:sz w:val="20"/>
          <w:szCs w:val="20"/>
        </w:rPr>
        <w:pict>
          <v:roundrect id="Rectangle à coins arrondis 27" o:spid="_x0000_s1027" style="position:absolute;margin-left:244.9pt;margin-top:6.2pt;width:244.5pt;height:123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">
            <v:textbox>
              <w:txbxContent>
                <w:p w:rsidR="005A7DAE" w:rsidRPr="000537B3" w:rsidRDefault="005A7DAE" w:rsidP="000537B3">
                  <w:pPr>
                    <w:jc w:val="center"/>
                    <w:rPr>
                      <w:b/>
                      <w:sz w:val="28"/>
                      <w:u w:val="single"/>
                    </w:rPr>
                  </w:pPr>
                  <w:r>
                    <w:rPr>
                      <w:b/>
                      <w:sz w:val="28"/>
                      <w:u w:val="single"/>
                    </w:rPr>
                    <w:t>Voter dans l’Union européenne</w:t>
                  </w:r>
                </w:p>
                <w:p w:rsidR="005A7DAE" w:rsidRPr="007A33DD" w:rsidRDefault="005A7DAE" w:rsidP="007A33DD">
                  <w:r w:rsidRPr="007A33DD">
                    <w:t>Les citoyens de l’Union européenne ont le droit de voter et d’être élus aux élections municipales et à celles du parlement européen dans leur pays de résidence lorsque ce pays appartient à l’Union.</w:t>
                  </w:r>
                </w:p>
                <w:p w:rsidR="005A7DAE" w:rsidRPr="000537B3" w:rsidRDefault="005A7DAE" w:rsidP="00851615">
                  <w:pPr>
                    <w:jc w:val="center"/>
                    <w:rPr>
                      <w:i/>
                      <w:sz w:val="20"/>
                    </w:rPr>
                  </w:pPr>
                </w:p>
                <w:p w:rsidR="005A7DAE" w:rsidRDefault="005A7DAE" w:rsidP="000537B3"/>
              </w:txbxContent>
            </v:textbox>
          </v:roundrect>
        </w:pict>
      </w:r>
    </w:p>
    <w:p w:rsidR="005A7DAE" w:rsidRDefault="005A7DAE" w:rsidP="00275875">
      <w:pPr>
        <w:rPr>
          <w:rFonts w:ascii="Calibri" w:hAnsi="Calibri" w:cs="NimbusSanL-Regu"/>
          <w:sz w:val="20"/>
          <w:szCs w:val="20"/>
        </w:rPr>
      </w:pPr>
    </w:p>
    <w:p w:rsidR="005A7DAE" w:rsidRDefault="005A7DAE" w:rsidP="00275875">
      <w:pPr>
        <w:rPr>
          <w:rFonts w:ascii="Calibri" w:hAnsi="Calibri" w:cs="NimbusSanL-Regu"/>
          <w:sz w:val="20"/>
          <w:szCs w:val="20"/>
        </w:rPr>
      </w:pPr>
    </w:p>
    <w:p w:rsidR="005A7DAE" w:rsidRDefault="005A7DAE" w:rsidP="00275875">
      <w:pPr>
        <w:rPr>
          <w:rFonts w:ascii="Calibri" w:hAnsi="Calibri" w:cs="NimbusSanL-Regu"/>
          <w:sz w:val="20"/>
          <w:szCs w:val="20"/>
        </w:rPr>
      </w:pPr>
    </w:p>
    <w:p w:rsidR="005A7DAE" w:rsidRDefault="005A7DAE" w:rsidP="00275875">
      <w:pPr>
        <w:rPr>
          <w:rFonts w:ascii="Calibri" w:hAnsi="Calibri" w:cs="NimbusSanL-Regu"/>
          <w:sz w:val="20"/>
          <w:szCs w:val="20"/>
        </w:rPr>
      </w:pPr>
    </w:p>
    <w:p w:rsidR="005A7DAE" w:rsidRDefault="005A7DAE" w:rsidP="00275875">
      <w:pPr>
        <w:rPr>
          <w:rFonts w:ascii="Calibri" w:hAnsi="Calibri" w:cs="NimbusSanL-Regu"/>
          <w:sz w:val="20"/>
          <w:szCs w:val="20"/>
        </w:rPr>
      </w:pPr>
    </w:p>
    <w:p w:rsidR="005A7DAE" w:rsidRDefault="005A7DAE" w:rsidP="00275875">
      <w:pPr>
        <w:rPr>
          <w:rFonts w:ascii="Calibri" w:hAnsi="Calibri" w:cs="NimbusSanL-Regu"/>
          <w:sz w:val="20"/>
          <w:szCs w:val="20"/>
        </w:rPr>
      </w:pPr>
    </w:p>
    <w:p w:rsidR="005A7DAE" w:rsidRDefault="005A7DAE" w:rsidP="00275875">
      <w:pPr>
        <w:rPr>
          <w:rFonts w:ascii="Calibri" w:hAnsi="Calibri" w:cs="NimbusSanL-Regu"/>
          <w:sz w:val="20"/>
          <w:szCs w:val="20"/>
        </w:rPr>
      </w:pPr>
    </w:p>
    <w:p w:rsidR="005A7DAE" w:rsidRDefault="005A7DAE" w:rsidP="00275875">
      <w:pPr>
        <w:rPr>
          <w:rFonts w:ascii="Calibri" w:hAnsi="Calibri" w:cs="NimbusSanL-Regu"/>
          <w:sz w:val="20"/>
          <w:szCs w:val="20"/>
        </w:rPr>
      </w:pPr>
    </w:p>
    <w:p w:rsidR="005A7DAE" w:rsidRDefault="005A7DAE" w:rsidP="00275875">
      <w:pPr>
        <w:rPr>
          <w:rFonts w:ascii="Calibri" w:hAnsi="Calibri" w:cs="NimbusSanL-Regu"/>
          <w:sz w:val="20"/>
          <w:szCs w:val="20"/>
        </w:rPr>
      </w:pPr>
    </w:p>
    <w:p w:rsidR="005A7DAE" w:rsidRDefault="005A7DAE" w:rsidP="00275875">
      <w:pPr>
        <w:rPr>
          <w:rFonts w:ascii="Calibri" w:hAnsi="Calibri" w:cs="NimbusSanL-Regu"/>
          <w:sz w:val="20"/>
          <w:szCs w:val="20"/>
        </w:rPr>
      </w:pPr>
    </w:p>
    <w:p w:rsidR="005A7DAE" w:rsidRDefault="005A7DAE" w:rsidP="00275875">
      <w:pPr>
        <w:rPr>
          <w:rFonts w:ascii="Calibri" w:hAnsi="Calibri" w:cs="NimbusSanL-Regu"/>
          <w:sz w:val="20"/>
          <w:szCs w:val="20"/>
        </w:rPr>
      </w:pPr>
    </w:p>
    <w:p w:rsidR="005A7DAE" w:rsidRDefault="005A7DAE" w:rsidP="00275875">
      <w:pPr>
        <w:rPr>
          <w:rFonts w:ascii="Calibri" w:hAnsi="Calibri" w:cs="NimbusSanL-Regu"/>
          <w:sz w:val="20"/>
          <w:szCs w:val="20"/>
        </w:rPr>
      </w:pPr>
    </w:p>
    <w:p w:rsidR="005A7DAE" w:rsidRDefault="005A7DAE" w:rsidP="005A7DAE">
      <w:pPr>
        <w:ind w:left="-567"/>
        <w:rPr>
          <w:rFonts w:ascii="Calibri" w:hAnsi="Calibri" w:cs="NimbusSanL-Regu"/>
          <w:sz w:val="20"/>
          <w:szCs w:val="20"/>
        </w:rPr>
      </w:pPr>
    </w:p>
    <w:p w:rsidR="009D6D28" w:rsidRDefault="009D6D28" w:rsidP="005A7DAE">
      <w:pPr>
        <w:ind w:left="-567"/>
        <w:rPr>
          <w:rFonts w:ascii="Calibri" w:hAnsi="Calibri" w:cs="NimbusSanL-Regu"/>
          <w:sz w:val="20"/>
          <w:szCs w:val="20"/>
        </w:rPr>
      </w:pPr>
    </w:p>
    <w:p w:rsidR="009D6D28" w:rsidRDefault="009D6D28" w:rsidP="005A7DAE">
      <w:pPr>
        <w:ind w:left="-567"/>
        <w:rPr>
          <w:rFonts w:ascii="Calibri" w:hAnsi="Calibri" w:cs="NimbusSanL-Regu"/>
          <w:sz w:val="20"/>
          <w:szCs w:val="20"/>
        </w:rPr>
      </w:pPr>
    </w:p>
    <w:p w:rsidR="009D6D28" w:rsidRDefault="00B822AA" w:rsidP="005A7DAE">
      <w:pPr>
        <w:ind w:left="-567"/>
        <w:rPr>
          <w:rFonts w:ascii="Calibri" w:hAnsi="Calibri" w:cs="NimbusSanL-Regu"/>
          <w:sz w:val="20"/>
          <w:szCs w:val="20"/>
        </w:rPr>
      </w:pPr>
      <w:r>
        <w:rPr>
          <w:rFonts w:ascii="Calibri" w:hAnsi="Calibri" w:cs="NimbusSanL-Regu"/>
          <w:noProof/>
          <w:sz w:val="20"/>
          <w:szCs w:val="20"/>
        </w:rPr>
        <w:pict>
          <v:roundrect id="Rectangle à coins arrondis 29" o:spid="_x0000_s1028" style="position:absolute;left:0;text-align:left;margin-left:262.15pt;margin-top:4.4pt;width:244.5pt;height:178.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">
            <v:textbox>
              <w:txbxContent>
                <w:p w:rsidR="005A7DAE" w:rsidRDefault="005A7DAE" w:rsidP="007A33DD">
                  <w:pPr>
                    <w:jc w:val="center"/>
                    <w:rPr>
                      <w:b/>
                      <w:sz w:val="28"/>
                      <w:u w:val="single"/>
                    </w:rPr>
                  </w:pPr>
                  <w:r>
                    <w:rPr>
                      <w:b/>
                      <w:sz w:val="28"/>
                      <w:u w:val="single"/>
                    </w:rPr>
                    <w:t>Se déplacer dans l’Union européenne</w:t>
                  </w:r>
                </w:p>
                <w:p w:rsidR="005A7DAE" w:rsidRDefault="005A7DAE" w:rsidP="007A33DD">
                  <w:r w:rsidRPr="007A33DD">
                    <w:t>Les citoyens européens (des pays signataires de l’accord de Schengen)</w:t>
                  </w:r>
                  <w:r>
                    <w:t xml:space="preserve">  ont le droit de circuler sur tout le territoire de l’Union européenne. Ils ont aussi le droit d’étudier, de résider et de travailler dans les mêmes conditions que les résidents du pays d’accueil. Les contrôles d’identité aux frontières ont été supprimés.</w:t>
                  </w:r>
                </w:p>
              </w:txbxContent>
            </v:textbox>
          </v:roundrect>
        </w:pict>
      </w:r>
    </w:p>
    <w:p w:rsidR="005A7DAE" w:rsidRDefault="005A7DAE" w:rsidP="005A7DAE">
      <w:pPr>
        <w:ind w:left="-567"/>
        <w:rPr>
          <w:rFonts w:ascii="Calibri" w:hAnsi="Calibri" w:cs="NimbusSanL-Regu"/>
          <w:sz w:val="20"/>
          <w:szCs w:val="20"/>
        </w:rPr>
      </w:pPr>
      <w:r>
        <w:rPr>
          <w:noProof/>
        </w:rPr>
        <w:drawing>
          <wp:inline distT="0" distB="0" distL="0" distR="0">
            <wp:extent cx="3686175" cy="2495550"/>
            <wp:effectExtent l="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2495550"/>
                    </a:xfrm>
                    <a:prstGeom prst="rect">
                      <a:avLst/>
                    </a:prstGeom>
                    <a:noFill/>
                    <a:ln>
                      <a:noFill/>
                    </a:ln>
                  </pic:spPr>
                </pic:pic>
              </a:graphicData>
            </a:graphic>
          </wp:inline>
        </w:drawing>
      </w:r>
    </w:p>
    <w:p w:rsidR="005A7DAE" w:rsidRDefault="005A7DAE" w:rsidP="005A7DAE">
      <w:pPr>
        <w:ind w:left="-567"/>
        <w:rPr>
          <w:rFonts w:ascii="Calibri" w:hAnsi="Calibri" w:cs="NimbusSanL-Regu"/>
          <w:sz w:val="20"/>
          <w:szCs w:val="20"/>
        </w:rPr>
      </w:pPr>
    </w:p>
    <w:p w:rsidR="005A7DAE" w:rsidRDefault="00B822AA" w:rsidP="005A7DAE">
      <w:pPr>
        <w:ind w:left="-567"/>
        <w:rPr>
          <w:rFonts w:ascii="Calibri" w:hAnsi="Calibri" w:cs="NimbusSanL-Regu"/>
          <w:sz w:val="20"/>
          <w:szCs w:val="20"/>
        </w:rPr>
      </w:pPr>
      <w:r w:rsidRPr="00B822AA">
        <w:rPr>
          <w:noProof/>
        </w:rPr>
        <w:pict>
          <v:roundrect id="Rectangle à coins arrondis 288" o:spid="_x0000_s1029" style="position:absolute;left:0;text-align:left;margin-left:124.15pt;margin-top:17.35pt;width:390.5pt;height:190.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">
            <v:textbox>
              <w:txbxContent>
                <w:p w:rsidR="005A7DAE" w:rsidRPr="00851615" w:rsidRDefault="005A7DAE" w:rsidP="004F67FA">
                  <w:pPr>
                    <w:rPr>
                      <w:b/>
                      <w:szCs w:val="26"/>
                      <w:u w:val="single"/>
                    </w:rPr>
                  </w:pPr>
                  <w:r w:rsidRPr="00851615">
                    <w:rPr>
                      <w:b/>
                      <w:szCs w:val="26"/>
                      <w:u w:val="single"/>
                    </w:rPr>
                    <w:t>Proposer des lois européennes : le traité de Lisbonne (2007)</w:t>
                  </w:r>
                </w:p>
                <w:p w:rsidR="005A7DAE" w:rsidRPr="004F67FA" w:rsidRDefault="005A7DAE" w:rsidP="004F67FA">
                  <w:pPr>
                    <w:rPr>
                      <w:sz w:val="21"/>
                      <w:szCs w:val="21"/>
                    </w:rPr>
                  </w:pPr>
                  <w:r w:rsidRPr="004F67FA">
                    <w:rPr>
                      <w:sz w:val="21"/>
                      <w:szCs w:val="21"/>
                    </w:rPr>
                    <w:t>Le traité de Lisbonne est entré en vigueur le 1er décembre 2009.</w:t>
                  </w:r>
                </w:p>
                <w:p w:rsidR="005A7DAE" w:rsidRPr="004F67FA" w:rsidRDefault="005A7DAE" w:rsidP="004F67FA">
                  <w:pPr>
                    <w:rPr>
                      <w:sz w:val="21"/>
                      <w:szCs w:val="21"/>
                    </w:rPr>
                  </w:pPr>
                  <w:r w:rsidRPr="004F67FA">
                    <w:rPr>
                      <w:sz w:val="21"/>
                      <w:szCs w:val="21"/>
                    </w:rPr>
                    <w:t xml:space="preserve"> Il permet à l'Union européenne de disposer d'institutions modernes et de meilleures méthodes de travail en vue de relever efficacement les défis du monde d'aujourd'hui. Dans un monde qui évolue rapidement, les Européens comptent sur l'Union pour répondre aux questions qu'ils se posent sur la mondialisation, les changements climatiques et démographiques, la sécurité ou l'énergie. Le traité de Lisbonne renforce la démocratie dans l'Union européenne et la capacité de celle-ci à défendre jour après jour les intérêts de ses citoyens.</w:t>
                  </w:r>
                </w:p>
                <w:p w:rsidR="005A7DAE" w:rsidRPr="004F67FA" w:rsidRDefault="005A7DAE" w:rsidP="004F67FA">
                  <w:pPr>
                    <w:rPr>
                      <w:rFonts w:ascii="Arial" w:hAnsi="Arial" w:cs="Arial"/>
                      <w:color w:val="000000"/>
                      <w:sz w:val="19"/>
                      <w:szCs w:val="19"/>
                    </w:rPr>
                  </w:pPr>
                  <w:r>
                    <w:rPr>
                      <w:rFonts w:ascii="Arial" w:hAnsi="Arial" w:cs="Arial"/>
                      <w:color w:val="000000"/>
                      <w:sz w:val="19"/>
                      <w:szCs w:val="19"/>
                    </w:rPr>
                    <w:t>Le traité prévoit l</w:t>
                  </w:r>
                  <w:r w:rsidRPr="004F67FA">
                    <w:rPr>
                      <w:rFonts w:ascii="Arial" w:hAnsi="Arial" w:cs="Arial"/>
                      <w:color w:val="000000"/>
                      <w:sz w:val="19"/>
                      <w:szCs w:val="19"/>
                    </w:rPr>
                    <w:t xml:space="preserve">a possibilité pour les citoyens de mieux se faire entendre: grâce au droit d'initiative citoyenne, un million de citoyens originaires de différents États membres peuvent demander à la Commission de présenter de nouvelles propositions. </w:t>
                  </w:r>
                </w:p>
                <w:p w:rsidR="005A7DAE" w:rsidRPr="004F67FA" w:rsidRDefault="005A7DAE" w:rsidP="004F67FA">
                  <w:pPr>
                    <w:rPr>
                      <w:sz w:val="21"/>
                      <w:szCs w:val="21"/>
                    </w:rPr>
                  </w:pPr>
                </w:p>
              </w:txbxContent>
            </v:textbox>
          </v:roundrect>
        </w:pict>
      </w:r>
      <w:r w:rsidR="005A7DAE">
        <w:rPr>
          <w:noProof/>
        </w:rPr>
        <w:drawing>
          <wp:anchor distT="0" distB="0" distL="114300" distR="114300" simplePos="0" relativeHeight="251668480" behindDoc="0" locked="0" layoutInCell="1" allowOverlap="1">
            <wp:simplePos x="542925" y="6343650"/>
            <wp:positionH relativeFrom="margin">
              <wp:align>left</wp:align>
            </wp:positionH>
            <wp:positionV relativeFrom="margin">
              <wp:align>bottom</wp:align>
            </wp:positionV>
            <wp:extent cx="1790700" cy="1800225"/>
            <wp:effectExtent l="0" t="0" r="0" b="9525"/>
            <wp:wrapSquare wrapText="bothSides"/>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146" t="44665" r="59356" b="35232"/>
                    <a:stretch/>
                  </pic:blipFill>
                  <pic:spPr bwMode="auto">
                    <a:xfrm>
                      <a:off x="0" y="0"/>
                      <a:ext cx="1790700" cy="1800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914EE" w:rsidRDefault="005914EE" w:rsidP="005A7DAE">
      <w:pPr>
        <w:ind w:left="-567"/>
        <w:jc w:val="center"/>
        <w:rPr>
          <w:rFonts w:ascii="Calibri" w:hAnsi="Calibri" w:cs="NimbusSanL-Regu"/>
          <w:sz w:val="20"/>
          <w:szCs w:val="20"/>
        </w:rPr>
      </w:pPr>
      <w:r>
        <w:rPr>
          <w:noProof/>
        </w:rPr>
        <w:lastRenderedPageBreak/>
        <w:drawing>
          <wp:inline distT="0" distB="0" distL="0" distR="0">
            <wp:extent cx="1523347" cy="2143125"/>
            <wp:effectExtent l="0" t="0" r="1270" b="0"/>
            <wp:docPr id="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3335" cy="2143108"/>
                    </a:xfrm>
                    <a:prstGeom prst="rect">
                      <a:avLst/>
                    </a:prstGeom>
                    <a:noFill/>
                    <a:ln>
                      <a:noFill/>
                    </a:ln>
                  </pic:spPr>
                </pic:pic>
              </a:graphicData>
            </a:graphic>
          </wp:inline>
        </w:drawing>
      </w:r>
      <w:r>
        <w:rPr>
          <w:noProof/>
        </w:rPr>
        <w:drawing>
          <wp:inline distT="0" distB="0" distL="0" distR="0">
            <wp:extent cx="1514850" cy="2137624"/>
            <wp:effectExtent l="0" t="0" r="9525" b="0"/>
            <wp:docPr id="8" name="Image 8" descr="mes_droits_citoyen_europeen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_droits_citoyen_europeen_1.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8653" cy="2142991"/>
                    </a:xfrm>
                    <a:prstGeom prst="rect">
                      <a:avLst/>
                    </a:prstGeom>
                    <a:noFill/>
                    <a:ln>
                      <a:noFill/>
                    </a:ln>
                  </pic:spPr>
                </pic:pic>
              </a:graphicData>
            </a:graphic>
          </wp:inline>
        </w:drawing>
      </w:r>
      <w:r>
        <w:rPr>
          <w:noProof/>
        </w:rPr>
        <w:drawing>
          <wp:inline distT="0" distB="0" distL="0" distR="0">
            <wp:extent cx="1508042" cy="2133600"/>
            <wp:effectExtent l="0" t="0" r="0" b="0"/>
            <wp:docPr id="9" name="Image 9" descr="mes_droits_citoyen_europeen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s_droits_citoyen_europeen_2.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042" cy="2133600"/>
                    </a:xfrm>
                    <a:prstGeom prst="rect">
                      <a:avLst/>
                    </a:prstGeom>
                    <a:noFill/>
                    <a:ln>
                      <a:noFill/>
                    </a:ln>
                  </pic:spPr>
                </pic:pic>
              </a:graphicData>
            </a:graphic>
          </wp:inline>
        </w:drawing>
      </w:r>
    </w:p>
    <w:p w:rsidR="005914EE" w:rsidRDefault="005914EE" w:rsidP="00275875">
      <w:pPr>
        <w:rPr>
          <w:rFonts w:ascii="Calibri" w:hAnsi="Calibri" w:cs="NimbusSanL-Regu"/>
          <w:sz w:val="20"/>
          <w:szCs w:val="20"/>
        </w:rPr>
      </w:pPr>
    </w:p>
    <w:p w:rsidR="005914EE" w:rsidRDefault="005914EE" w:rsidP="005A7DAE">
      <w:pPr>
        <w:jc w:val="center"/>
        <w:rPr>
          <w:rFonts w:ascii="Calibri" w:hAnsi="Calibri" w:cs="NimbusSanL-Regu"/>
          <w:sz w:val="20"/>
          <w:szCs w:val="20"/>
        </w:rPr>
      </w:pPr>
      <w:r>
        <w:rPr>
          <w:noProof/>
        </w:rPr>
        <w:drawing>
          <wp:inline distT="0" distB="0" distL="0" distR="0">
            <wp:extent cx="1455069" cy="2047875"/>
            <wp:effectExtent l="0" t="0" r="0" b="0"/>
            <wp:docPr id="10" name="Image 10" descr="mes_droits_citoyen_europeen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s_droits_citoyen_europeen_3.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069" cy="2047875"/>
                    </a:xfrm>
                    <a:prstGeom prst="rect">
                      <a:avLst/>
                    </a:prstGeom>
                    <a:noFill/>
                    <a:ln>
                      <a:noFill/>
                    </a:ln>
                  </pic:spPr>
                </pic:pic>
              </a:graphicData>
            </a:graphic>
          </wp:inline>
        </w:drawing>
      </w:r>
      <w:r>
        <w:rPr>
          <w:noProof/>
        </w:rPr>
        <w:drawing>
          <wp:inline distT="0" distB="0" distL="0" distR="0">
            <wp:extent cx="1437750" cy="2028825"/>
            <wp:effectExtent l="0" t="0" r="0" b="0"/>
            <wp:docPr id="25" name="Image 25" descr="mes_droits_citoyen_europeen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s_droits_citoyen_europeen_5.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7750" cy="2028825"/>
                    </a:xfrm>
                    <a:prstGeom prst="rect">
                      <a:avLst/>
                    </a:prstGeom>
                    <a:noFill/>
                    <a:ln>
                      <a:noFill/>
                    </a:ln>
                  </pic:spPr>
                </pic:pic>
              </a:graphicData>
            </a:graphic>
          </wp:inline>
        </w:drawing>
      </w:r>
    </w:p>
    <w:p w:rsidR="008C05E8" w:rsidRDefault="008C05E8" w:rsidP="00275875">
      <w:pPr>
        <w:rPr>
          <w:rFonts w:ascii="Calibri" w:hAnsi="Calibri" w:cs="NimbusSanL-Regu"/>
          <w:sz w:val="20"/>
          <w:szCs w:val="20"/>
        </w:rPr>
      </w:pPr>
    </w:p>
    <w:p w:rsidR="008C05E8" w:rsidRDefault="008C05E8" w:rsidP="00275875">
      <w:pPr>
        <w:rPr>
          <w:rFonts w:ascii="Calibri" w:hAnsi="Calibri" w:cs="NimbusSanL-Regu"/>
          <w:sz w:val="20"/>
          <w:szCs w:val="20"/>
        </w:rPr>
      </w:pPr>
    </w:p>
    <w:p w:rsidR="008C05E8" w:rsidRDefault="008C05E8" w:rsidP="0029450F">
      <w:pPr>
        <w:pStyle w:val="Paragraphedeliste"/>
        <w:numPr>
          <w:ilvl w:val="0"/>
          <w:numId w:val="3"/>
        </w:numPr>
        <w:autoSpaceDE w:val="0"/>
        <w:autoSpaceDN w:val="0"/>
        <w:adjustRightInd w:val="0"/>
        <w:jc w:val="both"/>
        <w:rPr>
          <w:rFonts w:ascii="Berlin Sans FB Demi" w:hAnsi="Berlin Sans FB Demi" w:cs="NimbusSanL-Regu"/>
          <w:sz w:val="28"/>
          <w:szCs w:val="28"/>
        </w:rPr>
      </w:pPr>
      <w:r w:rsidRPr="0029450F">
        <w:rPr>
          <w:rFonts w:ascii="Berlin Sans FB Demi" w:hAnsi="Berlin Sans FB Demi" w:cs="NimbusSanL-Regu"/>
          <w:sz w:val="28"/>
          <w:szCs w:val="28"/>
        </w:rPr>
        <w:t>Voter : citoyenneté, national</w:t>
      </w:r>
      <w:r w:rsidR="0029450F">
        <w:rPr>
          <w:rFonts w:ascii="Berlin Sans FB Demi" w:hAnsi="Berlin Sans FB Demi" w:cs="NimbusSanL-Regu"/>
          <w:sz w:val="28"/>
          <w:szCs w:val="28"/>
        </w:rPr>
        <w:t xml:space="preserve">ité et souveraineté populaire </w:t>
      </w:r>
    </w:p>
    <w:p w:rsidR="0029450F" w:rsidRDefault="0029450F" w:rsidP="0029450F">
      <w:pPr>
        <w:pStyle w:val="Paragraphedeliste"/>
        <w:autoSpaceDE w:val="0"/>
        <w:autoSpaceDN w:val="0"/>
        <w:adjustRightInd w:val="0"/>
        <w:ind w:left="1582"/>
        <w:jc w:val="both"/>
        <w:rPr>
          <w:rFonts w:ascii="Berlin Sans FB Demi" w:hAnsi="Berlin Sans FB Demi" w:cs="NimbusSanL-Regu"/>
          <w:sz w:val="28"/>
          <w:szCs w:val="28"/>
        </w:rPr>
      </w:pPr>
    </w:p>
    <w:p w:rsidR="009D6D28" w:rsidRDefault="009D6D28" w:rsidP="0029450F">
      <w:pPr>
        <w:pStyle w:val="Paragraphedeliste"/>
        <w:autoSpaceDE w:val="0"/>
        <w:autoSpaceDN w:val="0"/>
        <w:adjustRightInd w:val="0"/>
        <w:ind w:left="1582"/>
        <w:jc w:val="both"/>
        <w:rPr>
          <w:rFonts w:ascii="Berlin Sans FB Demi" w:hAnsi="Berlin Sans FB Demi" w:cs="NimbusSanL-Regu"/>
          <w:sz w:val="28"/>
          <w:szCs w:val="28"/>
        </w:rPr>
      </w:pPr>
    </w:p>
    <w:p w:rsidR="009D6D28" w:rsidRPr="0029450F" w:rsidRDefault="009D6D28" w:rsidP="009D6D28">
      <w:pPr>
        <w:pStyle w:val="Paragraphedeliste"/>
        <w:autoSpaceDE w:val="0"/>
        <w:autoSpaceDN w:val="0"/>
        <w:adjustRightInd w:val="0"/>
        <w:ind w:left="0"/>
        <w:jc w:val="center"/>
        <w:rPr>
          <w:rFonts w:ascii="Berlin Sans FB Demi" w:hAnsi="Berlin Sans FB Demi" w:cs="NimbusSanL-Regu"/>
          <w:sz w:val="28"/>
          <w:szCs w:val="28"/>
        </w:rPr>
      </w:pPr>
      <w:r>
        <w:rPr>
          <w:noProof/>
        </w:rPr>
        <w:drawing>
          <wp:inline distT="0" distB="0" distL="0" distR="0">
            <wp:extent cx="5262113" cy="2512431"/>
            <wp:effectExtent l="0" t="0" r="0" b="254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31308" t="29550" r="31996" b="39303"/>
                    <a:stretch/>
                  </pic:blipFill>
                  <pic:spPr bwMode="auto">
                    <a:xfrm>
                      <a:off x="0" y="0"/>
                      <a:ext cx="5295807" cy="25285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05E8" w:rsidRDefault="008C05E8" w:rsidP="008C05E8">
      <w:r>
        <w:rPr>
          <w:noProof/>
        </w:rPr>
        <w:lastRenderedPageBreak/>
        <w:drawing>
          <wp:inline distT="0" distB="0" distL="0" distR="0">
            <wp:extent cx="5988609" cy="4371975"/>
            <wp:effectExtent l="0" t="0" r="0" b="0"/>
            <wp:docPr id="19" name="Image 1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ficher l'image d'origin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323" cy="4373957"/>
                    </a:xfrm>
                    <a:prstGeom prst="rect">
                      <a:avLst/>
                    </a:prstGeom>
                    <a:noFill/>
                    <a:ln>
                      <a:noFill/>
                    </a:ln>
                  </pic:spPr>
                </pic:pic>
              </a:graphicData>
            </a:graphic>
          </wp:inline>
        </w:drawing>
      </w:r>
    </w:p>
    <w:p w:rsidR="008C05E8" w:rsidRDefault="008C05E8" w:rsidP="008C05E8"/>
    <w:p w:rsidR="0029450F" w:rsidRDefault="0029450F" w:rsidP="008C05E8"/>
    <w:p w:rsidR="006F0C34" w:rsidRDefault="006F0C34" w:rsidP="0029450F">
      <w:pPr>
        <w:jc w:val="center"/>
        <w:rPr>
          <w:rFonts w:ascii="Calibri" w:hAnsi="Calibri" w:cs="NimbusSanL-Regu"/>
          <w:sz w:val="20"/>
          <w:szCs w:val="20"/>
        </w:rPr>
      </w:pPr>
    </w:p>
    <w:p w:rsidR="006F0C34" w:rsidRPr="0029450F" w:rsidRDefault="006F0C34" w:rsidP="006F0C34">
      <w:pPr>
        <w:rPr>
          <w:rFonts w:ascii="Book Antiqua" w:hAnsi="Book Antiqua"/>
          <w:b/>
          <w:u w:val="single"/>
        </w:rPr>
      </w:pPr>
      <w:r w:rsidRPr="0029450F">
        <w:rPr>
          <w:rFonts w:ascii="Book Antiqua" w:hAnsi="Book Antiqua"/>
          <w:b/>
          <w:u w:val="single"/>
        </w:rPr>
        <w:t>D</w:t>
      </w:r>
      <w:r w:rsidR="00051813" w:rsidRPr="0029450F">
        <w:rPr>
          <w:rFonts w:ascii="Book Antiqua" w:hAnsi="Book Antiqua"/>
          <w:b/>
          <w:u w:val="single"/>
        </w:rPr>
        <w:t>é</w:t>
      </w:r>
      <w:r w:rsidRPr="0029450F">
        <w:rPr>
          <w:rFonts w:ascii="Book Antiqua" w:hAnsi="Book Antiqua"/>
          <w:b/>
          <w:u w:val="single"/>
        </w:rPr>
        <w:t>finition nationalit</w:t>
      </w:r>
      <w:r w:rsidR="00051813" w:rsidRPr="0029450F">
        <w:rPr>
          <w:rFonts w:ascii="Book Antiqua" w:hAnsi="Book Antiqua"/>
          <w:b/>
          <w:u w:val="single"/>
        </w:rPr>
        <w:t>é</w:t>
      </w:r>
    </w:p>
    <w:p w:rsidR="0029450F" w:rsidRPr="009D6D28" w:rsidRDefault="009D6D28" w:rsidP="009D6D28">
      <w:pPr>
        <w:shd w:val="clear" w:color="auto" w:fill="FFFFFF"/>
        <w:spacing w:before="120" w:after="120"/>
        <w:ind w:right="-426"/>
        <w:rPr>
          <w:rFonts w:ascii="Book Antiqua" w:hAnsi="Book Antiqua"/>
          <w:color w:val="000000"/>
          <w:sz w:val="22"/>
          <w:szCs w:val="22"/>
        </w:rPr>
      </w:pPr>
      <w:r w:rsidRPr="009D6D28">
        <w:rPr>
          <w:noProof/>
          <w:sz w:val="22"/>
          <w:szCs w:val="22"/>
        </w:rPr>
        <w:drawing>
          <wp:anchor distT="0" distB="0" distL="114300" distR="114300" simplePos="0" relativeHeight="251669504" behindDoc="0" locked="0" layoutInCell="1" allowOverlap="1">
            <wp:simplePos x="2228850" y="5781675"/>
            <wp:positionH relativeFrom="margin">
              <wp:align>right</wp:align>
            </wp:positionH>
            <wp:positionV relativeFrom="margin">
              <wp:align>bottom</wp:align>
            </wp:positionV>
            <wp:extent cx="2936240" cy="2562225"/>
            <wp:effectExtent l="0" t="0" r="0" b="0"/>
            <wp:wrapSquare wrapText="bothSides"/>
            <wp:docPr id="11" name="Image 1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ficher l'image d'origine"/>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6819" cy="2562225"/>
                    </a:xfrm>
                    <a:prstGeom prst="rect">
                      <a:avLst/>
                    </a:prstGeom>
                    <a:noFill/>
                    <a:ln>
                      <a:noFill/>
                    </a:ln>
                  </pic:spPr>
                </pic:pic>
              </a:graphicData>
            </a:graphic>
          </wp:anchor>
        </w:drawing>
      </w:r>
      <w:r w:rsidR="00051813" w:rsidRPr="009D6D28">
        <w:rPr>
          <w:rFonts w:ascii="Book Antiqua" w:hAnsi="Book Antiqua"/>
          <w:color w:val="000000"/>
          <w:sz w:val="22"/>
          <w:szCs w:val="22"/>
        </w:rPr>
        <w:t>La nationalité est le lien juridique qui relie un individu à un État déterminé. De ce lien découlent des obligations à la charge des personnes qui possèdent la qualité de Français, en contrepartie desquelles sont conférés des droits politiques, civils et professionnels, ainsi que le bénéfice des libertés publiques.</w:t>
      </w:r>
      <w:r w:rsidR="00051813" w:rsidRPr="009D6D28">
        <w:rPr>
          <w:rFonts w:ascii="Book Antiqua" w:hAnsi="Book Antiqua"/>
          <w:color w:val="000000"/>
          <w:sz w:val="22"/>
          <w:szCs w:val="22"/>
        </w:rPr>
        <w:br/>
        <w:t>La nationalité française peut résulter :</w:t>
      </w:r>
      <w:r w:rsidR="00051813" w:rsidRPr="009D6D28">
        <w:rPr>
          <w:rFonts w:ascii="Book Antiqua" w:hAnsi="Book Antiqua"/>
          <w:color w:val="000000"/>
          <w:sz w:val="22"/>
          <w:szCs w:val="22"/>
        </w:rPr>
        <w:br/>
        <w:t>- d'une attribution par filiation (droit du sang) ou par la naissance en France (droit du sol) ;</w:t>
      </w:r>
      <w:r w:rsidR="00051813" w:rsidRPr="009D6D28">
        <w:rPr>
          <w:rFonts w:ascii="Book Antiqua" w:hAnsi="Book Antiqua"/>
          <w:color w:val="000000"/>
          <w:sz w:val="22"/>
          <w:szCs w:val="22"/>
        </w:rPr>
        <w:br/>
        <w:t>- d'une acquisition à la suite d'évènements personnels (mariage avec un Français, par exemple) ou d'une décision des autorités françaises (</w:t>
      </w:r>
      <w:hyperlink r:id="rId21" w:history="1">
        <w:r w:rsidR="00051813" w:rsidRPr="009D6D28">
          <w:rPr>
            <w:rFonts w:ascii="Book Antiqua" w:hAnsi="Book Antiqua"/>
            <w:b/>
            <w:bCs/>
            <w:color w:val="0257B2"/>
            <w:sz w:val="22"/>
            <w:szCs w:val="22"/>
            <w:u w:val="single"/>
          </w:rPr>
          <w:t>naturalisation</w:t>
        </w:r>
      </w:hyperlink>
      <w:r w:rsidR="00051813" w:rsidRPr="009D6D28">
        <w:rPr>
          <w:rFonts w:ascii="Book Antiqua" w:hAnsi="Book Antiqua"/>
          <w:color w:val="000000"/>
          <w:sz w:val="22"/>
          <w:szCs w:val="22"/>
        </w:rPr>
        <w:t>).</w:t>
      </w:r>
      <w:r w:rsidR="00051813" w:rsidRPr="009D6D28">
        <w:rPr>
          <w:rFonts w:ascii="Book Antiqua" w:hAnsi="Book Antiqua"/>
          <w:color w:val="000000"/>
          <w:sz w:val="22"/>
          <w:szCs w:val="22"/>
        </w:rPr>
        <w:br/>
        <w:t>La nationalité française est attribuée de plein droit à la naissance :</w:t>
      </w:r>
      <w:r w:rsidR="00051813" w:rsidRPr="009D6D28">
        <w:rPr>
          <w:rFonts w:ascii="Book Antiqua" w:hAnsi="Book Antiqua"/>
          <w:color w:val="000000"/>
          <w:sz w:val="22"/>
          <w:szCs w:val="22"/>
        </w:rPr>
        <w:br/>
        <w:t>- à l'enfant, légitime ou naturel, dont l'un des parents au moins est français (droit du sol) ;</w:t>
      </w:r>
      <w:r w:rsidR="00051813" w:rsidRPr="009D6D28">
        <w:rPr>
          <w:rFonts w:ascii="Book Antiqua" w:hAnsi="Book Antiqua"/>
          <w:color w:val="000000"/>
          <w:sz w:val="22"/>
          <w:szCs w:val="22"/>
        </w:rPr>
        <w:br/>
        <w:t>- à l'enfant, légitime ou naturel, né en France lorsque l'un de ses parents au</w:t>
      </w:r>
      <w:r w:rsidR="00051813" w:rsidRPr="0029450F">
        <w:rPr>
          <w:rFonts w:ascii="Book Antiqua" w:hAnsi="Book Antiqua"/>
          <w:color w:val="000000"/>
        </w:rPr>
        <w:t xml:space="preserve"> </w:t>
      </w:r>
      <w:r w:rsidR="00051813" w:rsidRPr="009D6D28">
        <w:rPr>
          <w:rFonts w:ascii="Book Antiqua" w:hAnsi="Book Antiqua"/>
          <w:color w:val="000000"/>
          <w:sz w:val="22"/>
          <w:szCs w:val="22"/>
        </w:rPr>
        <w:t>moins y est lui-même né (double droit du sol).</w:t>
      </w:r>
    </w:p>
    <w:p w:rsidR="00051813" w:rsidRPr="009D6D28" w:rsidRDefault="00051813" w:rsidP="0029450F">
      <w:pPr>
        <w:shd w:val="clear" w:color="auto" w:fill="FFFFFF"/>
        <w:spacing w:before="120" w:after="120"/>
        <w:jc w:val="right"/>
        <w:rPr>
          <w:rFonts w:ascii="Book Antiqua" w:hAnsi="Book Antiqua" w:cs="NimbusSanL-Regu"/>
          <w:sz w:val="22"/>
          <w:szCs w:val="22"/>
        </w:rPr>
      </w:pPr>
      <w:r w:rsidRPr="009D6D28">
        <w:rPr>
          <w:rFonts w:ascii="Book Antiqua" w:hAnsi="Book Antiqua" w:cs="NimbusSanL-Regu"/>
          <w:sz w:val="22"/>
          <w:szCs w:val="22"/>
        </w:rPr>
        <w:t xml:space="preserve">Source : </w:t>
      </w:r>
      <w:proofErr w:type="spellStart"/>
      <w:r w:rsidRPr="009D6D28">
        <w:rPr>
          <w:rFonts w:ascii="Book Antiqua" w:hAnsi="Book Antiqua" w:cs="NimbusSanL-Regu"/>
          <w:sz w:val="22"/>
          <w:szCs w:val="22"/>
        </w:rPr>
        <w:t>insee</w:t>
      </w:r>
      <w:proofErr w:type="spellEnd"/>
    </w:p>
    <w:p w:rsidR="0029450F" w:rsidRDefault="0029450F">
      <w:pPr>
        <w:spacing w:after="160" w:line="259" w:lineRule="auto"/>
      </w:pPr>
      <w:r>
        <w:br w:type="page"/>
      </w:r>
    </w:p>
    <w:p w:rsidR="008C05E8" w:rsidRPr="0029450F" w:rsidRDefault="0029450F" w:rsidP="0029450F">
      <w:pPr>
        <w:pStyle w:val="Paragraphedeliste"/>
        <w:numPr>
          <w:ilvl w:val="0"/>
          <w:numId w:val="3"/>
        </w:numPr>
        <w:autoSpaceDE w:val="0"/>
        <w:autoSpaceDN w:val="0"/>
        <w:adjustRightInd w:val="0"/>
        <w:jc w:val="both"/>
        <w:rPr>
          <w:rFonts w:ascii="Berlin Sans FB Demi" w:hAnsi="Berlin Sans FB Demi" w:cs="NimbusSanL-Regu"/>
          <w:sz w:val="28"/>
          <w:szCs w:val="28"/>
        </w:rPr>
      </w:pPr>
      <w:r>
        <w:rPr>
          <w:noProof/>
        </w:rPr>
        <w:lastRenderedPageBreak/>
        <w:drawing>
          <wp:anchor distT="0" distB="0" distL="114300" distR="114300" simplePos="0" relativeHeight="251658240" behindDoc="0" locked="0" layoutInCell="1" allowOverlap="1">
            <wp:simplePos x="895350" y="1447800"/>
            <wp:positionH relativeFrom="margin">
              <wp:align>left</wp:align>
            </wp:positionH>
            <wp:positionV relativeFrom="margin">
              <wp:align>top</wp:align>
            </wp:positionV>
            <wp:extent cx="2085975" cy="1392555"/>
            <wp:effectExtent l="0" t="0" r="0" b="0"/>
            <wp:wrapSquare wrapText="bothSides"/>
            <wp:docPr id="5"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7089" cy="1406953"/>
                    </a:xfrm>
                    <a:prstGeom prst="rect">
                      <a:avLst/>
                    </a:prstGeom>
                    <a:noFill/>
                    <a:ln>
                      <a:noFill/>
                    </a:ln>
                  </pic:spPr>
                </pic:pic>
              </a:graphicData>
            </a:graphic>
          </wp:anchor>
        </w:drawing>
      </w:r>
      <w:r>
        <w:rPr>
          <w:rFonts w:ascii="Berlin Sans FB Demi" w:hAnsi="Berlin Sans FB Demi" w:cs="NimbusSanL-Regu"/>
          <w:sz w:val="28"/>
          <w:szCs w:val="28"/>
        </w:rPr>
        <w:t xml:space="preserve">le droit de vote </w:t>
      </w:r>
      <w:r w:rsidR="008C05E8" w:rsidRPr="0029450F">
        <w:rPr>
          <w:rFonts w:ascii="Berlin Sans FB Demi" w:hAnsi="Berlin Sans FB Demi" w:cs="NimbusSanL-Regu"/>
          <w:sz w:val="28"/>
          <w:szCs w:val="28"/>
        </w:rPr>
        <w:t xml:space="preserve"> </w:t>
      </w:r>
      <w:r>
        <w:rPr>
          <w:rFonts w:ascii="Berlin Sans FB Demi" w:hAnsi="Berlin Sans FB Demi" w:cs="NimbusSanL-Regu"/>
          <w:sz w:val="28"/>
          <w:szCs w:val="28"/>
        </w:rPr>
        <w:t>et les modalités du vote</w:t>
      </w:r>
    </w:p>
    <w:p w:rsidR="006F0C34" w:rsidRDefault="006F0C34" w:rsidP="00275875"/>
    <w:p w:rsidR="006F0C34" w:rsidRDefault="006F0C34" w:rsidP="00275875"/>
    <w:p w:rsidR="006F0C34" w:rsidRDefault="006F0C34">
      <w:pPr>
        <w:spacing w:after="160" w:line="259" w:lineRule="auto"/>
        <w:rPr>
          <w:rFonts w:ascii="Book Antiqua" w:hAnsi="Book Antiqua"/>
          <w:b/>
          <w:u w:val="single"/>
        </w:rPr>
      </w:pPr>
    </w:p>
    <w:p w:rsidR="006F0C34" w:rsidRDefault="006F0C34">
      <w:pPr>
        <w:spacing w:after="160" w:line="259" w:lineRule="auto"/>
        <w:rPr>
          <w:rFonts w:ascii="Book Antiqua" w:hAnsi="Book Antiqua"/>
          <w:b/>
          <w:u w:val="single"/>
        </w:rPr>
      </w:pPr>
    </w:p>
    <w:p w:rsidR="008C05E8" w:rsidRDefault="0029450F" w:rsidP="0029450F">
      <w:pPr>
        <w:autoSpaceDE w:val="0"/>
        <w:autoSpaceDN w:val="0"/>
        <w:adjustRightInd w:val="0"/>
        <w:jc w:val="right"/>
        <w:rPr>
          <w:rFonts w:ascii="Calibri" w:hAnsi="Calibri" w:cs="NimbusSanL-Regu"/>
          <w:sz w:val="20"/>
          <w:szCs w:val="20"/>
        </w:rPr>
      </w:pPr>
      <w:r>
        <w:rPr>
          <w:noProof/>
        </w:rPr>
        <w:drawing>
          <wp:inline distT="0" distB="0" distL="0" distR="0">
            <wp:extent cx="4226405" cy="7515330"/>
            <wp:effectExtent l="0" t="0" r="3175" b="0"/>
            <wp:docPr id="20" name="Image 2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d'origine"/>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2948" cy="7526965"/>
                    </a:xfrm>
                    <a:prstGeom prst="rect">
                      <a:avLst/>
                    </a:prstGeom>
                    <a:noFill/>
                    <a:ln>
                      <a:noFill/>
                    </a:ln>
                  </pic:spPr>
                </pic:pic>
              </a:graphicData>
            </a:graphic>
          </wp:inline>
        </w:drawing>
      </w:r>
    </w:p>
    <w:p w:rsidR="008C05E8" w:rsidRDefault="0029450F" w:rsidP="008C05E8">
      <w:pPr>
        <w:autoSpaceDE w:val="0"/>
        <w:autoSpaceDN w:val="0"/>
        <w:adjustRightInd w:val="0"/>
        <w:jc w:val="both"/>
        <w:rPr>
          <w:rFonts w:ascii="Calibri" w:hAnsi="Calibri" w:cs="NimbusSanL-Regu"/>
          <w:sz w:val="20"/>
          <w:szCs w:val="20"/>
        </w:rPr>
      </w:pPr>
      <w:r>
        <w:rPr>
          <w:noProof/>
        </w:rPr>
        <w:lastRenderedPageBreak/>
        <w:drawing>
          <wp:inline distT="0" distB="0" distL="0" distR="0">
            <wp:extent cx="5647444" cy="4400550"/>
            <wp:effectExtent l="0" t="0" r="0" b="0"/>
            <wp:docPr id="1"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9844" cy="4410212"/>
                    </a:xfrm>
                    <a:prstGeom prst="rect">
                      <a:avLst/>
                    </a:prstGeom>
                    <a:noFill/>
                    <a:ln>
                      <a:noFill/>
                    </a:ln>
                  </pic:spPr>
                </pic:pic>
              </a:graphicData>
            </a:graphic>
          </wp:inline>
        </w:drawing>
      </w:r>
    </w:p>
    <w:p w:rsidR="0029450F" w:rsidRDefault="0029450F" w:rsidP="008C05E8">
      <w:pPr>
        <w:autoSpaceDE w:val="0"/>
        <w:autoSpaceDN w:val="0"/>
        <w:adjustRightInd w:val="0"/>
        <w:jc w:val="both"/>
        <w:rPr>
          <w:rFonts w:ascii="Calibri" w:hAnsi="Calibri" w:cs="NimbusSanL-Regu"/>
          <w:sz w:val="20"/>
          <w:szCs w:val="20"/>
        </w:rPr>
      </w:pPr>
    </w:p>
    <w:p w:rsidR="0029450F" w:rsidRDefault="0029450F" w:rsidP="008C05E8">
      <w:pPr>
        <w:autoSpaceDE w:val="0"/>
        <w:autoSpaceDN w:val="0"/>
        <w:adjustRightInd w:val="0"/>
        <w:jc w:val="both"/>
        <w:rPr>
          <w:rFonts w:ascii="Calibri" w:hAnsi="Calibri" w:cs="NimbusSanL-Regu"/>
          <w:sz w:val="20"/>
          <w:szCs w:val="20"/>
        </w:rPr>
      </w:pPr>
    </w:p>
    <w:p w:rsidR="008C05E8" w:rsidRDefault="008C05E8" w:rsidP="008C05E8">
      <w:pPr>
        <w:autoSpaceDE w:val="0"/>
        <w:autoSpaceDN w:val="0"/>
        <w:adjustRightInd w:val="0"/>
        <w:jc w:val="both"/>
        <w:rPr>
          <w:rFonts w:ascii="Calibri" w:hAnsi="Calibri" w:cs="NimbusSanL-Regu"/>
          <w:sz w:val="20"/>
          <w:szCs w:val="20"/>
        </w:rPr>
      </w:pPr>
    </w:p>
    <w:p w:rsidR="008C05E8" w:rsidRDefault="008C05E8" w:rsidP="008C05E8">
      <w:pPr>
        <w:autoSpaceDE w:val="0"/>
        <w:autoSpaceDN w:val="0"/>
        <w:adjustRightInd w:val="0"/>
        <w:jc w:val="both"/>
        <w:rPr>
          <w:rFonts w:ascii="Calibri" w:hAnsi="Calibri" w:cs="NimbusSanL-Regu"/>
          <w:sz w:val="20"/>
          <w:szCs w:val="20"/>
        </w:rPr>
      </w:pPr>
    </w:p>
    <w:p w:rsidR="004036C3" w:rsidRPr="007E6334" w:rsidRDefault="0029450F" w:rsidP="007E6334">
      <w:pPr>
        <w:spacing w:after="160" w:line="259" w:lineRule="auto"/>
        <w:rPr>
          <w:rFonts w:ascii="Book Antiqua" w:hAnsi="Book Antiqua"/>
          <w:b/>
          <w:u w:val="single"/>
        </w:rPr>
      </w:pPr>
      <w:r>
        <w:rPr>
          <w:noProof/>
        </w:rPr>
        <w:drawing>
          <wp:inline distT="0" distB="0" distL="0" distR="0">
            <wp:extent cx="5760720" cy="3549015"/>
            <wp:effectExtent l="0" t="0" r="0" b="0"/>
            <wp:docPr id="22" name="Image 2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549015"/>
                    </a:xfrm>
                    <a:prstGeom prst="rect">
                      <a:avLst/>
                    </a:prstGeom>
                    <a:noFill/>
                    <a:ln>
                      <a:noFill/>
                    </a:ln>
                  </pic:spPr>
                </pic:pic>
              </a:graphicData>
            </a:graphic>
          </wp:inline>
        </w:drawing>
      </w:r>
      <w:r w:rsidR="00CF0977">
        <w:rPr>
          <w:rFonts w:ascii="Book Antiqua" w:hAnsi="Book Antiqua"/>
          <w:b/>
          <w:u w:val="single"/>
        </w:rPr>
        <w:br w:type="page"/>
      </w:r>
    </w:p>
    <w:p w:rsidR="004036C3" w:rsidRDefault="004036C3" w:rsidP="00275875"/>
    <w:p w:rsidR="004036C3" w:rsidRDefault="004036C3" w:rsidP="00275875"/>
    <w:sectPr w:rsidR="004036C3" w:rsidSect="00B822AA">
      <w:footerReference w:type="default" r:id="rId2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C3A" w:rsidRDefault="00E73C3A" w:rsidP="0029450F">
      <w:r>
        <w:separator/>
      </w:r>
    </w:p>
  </w:endnote>
  <w:endnote w:type="continuationSeparator" w:id="0">
    <w:p w:rsidR="00E73C3A" w:rsidRDefault="00E73C3A" w:rsidP="0029450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ucida Handwriting">
    <w:panose1 w:val="03010101010101010101"/>
    <w:charset w:val="00"/>
    <w:family w:val="script"/>
    <w:pitch w:val="variable"/>
    <w:sig w:usb0="00000003" w:usb1="00000000" w:usb2="00000000" w:usb3="00000000" w:csb0="00000001" w:csb1="00000000"/>
  </w:font>
  <w:font w:name="NimbusSanL-Regu">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8211194"/>
      <w:docPartObj>
        <w:docPartGallery w:val="Page Numbers (Bottom of Page)"/>
        <w:docPartUnique/>
      </w:docPartObj>
    </w:sdtPr>
    <w:sdtContent>
      <w:p w:rsidR="0029450F" w:rsidRDefault="00B822AA">
        <w:pPr>
          <w:pStyle w:val="Pieddepage"/>
          <w:jc w:val="right"/>
        </w:pPr>
        <w:r>
          <w:fldChar w:fldCharType="begin"/>
        </w:r>
        <w:r w:rsidR="0029450F">
          <w:instrText>PAGE   \* MERGEFORMAT</w:instrText>
        </w:r>
        <w:r>
          <w:fldChar w:fldCharType="separate"/>
        </w:r>
        <w:r w:rsidR="007E6334">
          <w:rPr>
            <w:noProof/>
          </w:rPr>
          <w:t>5</w:t>
        </w:r>
        <w:r>
          <w:fldChar w:fldCharType="end"/>
        </w:r>
      </w:p>
    </w:sdtContent>
  </w:sdt>
  <w:p w:rsidR="0029450F" w:rsidRDefault="0029450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C3A" w:rsidRDefault="00E73C3A" w:rsidP="0029450F">
      <w:r>
        <w:separator/>
      </w:r>
    </w:p>
  </w:footnote>
  <w:footnote w:type="continuationSeparator" w:id="0">
    <w:p w:rsidR="00E73C3A" w:rsidRDefault="00E73C3A" w:rsidP="002945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FB6688"/>
    <w:multiLevelType w:val="hybridMultilevel"/>
    <w:tmpl w:val="D6506F14"/>
    <w:lvl w:ilvl="0" w:tplc="040C000B">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076074E"/>
    <w:multiLevelType w:val="hybridMultilevel"/>
    <w:tmpl w:val="2AC2D53C"/>
    <w:lvl w:ilvl="0" w:tplc="BC024382">
      <w:start w:val="1"/>
      <w:numFmt w:val="upperRoman"/>
      <w:lvlText w:val="%1."/>
      <w:lvlJc w:val="left"/>
      <w:pPr>
        <w:ind w:left="1582" w:hanging="720"/>
      </w:pPr>
      <w:rPr>
        <w:rFonts w:hint="default"/>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2">
    <w:nsid w:val="55C64A9E"/>
    <w:multiLevelType w:val="hybridMultilevel"/>
    <w:tmpl w:val="1F8A7B48"/>
    <w:lvl w:ilvl="0" w:tplc="A6C8F836">
      <w:start w:val="1"/>
      <w:numFmt w:val="bullet"/>
      <w:lvlText w:val=""/>
      <w:lvlJc w:val="left"/>
      <w:pPr>
        <w:tabs>
          <w:tab w:val="num" w:pos="482"/>
        </w:tabs>
        <w:ind w:left="142" w:firstLine="0"/>
      </w:pPr>
      <w:rPr>
        <w:rFonts w:ascii="Wingdings" w:hAnsi="Wingdings" w:hint="default"/>
      </w:rPr>
    </w:lvl>
    <w:lvl w:ilvl="1" w:tplc="040C0003">
      <w:start w:val="1"/>
      <w:numFmt w:val="bullet"/>
      <w:lvlText w:val="o"/>
      <w:lvlJc w:val="left"/>
      <w:pPr>
        <w:tabs>
          <w:tab w:val="num" w:pos="1582"/>
        </w:tabs>
        <w:ind w:left="1582" w:hanging="360"/>
      </w:pPr>
      <w:rPr>
        <w:rFonts w:ascii="Courier New" w:hAnsi="Courier New" w:cs="Courier New" w:hint="default"/>
      </w:rPr>
    </w:lvl>
    <w:lvl w:ilvl="2" w:tplc="040C0005" w:tentative="1">
      <w:start w:val="1"/>
      <w:numFmt w:val="bullet"/>
      <w:lvlText w:val=""/>
      <w:lvlJc w:val="left"/>
      <w:pPr>
        <w:tabs>
          <w:tab w:val="num" w:pos="2302"/>
        </w:tabs>
        <w:ind w:left="2302" w:hanging="360"/>
      </w:pPr>
      <w:rPr>
        <w:rFonts w:ascii="Wingdings" w:hAnsi="Wingdings" w:hint="default"/>
      </w:rPr>
    </w:lvl>
    <w:lvl w:ilvl="3" w:tplc="040C0001" w:tentative="1">
      <w:start w:val="1"/>
      <w:numFmt w:val="bullet"/>
      <w:lvlText w:val=""/>
      <w:lvlJc w:val="left"/>
      <w:pPr>
        <w:tabs>
          <w:tab w:val="num" w:pos="3022"/>
        </w:tabs>
        <w:ind w:left="3022" w:hanging="360"/>
      </w:pPr>
      <w:rPr>
        <w:rFonts w:ascii="Symbol" w:hAnsi="Symbol" w:hint="default"/>
      </w:rPr>
    </w:lvl>
    <w:lvl w:ilvl="4" w:tplc="040C0003" w:tentative="1">
      <w:start w:val="1"/>
      <w:numFmt w:val="bullet"/>
      <w:lvlText w:val="o"/>
      <w:lvlJc w:val="left"/>
      <w:pPr>
        <w:tabs>
          <w:tab w:val="num" w:pos="3742"/>
        </w:tabs>
        <w:ind w:left="3742" w:hanging="360"/>
      </w:pPr>
      <w:rPr>
        <w:rFonts w:ascii="Courier New" w:hAnsi="Courier New" w:cs="Courier New" w:hint="default"/>
      </w:rPr>
    </w:lvl>
    <w:lvl w:ilvl="5" w:tplc="040C0005" w:tentative="1">
      <w:start w:val="1"/>
      <w:numFmt w:val="bullet"/>
      <w:lvlText w:val=""/>
      <w:lvlJc w:val="left"/>
      <w:pPr>
        <w:tabs>
          <w:tab w:val="num" w:pos="4462"/>
        </w:tabs>
        <w:ind w:left="4462" w:hanging="360"/>
      </w:pPr>
      <w:rPr>
        <w:rFonts w:ascii="Wingdings" w:hAnsi="Wingdings" w:hint="default"/>
      </w:rPr>
    </w:lvl>
    <w:lvl w:ilvl="6" w:tplc="040C0001" w:tentative="1">
      <w:start w:val="1"/>
      <w:numFmt w:val="bullet"/>
      <w:lvlText w:val=""/>
      <w:lvlJc w:val="left"/>
      <w:pPr>
        <w:tabs>
          <w:tab w:val="num" w:pos="5182"/>
        </w:tabs>
        <w:ind w:left="5182" w:hanging="360"/>
      </w:pPr>
      <w:rPr>
        <w:rFonts w:ascii="Symbol" w:hAnsi="Symbol" w:hint="default"/>
      </w:rPr>
    </w:lvl>
    <w:lvl w:ilvl="7" w:tplc="040C0003" w:tentative="1">
      <w:start w:val="1"/>
      <w:numFmt w:val="bullet"/>
      <w:lvlText w:val="o"/>
      <w:lvlJc w:val="left"/>
      <w:pPr>
        <w:tabs>
          <w:tab w:val="num" w:pos="5902"/>
        </w:tabs>
        <w:ind w:left="5902" w:hanging="360"/>
      </w:pPr>
      <w:rPr>
        <w:rFonts w:ascii="Courier New" w:hAnsi="Courier New" w:cs="Courier New" w:hint="default"/>
      </w:rPr>
    </w:lvl>
    <w:lvl w:ilvl="8" w:tplc="040C0005" w:tentative="1">
      <w:start w:val="1"/>
      <w:numFmt w:val="bullet"/>
      <w:lvlText w:val=""/>
      <w:lvlJc w:val="left"/>
      <w:pPr>
        <w:tabs>
          <w:tab w:val="num" w:pos="6622"/>
        </w:tabs>
        <w:ind w:left="6622" w:hanging="360"/>
      </w:pPr>
      <w:rPr>
        <w:rFonts w:ascii="Wingdings" w:hAnsi="Wingdings" w:hint="default"/>
      </w:rPr>
    </w:lvl>
  </w:abstractNum>
  <w:abstractNum w:abstractNumId="3">
    <w:nsid w:val="576216E9"/>
    <w:multiLevelType w:val="hybridMultilevel"/>
    <w:tmpl w:val="453C74B2"/>
    <w:lvl w:ilvl="0" w:tplc="DCA660C0">
      <w:start w:val="1"/>
      <w:numFmt w:val="upperRoman"/>
      <w:lvlText w:val="%1."/>
      <w:lvlJc w:val="left"/>
      <w:pPr>
        <w:ind w:left="862" w:hanging="72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
    <w:nsid w:val="59CF146F"/>
    <w:multiLevelType w:val="hybridMultilevel"/>
    <w:tmpl w:val="EF38CF86"/>
    <w:lvl w:ilvl="0" w:tplc="BC024382">
      <w:start w:val="1"/>
      <w:numFmt w:val="upperRoman"/>
      <w:lvlText w:val="%1."/>
      <w:lvlJc w:val="left"/>
      <w:pPr>
        <w:ind w:left="1582" w:hanging="720"/>
      </w:pPr>
      <w:rPr>
        <w:rFonts w:hint="default"/>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defaultTabStop w:val="708"/>
  <w:hyphenationZone w:val="425"/>
  <w:characterSpacingControl w:val="doNotCompress"/>
  <w:footnotePr>
    <w:footnote w:id="-1"/>
    <w:footnote w:id="0"/>
  </w:footnotePr>
  <w:endnotePr>
    <w:endnote w:id="-1"/>
    <w:endnote w:id="0"/>
  </w:endnotePr>
  <w:compat/>
  <w:rsids>
    <w:rsidRoot w:val="00156A4C"/>
    <w:rsid w:val="00004C35"/>
    <w:rsid w:val="00012FC3"/>
    <w:rsid w:val="00016408"/>
    <w:rsid w:val="00022605"/>
    <w:rsid w:val="00051813"/>
    <w:rsid w:val="00062DF7"/>
    <w:rsid w:val="00082F9F"/>
    <w:rsid w:val="000B3456"/>
    <w:rsid w:val="00156A4C"/>
    <w:rsid w:val="00165F30"/>
    <w:rsid w:val="001772F7"/>
    <w:rsid w:val="001B7312"/>
    <w:rsid w:val="00227917"/>
    <w:rsid w:val="00254850"/>
    <w:rsid w:val="00275875"/>
    <w:rsid w:val="0029450F"/>
    <w:rsid w:val="002C513F"/>
    <w:rsid w:val="002E27AB"/>
    <w:rsid w:val="003D1731"/>
    <w:rsid w:val="003E7541"/>
    <w:rsid w:val="004036C3"/>
    <w:rsid w:val="00443E66"/>
    <w:rsid w:val="004C18F9"/>
    <w:rsid w:val="004F2C8E"/>
    <w:rsid w:val="00512348"/>
    <w:rsid w:val="005914EE"/>
    <w:rsid w:val="005A7DAE"/>
    <w:rsid w:val="005F5EB4"/>
    <w:rsid w:val="00610D95"/>
    <w:rsid w:val="006F0C34"/>
    <w:rsid w:val="007C44A0"/>
    <w:rsid w:val="007E6334"/>
    <w:rsid w:val="008609FE"/>
    <w:rsid w:val="008C05E8"/>
    <w:rsid w:val="00955544"/>
    <w:rsid w:val="009A7A5F"/>
    <w:rsid w:val="009D6AD5"/>
    <w:rsid w:val="009D6D28"/>
    <w:rsid w:val="009E3266"/>
    <w:rsid w:val="009F65C1"/>
    <w:rsid w:val="00A24DD5"/>
    <w:rsid w:val="00A77B33"/>
    <w:rsid w:val="00AE5BE2"/>
    <w:rsid w:val="00B12FCB"/>
    <w:rsid w:val="00B518D7"/>
    <w:rsid w:val="00B67277"/>
    <w:rsid w:val="00B822AA"/>
    <w:rsid w:val="00CB3DCE"/>
    <w:rsid w:val="00CF0977"/>
    <w:rsid w:val="00CF1707"/>
    <w:rsid w:val="00CF3493"/>
    <w:rsid w:val="00DD0010"/>
    <w:rsid w:val="00DD3D81"/>
    <w:rsid w:val="00DE76E8"/>
    <w:rsid w:val="00E26CF9"/>
    <w:rsid w:val="00E73C3A"/>
    <w:rsid w:val="00EC0718"/>
    <w:rsid w:val="00F03153"/>
    <w:rsid w:val="00F238BF"/>
    <w:rsid w:val="00F31881"/>
    <w:rsid w:val="00F32802"/>
    <w:rsid w:val="00F84847"/>
    <w:rsid w:val="00FD1E1A"/>
    <w:rsid w:val="00FF5FB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875"/>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51813"/>
    <w:rPr>
      <w:color w:val="0563C1" w:themeColor="hyperlink"/>
      <w:u w:val="single"/>
    </w:rPr>
  </w:style>
  <w:style w:type="paragraph" w:styleId="Paragraphedeliste">
    <w:name w:val="List Paragraph"/>
    <w:basedOn w:val="Normal"/>
    <w:uiPriority w:val="34"/>
    <w:qFormat/>
    <w:rsid w:val="0029450F"/>
    <w:pPr>
      <w:ind w:left="720"/>
      <w:contextualSpacing/>
    </w:pPr>
  </w:style>
  <w:style w:type="paragraph" w:styleId="En-tte">
    <w:name w:val="header"/>
    <w:basedOn w:val="Normal"/>
    <w:link w:val="En-tteCar"/>
    <w:uiPriority w:val="99"/>
    <w:unhideWhenUsed/>
    <w:rsid w:val="0029450F"/>
    <w:pPr>
      <w:tabs>
        <w:tab w:val="center" w:pos="4536"/>
        <w:tab w:val="right" w:pos="9072"/>
      </w:tabs>
    </w:pPr>
  </w:style>
  <w:style w:type="character" w:customStyle="1" w:styleId="En-tteCar">
    <w:name w:val="En-tête Car"/>
    <w:basedOn w:val="Policepardfaut"/>
    <w:link w:val="En-tte"/>
    <w:uiPriority w:val="99"/>
    <w:rsid w:val="0029450F"/>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9450F"/>
    <w:pPr>
      <w:tabs>
        <w:tab w:val="center" w:pos="4536"/>
        <w:tab w:val="right" w:pos="9072"/>
      </w:tabs>
    </w:pPr>
  </w:style>
  <w:style w:type="character" w:customStyle="1" w:styleId="PieddepageCar">
    <w:name w:val="Pied de page Car"/>
    <w:basedOn w:val="Policepardfaut"/>
    <w:link w:val="Pieddepage"/>
    <w:uiPriority w:val="99"/>
    <w:rsid w:val="0029450F"/>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29450F"/>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450F"/>
    <w:rPr>
      <w:rFonts w:ascii="Segoe UI" w:eastAsia="Times New Roman" w:hAnsi="Segoe UI" w:cs="Segoe UI"/>
      <w:sz w:val="18"/>
      <w:szCs w:val="18"/>
      <w:lang w:eastAsia="fr-FR"/>
    </w:rPr>
  </w:style>
  <w:style w:type="character" w:styleId="Lienhypertextesuivivisit">
    <w:name w:val="FollowedHyperlink"/>
    <w:basedOn w:val="Policepardfaut"/>
    <w:uiPriority w:val="99"/>
    <w:semiHidden/>
    <w:unhideWhenUsed/>
    <w:rsid w:val="001B7312"/>
    <w:rPr>
      <w:color w:val="954F72" w:themeColor="followedHyperlink"/>
      <w:u w:val="single"/>
    </w:rPr>
  </w:style>
  <w:style w:type="paragraph" w:styleId="Sansinterligne">
    <w:name w:val="No Spacing"/>
    <w:uiPriority w:val="1"/>
    <w:qFormat/>
    <w:rsid w:val="001B7312"/>
    <w:pPr>
      <w:spacing w:after="0"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DE76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875"/>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51813"/>
    <w:rPr>
      <w:color w:val="0563C1" w:themeColor="hyperlink"/>
      <w:u w:val="single"/>
    </w:rPr>
  </w:style>
  <w:style w:type="paragraph" w:styleId="Paragraphedeliste">
    <w:name w:val="List Paragraph"/>
    <w:basedOn w:val="Normal"/>
    <w:uiPriority w:val="34"/>
    <w:qFormat/>
    <w:rsid w:val="0029450F"/>
    <w:pPr>
      <w:ind w:left="720"/>
      <w:contextualSpacing/>
    </w:pPr>
  </w:style>
  <w:style w:type="paragraph" w:styleId="En-tte">
    <w:name w:val="header"/>
    <w:basedOn w:val="Normal"/>
    <w:link w:val="En-tteCar"/>
    <w:uiPriority w:val="99"/>
    <w:unhideWhenUsed/>
    <w:rsid w:val="0029450F"/>
    <w:pPr>
      <w:tabs>
        <w:tab w:val="center" w:pos="4536"/>
        <w:tab w:val="right" w:pos="9072"/>
      </w:tabs>
    </w:pPr>
  </w:style>
  <w:style w:type="character" w:customStyle="1" w:styleId="En-tteCar">
    <w:name w:val="En-tête Car"/>
    <w:basedOn w:val="Policepardfaut"/>
    <w:link w:val="En-tte"/>
    <w:uiPriority w:val="99"/>
    <w:rsid w:val="0029450F"/>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9450F"/>
    <w:pPr>
      <w:tabs>
        <w:tab w:val="center" w:pos="4536"/>
        <w:tab w:val="right" w:pos="9072"/>
      </w:tabs>
    </w:pPr>
  </w:style>
  <w:style w:type="character" w:customStyle="1" w:styleId="PieddepageCar">
    <w:name w:val="Pied de page Car"/>
    <w:basedOn w:val="Policepardfaut"/>
    <w:link w:val="Pieddepage"/>
    <w:uiPriority w:val="99"/>
    <w:rsid w:val="0029450F"/>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29450F"/>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450F"/>
    <w:rPr>
      <w:rFonts w:ascii="Segoe UI" w:eastAsia="Times New Roman" w:hAnsi="Segoe UI" w:cs="Segoe UI"/>
      <w:sz w:val="18"/>
      <w:szCs w:val="18"/>
      <w:lang w:eastAsia="fr-FR"/>
    </w:rPr>
  </w:style>
  <w:style w:type="character" w:styleId="Lienhypertextesuivivisit">
    <w:name w:val="FollowedHyperlink"/>
    <w:basedOn w:val="Policepardfaut"/>
    <w:uiPriority w:val="99"/>
    <w:semiHidden/>
    <w:unhideWhenUsed/>
    <w:rsid w:val="001B7312"/>
    <w:rPr>
      <w:color w:val="954F72" w:themeColor="followedHyperlink"/>
      <w:u w:val="single"/>
    </w:rPr>
  </w:style>
  <w:style w:type="paragraph" w:styleId="Sansinterligne">
    <w:name w:val="No Spacing"/>
    <w:uiPriority w:val="1"/>
    <w:qFormat/>
    <w:rsid w:val="001B7312"/>
    <w:pPr>
      <w:spacing w:after="0"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DE7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990405303">
      <w:bodyDiv w:val="1"/>
      <w:marLeft w:val="0"/>
      <w:marRight w:val="0"/>
      <w:marTop w:val="0"/>
      <w:marBottom w:val="0"/>
      <w:divBdr>
        <w:top w:val="none" w:sz="0" w:space="0" w:color="auto"/>
        <w:left w:val="none" w:sz="0" w:space="0" w:color="auto"/>
        <w:bottom w:val="none" w:sz="0" w:space="0" w:color="auto"/>
        <w:right w:val="none" w:sz="0" w:space="0" w:color="auto"/>
      </w:divBdr>
    </w:div>
    <w:div w:id="1019507484">
      <w:bodyDiv w:val="1"/>
      <w:marLeft w:val="0"/>
      <w:marRight w:val="0"/>
      <w:marTop w:val="0"/>
      <w:marBottom w:val="0"/>
      <w:divBdr>
        <w:top w:val="none" w:sz="0" w:space="0" w:color="auto"/>
        <w:left w:val="none" w:sz="0" w:space="0" w:color="auto"/>
        <w:bottom w:val="none" w:sz="0" w:space="0" w:color="auto"/>
        <w:right w:val="none" w:sz="0" w:space="0" w:color="auto"/>
      </w:divBdr>
    </w:div>
    <w:div w:id="202173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WuQx94VIdf4&amp;feature=player_embedded"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insee.fr/fr/methodes/default.asp?page=definitions/naturalisation.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64138-DDC9-422F-92FD-A163E446F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234</Words>
  <Characters>1287</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Séverine BOUVIER</dc:creator>
  <cp:lastModifiedBy>cloclo_toto</cp:lastModifiedBy>
  <cp:revision>2</cp:revision>
  <cp:lastPrinted>2016-05-11T07:23:00Z</cp:lastPrinted>
  <dcterms:created xsi:type="dcterms:W3CDTF">2017-06-28T09:55:00Z</dcterms:created>
  <dcterms:modified xsi:type="dcterms:W3CDTF">2017-06-28T09:55:00Z</dcterms:modified>
</cp:coreProperties>
</file>