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23036" w14:textId="32E5652D" w:rsidR="00460504" w:rsidRDefault="00460504" w:rsidP="00F13970">
      <w:pPr>
        <w:spacing w:after="0"/>
      </w:pPr>
    </w:p>
    <w:p w14:paraId="00526CD3" w14:textId="58995E69" w:rsidR="00F13970" w:rsidRDefault="00F13970" w:rsidP="00F13970">
      <w:pPr>
        <w:spacing w:after="0"/>
      </w:pPr>
      <w:r w:rsidRPr="00460504">
        <w:rPr>
          <w:noProof/>
          <w:lang w:eastAsia="fr-FR"/>
        </w:rPr>
        <w:drawing>
          <wp:inline distT="0" distB="0" distL="0" distR="0" wp14:anchorId="492ED5DF" wp14:editId="24CFB883">
            <wp:extent cx="1175385" cy="1116281"/>
            <wp:effectExtent l="0" t="0" r="5715" b="8255"/>
            <wp:docPr id="2" name="Image 2" descr="C:\Users\CFRIZZ~1\AppData\Local\Temp\2018_logo_academie_N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RIZZ~1\AppData\Local\Temp\2018_logo_academie_Nant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535" cy="1127820"/>
                    </a:xfrm>
                    <a:prstGeom prst="rect">
                      <a:avLst/>
                    </a:prstGeom>
                    <a:noFill/>
                    <a:ln>
                      <a:noFill/>
                    </a:ln>
                  </pic:spPr>
                </pic:pic>
              </a:graphicData>
            </a:graphic>
          </wp:inline>
        </w:drawing>
      </w:r>
    </w:p>
    <w:p w14:paraId="1D194B66" w14:textId="77777777" w:rsidR="00F13970" w:rsidRPr="00F13970" w:rsidRDefault="00F13970" w:rsidP="00F13970">
      <w:pPr>
        <w:pStyle w:val="En-tte"/>
        <w:rPr>
          <w:sz w:val="16"/>
          <w:szCs w:val="16"/>
        </w:rPr>
      </w:pPr>
    </w:p>
    <w:p w14:paraId="6E6E4E43" w14:textId="18CB07E2" w:rsidR="00F13970" w:rsidRDefault="00F13970" w:rsidP="00F13970">
      <w:pPr>
        <w:pStyle w:val="En-tte"/>
        <w:rPr>
          <w:b/>
          <w:color w:val="1F4E79" w:themeColor="accent1" w:themeShade="80"/>
          <w:sz w:val="16"/>
          <w:szCs w:val="16"/>
        </w:rPr>
      </w:pPr>
      <w:r w:rsidRPr="00F13970">
        <w:rPr>
          <w:b/>
          <w:color w:val="1F4E79" w:themeColor="accent1" w:themeShade="80"/>
          <w:sz w:val="16"/>
          <w:szCs w:val="16"/>
        </w:rPr>
        <w:t>INSPECTION P</w:t>
      </w:r>
      <w:r w:rsidRPr="00F13970">
        <w:rPr>
          <w:rFonts w:cstheme="minorHAnsi"/>
          <w:b/>
          <w:color w:val="1F4E79" w:themeColor="accent1" w:themeShade="80"/>
          <w:sz w:val="16"/>
          <w:szCs w:val="16"/>
        </w:rPr>
        <w:t>É</w:t>
      </w:r>
      <w:r w:rsidRPr="00F13970">
        <w:rPr>
          <w:b/>
          <w:color w:val="1F4E79" w:themeColor="accent1" w:themeShade="80"/>
          <w:sz w:val="16"/>
          <w:szCs w:val="16"/>
        </w:rPr>
        <w:t xml:space="preserve">DAGOGIQUE </w:t>
      </w:r>
      <w:r w:rsidR="003600A5">
        <w:rPr>
          <w:b/>
          <w:color w:val="1F4E79" w:themeColor="accent1" w:themeShade="80"/>
          <w:sz w:val="16"/>
          <w:szCs w:val="16"/>
        </w:rPr>
        <w:t>R</w:t>
      </w:r>
      <w:r w:rsidR="003600A5">
        <w:rPr>
          <w:rFonts w:cstheme="minorHAnsi"/>
          <w:b/>
          <w:color w:val="1F4E79" w:themeColor="accent1" w:themeShade="80"/>
          <w:sz w:val="16"/>
          <w:szCs w:val="16"/>
        </w:rPr>
        <w:t>É</w:t>
      </w:r>
      <w:r w:rsidR="00A86B81">
        <w:rPr>
          <w:b/>
          <w:color w:val="1F4E79" w:themeColor="accent1" w:themeShade="80"/>
          <w:sz w:val="16"/>
          <w:szCs w:val="16"/>
        </w:rPr>
        <w:t xml:space="preserve">GIONALE </w:t>
      </w:r>
      <w:r w:rsidRPr="00F13970">
        <w:rPr>
          <w:b/>
          <w:color w:val="1F4E79" w:themeColor="accent1" w:themeShade="80"/>
          <w:sz w:val="16"/>
          <w:szCs w:val="16"/>
        </w:rPr>
        <w:t xml:space="preserve">DE LETTRES </w:t>
      </w:r>
    </w:p>
    <w:p w14:paraId="254B40D0" w14:textId="53023D62" w:rsidR="00156606" w:rsidRDefault="00156606" w:rsidP="00F13970">
      <w:pPr>
        <w:pStyle w:val="En-tte"/>
        <w:rPr>
          <w:b/>
          <w:color w:val="1F4E79" w:themeColor="accent1" w:themeShade="80"/>
          <w:sz w:val="16"/>
          <w:szCs w:val="16"/>
        </w:rPr>
      </w:pPr>
    </w:p>
    <w:p w14:paraId="17F9BFEE" w14:textId="77777777" w:rsidR="00156606" w:rsidRDefault="00156606" w:rsidP="00F13970">
      <w:pPr>
        <w:pStyle w:val="En-tte"/>
        <w:rPr>
          <w:b/>
          <w:color w:val="1F4E79" w:themeColor="accent1" w:themeShade="80"/>
          <w:sz w:val="16"/>
          <w:szCs w:val="16"/>
        </w:rPr>
      </w:pPr>
    </w:p>
    <w:p w14:paraId="7B3B6B91" w14:textId="77777777" w:rsidR="00CD7CA7" w:rsidRPr="00F13970" w:rsidRDefault="00CD7CA7" w:rsidP="00F13970">
      <w:pPr>
        <w:pStyle w:val="En-tte"/>
        <w:rPr>
          <w:b/>
          <w:color w:val="1F4E79" w:themeColor="accent1" w:themeShade="80"/>
          <w:sz w:val="16"/>
          <w:szCs w:val="16"/>
        </w:rPr>
      </w:pPr>
    </w:p>
    <w:p w14:paraId="47804E63" w14:textId="07FE8C2A" w:rsidR="00CD7CA7" w:rsidRPr="00156606" w:rsidRDefault="00CD7CA7" w:rsidP="00CD7CA7">
      <w:pPr>
        <w:spacing w:after="0"/>
        <w:jc w:val="center"/>
        <w:rPr>
          <w:b/>
          <w:color w:val="C45911" w:themeColor="accent2" w:themeShade="BF"/>
          <w:sz w:val="32"/>
          <w:szCs w:val="32"/>
        </w:rPr>
      </w:pPr>
      <w:r w:rsidRPr="00156606">
        <w:rPr>
          <w:b/>
          <w:color w:val="C45911" w:themeColor="accent2" w:themeShade="BF"/>
          <w:sz w:val="32"/>
          <w:szCs w:val="32"/>
        </w:rPr>
        <w:t>M</w:t>
      </w:r>
      <w:r w:rsidR="006B2B1A" w:rsidRPr="00156606">
        <w:rPr>
          <w:b/>
          <w:color w:val="C45911" w:themeColor="accent2" w:themeShade="BF"/>
          <w:sz w:val="32"/>
          <w:szCs w:val="32"/>
        </w:rPr>
        <w:t>ise en œuvre des nouv</w:t>
      </w:r>
      <w:r w:rsidR="004A5319">
        <w:rPr>
          <w:b/>
          <w:color w:val="C45911" w:themeColor="accent2" w:themeShade="BF"/>
          <w:sz w:val="32"/>
          <w:szCs w:val="32"/>
        </w:rPr>
        <w:t>eaux programmes de Français au L</w:t>
      </w:r>
      <w:r w:rsidR="006B2B1A" w:rsidRPr="00156606">
        <w:rPr>
          <w:b/>
          <w:color w:val="C45911" w:themeColor="accent2" w:themeShade="BF"/>
          <w:sz w:val="32"/>
          <w:szCs w:val="32"/>
        </w:rPr>
        <w:t>ycée</w:t>
      </w:r>
    </w:p>
    <w:p w14:paraId="08ABA91E" w14:textId="573986FF" w:rsidR="00C45F88" w:rsidRDefault="00CD7CA7" w:rsidP="00460504">
      <w:pPr>
        <w:spacing w:after="0"/>
        <w:jc w:val="center"/>
        <w:rPr>
          <w:b/>
          <w:color w:val="2E74B5" w:themeColor="accent1" w:themeShade="BF"/>
          <w:sz w:val="32"/>
          <w:szCs w:val="32"/>
        </w:rPr>
      </w:pPr>
      <w:r w:rsidRPr="00460504">
        <w:rPr>
          <w:b/>
          <w:color w:val="2E74B5" w:themeColor="accent1" w:themeShade="BF"/>
          <w:sz w:val="32"/>
          <w:szCs w:val="32"/>
        </w:rPr>
        <w:t>Réponses aux q</w:t>
      </w:r>
      <w:r>
        <w:rPr>
          <w:b/>
          <w:color w:val="2E74B5" w:themeColor="accent1" w:themeShade="BF"/>
          <w:sz w:val="32"/>
          <w:szCs w:val="32"/>
        </w:rPr>
        <w:t xml:space="preserve">uestions </w:t>
      </w:r>
      <w:r w:rsidR="004A5319">
        <w:rPr>
          <w:b/>
          <w:color w:val="2E74B5" w:themeColor="accent1" w:themeShade="BF"/>
          <w:sz w:val="32"/>
          <w:szCs w:val="32"/>
        </w:rPr>
        <w:t>des enseignants</w:t>
      </w:r>
      <w:r w:rsidR="008C4D75">
        <w:rPr>
          <w:b/>
          <w:color w:val="2E74B5" w:themeColor="accent1" w:themeShade="BF"/>
          <w:sz w:val="32"/>
          <w:szCs w:val="32"/>
        </w:rPr>
        <w:t xml:space="preserve"> de Lettres</w:t>
      </w:r>
    </w:p>
    <w:p w14:paraId="66A1F884" w14:textId="7F1A937A" w:rsidR="00460504" w:rsidRPr="00460504" w:rsidRDefault="00460504" w:rsidP="00CD7CA7">
      <w:pPr>
        <w:spacing w:after="0"/>
        <w:jc w:val="center"/>
        <w:rPr>
          <w:b/>
          <w:color w:val="2E74B5" w:themeColor="accent1" w:themeShade="BF"/>
          <w:sz w:val="32"/>
          <w:szCs w:val="32"/>
        </w:rPr>
      </w:pPr>
      <w:r>
        <w:rPr>
          <w:b/>
          <w:color w:val="2E74B5" w:themeColor="accent1" w:themeShade="BF"/>
          <w:sz w:val="32"/>
          <w:szCs w:val="32"/>
        </w:rPr>
        <w:t>___________________</w:t>
      </w:r>
      <w:r w:rsidR="00CD7CA7" w:rsidRPr="00CD7CA7">
        <w:rPr>
          <w:b/>
          <w:color w:val="2E74B5" w:themeColor="accent1" w:themeShade="BF"/>
          <w:sz w:val="32"/>
          <w:szCs w:val="32"/>
        </w:rPr>
        <w:t xml:space="preserve"> </w:t>
      </w:r>
    </w:p>
    <w:p w14:paraId="686D025D" w14:textId="390086D9" w:rsidR="00460504" w:rsidRDefault="00460504" w:rsidP="00460504">
      <w:pPr>
        <w:spacing w:after="0"/>
        <w:jc w:val="center"/>
        <w:rPr>
          <w:b/>
        </w:rPr>
      </w:pPr>
    </w:p>
    <w:p w14:paraId="4C13D91D" w14:textId="2881902E" w:rsidR="00BA467D" w:rsidRDefault="00BA467D" w:rsidP="00057A36">
      <w:pPr>
        <w:spacing w:after="0"/>
        <w:rPr>
          <w:i/>
        </w:rPr>
      </w:pPr>
    </w:p>
    <w:p w14:paraId="22B85FCB" w14:textId="3A31F062" w:rsidR="001741E0" w:rsidRDefault="00AA0C0C" w:rsidP="00F92346">
      <w:pPr>
        <w:spacing w:after="0"/>
        <w:jc w:val="both"/>
      </w:pPr>
      <w:r>
        <w:t xml:space="preserve">Nous avons souhaité, </w:t>
      </w:r>
      <w:r w:rsidRPr="00DE3E57">
        <w:t xml:space="preserve">en coordination avec </w:t>
      </w:r>
      <w:r>
        <w:t xml:space="preserve">Mme Marie-Laure </w:t>
      </w:r>
      <w:proofErr w:type="spellStart"/>
      <w:r>
        <w:t>Lepetit</w:t>
      </w:r>
      <w:proofErr w:type="spellEnd"/>
      <w:r>
        <w:t>,</w:t>
      </w:r>
      <w:r w:rsidR="00447698">
        <w:t xml:space="preserve"> </w:t>
      </w:r>
      <w:r w:rsidR="00C21E43">
        <w:t>i</w:t>
      </w:r>
      <w:r w:rsidRPr="00C21E43">
        <w:t>nspectrice</w:t>
      </w:r>
      <w:r>
        <w:t xml:space="preserve"> générale référente, </w:t>
      </w:r>
      <w:r w:rsidR="001066BA">
        <w:t>regrouper en un seul document</w:t>
      </w:r>
      <w:r w:rsidR="00A13EC1">
        <w:t xml:space="preserve"> </w:t>
      </w:r>
      <w:r w:rsidR="001066BA">
        <w:t>les</w:t>
      </w:r>
      <w:r w:rsidR="00A13EC1">
        <w:t xml:space="preserve"> réponses </w:t>
      </w:r>
      <w:r w:rsidR="001741E0">
        <w:t>concertée</w:t>
      </w:r>
      <w:r>
        <w:t>s qu’il convenait d’apporter</w:t>
      </w:r>
      <w:r w:rsidR="001741E0">
        <w:t xml:space="preserve"> </w:t>
      </w:r>
      <w:r w:rsidR="00A13EC1">
        <w:t>aux nombreuses</w:t>
      </w:r>
      <w:r w:rsidR="00A13EC1" w:rsidRPr="00DE3E57">
        <w:t xml:space="preserve"> </w:t>
      </w:r>
      <w:r w:rsidR="00BA467D" w:rsidRPr="00DE3E57">
        <w:t xml:space="preserve">questions </w:t>
      </w:r>
      <w:r w:rsidR="00A13EC1">
        <w:t xml:space="preserve">que vous </w:t>
      </w:r>
      <w:r w:rsidR="009D391F">
        <w:t xml:space="preserve">nous </w:t>
      </w:r>
      <w:r w:rsidR="00A13EC1">
        <w:t>avez transmises</w:t>
      </w:r>
      <w:r w:rsidR="004A5319" w:rsidRPr="00DE3E57">
        <w:t>.</w:t>
      </w:r>
      <w:r w:rsidR="009D391F">
        <w:t xml:space="preserve"> </w:t>
      </w:r>
      <w:r w:rsidR="00A13EC1">
        <w:t>C</w:t>
      </w:r>
      <w:r w:rsidR="00A13EC1" w:rsidRPr="00DE3E57">
        <w:t>e</w:t>
      </w:r>
      <w:r w:rsidR="00A13EC1">
        <w:t>tte</w:t>
      </w:r>
      <w:r w:rsidR="009D391F">
        <w:t xml:space="preserve"> « FAQ »</w:t>
      </w:r>
      <w:r w:rsidR="00A13EC1" w:rsidRPr="00DE3E57">
        <w:t xml:space="preserve"> </w:t>
      </w:r>
      <w:r w:rsidR="00A13EC1">
        <w:t>intègre</w:t>
      </w:r>
      <w:r w:rsidR="001066BA">
        <w:t>,</w:t>
      </w:r>
      <w:r w:rsidR="00A13EC1">
        <w:t xml:space="preserve"> de surcroît</w:t>
      </w:r>
      <w:r w:rsidR="001066BA">
        <w:t>,</w:t>
      </w:r>
      <w:r w:rsidR="00A13EC1">
        <w:t xml:space="preserve"> </w:t>
      </w:r>
      <w:r w:rsidR="001741E0">
        <w:t>d</w:t>
      </w:r>
      <w:r w:rsidR="000D6A8B">
        <w:t xml:space="preserve">es précisions et éclaircissements qui </w:t>
      </w:r>
      <w:r w:rsidR="00A13EC1">
        <w:t>émanent de</w:t>
      </w:r>
      <w:r w:rsidR="000D6A8B">
        <w:t xml:space="preserve"> </w:t>
      </w:r>
      <w:r w:rsidR="009D391F">
        <w:t>l</w:t>
      </w:r>
      <w:r w:rsidR="004A5319" w:rsidRPr="00DE3E57">
        <w:t>’Inspection générale des L</w:t>
      </w:r>
      <w:r w:rsidR="000D6A8B">
        <w:t>ettres</w:t>
      </w:r>
      <w:r w:rsidR="00A13EC1">
        <w:t xml:space="preserve"> (en </w:t>
      </w:r>
      <w:r w:rsidR="001066BA">
        <w:t>vert</w:t>
      </w:r>
      <w:r w:rsidR="00A13EC1">
        <w:t xml:space="preserve"> dans le texte)</w:t>
      </w:r>
      <w:r w:rsidR="001066BA">
        <w:t>.</w:t>
      </w:r>
    </w:p>
    <w:p w14:paraId="1167CE9B" w14:textId="5DB8E85E" w:rsidR="007557F9" w:rsidRPr="00DE3E57" w:rsidRDefault="004A5319" w:rsidP="00F92346">
      <w:pPr>
        <w:spacing w:after="0"/>
        <w:jc w:val="both"/>
      </w:pPr>
      <w:r w:rsidRPr="00DE3E57">
        <w:t xml:space="preserve">Ce document </w:t>
      </w:r>
      <w:r w:rsidR="001741E0">
        <w:t>n’</w:t>
      </w:r>
      <w:r w:rsidR="009D391F">
        <w:t>est p</w:t>
      </w:r>
      <w:r w:rsidR="001741E0">
        <w:t>as clos ;</w:t>
      </w:r>
      <w:r w:rsidR="009D391F">
        <w:t xml:space="preserve"> </w:t>
      </w:r>
      <w:r w:rsidR="001741E0">
        <w:t xml:space="preserve">il </w:t>
      </w:r>
      <w:r w:rsidR="009D391F">
        <w:t>sera</w:t>
      </w:r>
      <w:r w:rsidR="00BA467D" w:rsidRPr="00DE3E57">
        <w:t xml:space="preserve"> complété au fur et à mesure de nos échanges avec vous et en fonction des indications qui pourront être données lors des journées du Plan National de Formation.</w:t>
      </w:r>
      <w:r w:rsidR="00EE0831" w:rsidRPr="00DE3E57">
        <w:t xml:space="preserve"> </w:t>
      </w:r>
      <w:r w:rsidR="00AA0C0C">
        <w:t>L’ensemble de la</w:t>
      </w:r>
      <w:r w:rsidRPr="00DE3E57">
        <w:t xml:space="preserve"> question </w:t>
      </w:r>
      <w:r w:rsidR="009D391F" w:rsidRPr="00DE3E57">
        <w:t xml:space="preserve">des modalités d’examen </w:t>
      </w:r>
      <w:r w:rsidRPr="00DE3E57">
        <w:t xml:space="preserve">et </w:t>
      </w:r>
      <w:r w:rsidR="00EE0831" w:rsidRPr="00DE3E57">
        <w:t xml:space="preserve">notamment </w:t>
      </w:r>
      <w:r w:rsidR="009D391F" w:rsidRPr="00DE3E57">
        <w:t xml:space="preserve">celle du descriptif </w:t>
      </w:r>
      <w:r w:rsidR="00AA0C0C">
        <w:t>f</w:t>
      </w:r>
      <w:r w:rsidR="00EE0831" w:rsidRPr="00DE3E57">
        <w:t>er</w:t>
      </w:r>
      <w:r w:rsidR="00AA0C0C">
        <w:t>a prochainement</w:t>
      </w:r>
      <w:r w:rsidR="00EE0831" w:rsidRPr="00DE3E57">
        <w:t xml:space="preserve"> </w:t>
      </w:r>
      <w:r w:rsidR="00AA0C0C">
        <w:t>l’objet d’un document spécifique</w:t>
      </w:r>
      <w:r w:rsidR="00EE0831" w:rsidRPr="00DE3E57">
        <w:t>.</w:t>
      </w:r>
      <w:r w:rsidR="00E72A08" w:rsidRPr="00DE3E57">
        <w:t xml:space="preserve"> </w:t>
      </w:r>
      <w:r w:rsidR="009D391F">
        <w:t>Une notification de publication sur le site académique</w:t>
      </w:r>
      <w:r w:rsidR="00AA0C0C">
        <w:t xml:space="preserve"> de Lettres</w:t>
      </w:r>
      <w:r w:rsidR="009D391F">
        <w:t xml:space="preserve"> parviendra </w:t>
      </w:r>
      <w:r w:rsidR="00131373">
        <w:t xml:space="preserve">à votre adresse de courriel </w:t>
      </w:r>
      <w:r w:rsidR="009D391F">
        <w:t xml:space="preserve">académique pour vous en </w:t>
      </w:r>
      <w:r w:rsidR="00AA0C0C">
        <w:t>informer</w:t>
      </w:r>
      <w:r w:rsidR="009D391F">
        <w:t xml:space="preserve">.  </w:t>
      </w:r>
    </w:p>
    <w:p w14:paraId="4B8F8C9B" w14:textId="77777777" w:rsidR="007557F9" w:rsidRPr="00DE3E57" w:rsidRDefault="007557F9" w:rsidP="00F92346">
      <w:pPr>
        <w:spacing w:after="0"/>
        <w:jc w:val="both"/>
      </w:pPr>
    </w:p>
    <w:p w14:paraId="385BBC5F" w14:textId="32ABA256" w:rsidR="00BA467D" w:rsidRPr="00CB68E7" w:rsidRDefault="001066BA" w:rsidP="00F92346">
      <w:pPr>
        <w:spacing w:after="0"/>
        <w:jc w:val="both"/>
        <w:rPr>
          <w:i/>
        </w:rPr>
      </w:pPr>
      <w:r w:rsidRPr="00CB68E7">
        <w:t>Nous vous invitons, de plus, à prendre connaissance d</w:t>
      </w:r>
      <w:r w:rsidR="00E72A08" w:rsidRPr="00CB68E7">
        <w:t>es ressources en ligne</w:t>
      </w:r>
      <w:r w:rsidR="007557F9" w:rsidRPr="00CB68E7">
        <w:t xml:space="preserve"> </w:t>
      </w:r>
      <w:r w:rsidRPr="00CB68E7">
        <w:t>mises</w:t>
      </w:r>
      <w:r w:rsidR="007557F9" w:rsidRPr="00CB68E7">
        <w:t xml:space="preserve"> à votre disposition</w:t>
      </w:r>
      <w:r w:rsidR="00E72A08" w:rsidRPr="00CB68E7">
        <w:rPr>
          <w:i/>
        </w:rPr>
        <w:t> :</w:t>
      </w:r>
    </w:p>
    <w:p w14:paraId="5D57F5DB" w14:textId="77777777" w:rsidR="007557F9" w:rsidRDefault="007557F9" w:rsidP="00F92346">
      <w:pPr>
        <w:spacing w:after="0"/>
        <w:jc w:val="both"/>
        <w:rPr>
          <w:i/>
        </w:rPr>
      </w:pPr>
    </w:p>
    <w:p w14:paraId="46D4B8ED" w14:textId="77777777" w:rsidR="007557F9" w:rsidRPr="001066BA" w:rsidRDefault="0020251C" w:rsidP="007557F9">
      <w:pPr>
        <w:pBdr>
          <w:left w:val="single" w:sz="4" w:space="4" w:color="auto"/>
        </w:pBdr>
        <w:spacing w:after="0"/>
        <w:ind w:left="851"/>
        <w:jc w:val="both"/>
      </w:pPr>
      <w:proofErr w:type="spellStart"/>
      <w:r w:rsidRPr="001066BA">
        <w:t>Eduscol</w:t>
      </w:r>
      <w:proofErr w:type="spellEnd"/>
      <w:r w:rsidR="00BA3F06" w:rsidRPr="001066BA">
        <w:t xml:space="preserve"> (Des ressources d'accompagnement sont en cours de préparation ; elles sont progressivement mises en ligne.)</w:t>
      </w:r>
      <w:r w:rsidRPr="001066BA">
        <w:t xml:space="preserve"> : </w:t>
      </w:r>
    </w:p>
    <w:p w14:paraId="058597B7" w14:textId="127FAB20" w:rsidR="00E72A08" w:rsidRPr="001066BA" w:rsidRDefault="0020251C" w:rsidP="007557F9">
      <w:pPr>
        <w:pBdr>
          <w:left w:val="single" w:sz="4" w:space="4" w:color="auto"/>
        </w:pBdr>
        <w:spacing w:after="0"/>
        <w:ind w:left="851"/>
        <w:jc w:val="both"/>
        <w:rPr>
          <w:i/>
        </w:rPr>
      </w:pPr>
      <w:r w:rsidRPr="001066BA">
        <w:rPr>
          <w:i/>
          <w:color w:val="0070C0"/>
        </w:rPr>
        <w:t xml:space="preserve"> </w:t>
      </w:r>
      <w:hyperlink r:id="rId8" w:history="1">
        <w:r w:rsidRPr="001066BA">
          <w:rPr>
            <w:rStyle w:val="Lienhypertexte"/>
            <w:i/>
            <w:color w:val="0070C0"/>
          </w:rPr>
          <w:t>https://eduscol.education.fr/cid144098/francais-bac-2021.html</w:t>
        </w:r>
      </w:hyperlink>
      <w:r w:rsidRPr="001066BA">
        <w:rPr>
          <w:i/>
        </w:rPr>
        <w:t xml:space="preserve"> </w:t>
      </w:r>
    </w:p>
    <w:p w14:paraId="08BDD135" w14:textId="77777777" w:rsidR="0020251C" w:rsidRDefault="0020251C" w:rsidP="007557F9">
      <w:pPr>
        <w:pBdr>
          <w:left w:val="single" w:sz="4" w:space="4" w:color="auto"/>
        </w:pBdr>
        <w:spacing w:after="0"/>
        <w:ind w:left="851"/>
        <w:jc w:val="both"/>
        <w:rPr>
          <w:i/>
        </w:rPr>
      </w:pPr>
      <w:r w:rsidRPr="001066BA">
        <w:t>FAQ Nouveaux programmes de français de l’académie de Rouen</w:t>
      </w:r>
      <w:r>
        <w:rPr>
          <w:i/>
        </w:rPr>
        <w:t> :</w:t>
      </w:r>
    </w:p>
    <w:p w14:paraId="579DE39D" w14:textId="77777777" w:rsidR="00BA3F06" w:rsidRDefault="0020251C" w:rsidP="007557F9">
      <w:pPr>
        <w:pBdr>
          <w:left w:val="single" w:sz="4" w:space="4" w:color="auto"/>
        </w:pBdr>
        <w:spacing w:after="0"/>
        <w:ind w:left="851"/>
        <w:jc w:val="both"/>
        <w:rPr>
          <w:i/>
        </w:rPr>
      </w:pPr>
      <w:r>
        <w:rPr>
          <w:i/>
        </w:rPr>
        <w:t xml:space="preserve"> </w:t>
      </w:r>
      <w:hyperlink r:id="rId9" w:anchor="598" w:history="1">
        <w:r w:rsidRPr="00E73D0B">
          <w:rPr>
            <w:rStyle w:val="Lienhypertexte"/>
            <w:i/>
          </w:rPr>
          <w:t>http://lettres.spip.ac-rouen.fr/spip.php?article598#598</w:t>
        </w:r>
      </w:hyperlink>
      <w:r>
        <w:rPr>
          <w:i/>
        </w:rPr>
        <w:t xml:space="preserve"> </w:t>
      </w:r>
    </w:p>
    <w:p w14:paraId="51952FF3" w14:textId="77777777" w:rsidR="007557F9" w:rsidRDefault="00BA3F06" w:rsidP="007557F9">
      <w:pPr>
        <w:pBdr>
          <w:left w:val="single" w:sz="4" w:space="4" w:color="auto"/>
        </w:pBdr>
        <w:spacing w:after="0"/>
        <w:ind w:left="851"/>
        <w:jc w:val="both"/>
      </w:pPr>
      <w:r w:rsidRPr="001066BA">
        <w:rPr>
          <w:b/>
        </w:rPr>
        <w:t>U</w:t>
      </w:r>
      <w:r w:rsidRPr="001066BA">
        <w:rPr>
          <w:rStyle w:val="lev"/>
          <w:b w:val="0"/>
        </w:rPr>
        <w:t xml:space="preserve">n parcours </w:t>
      </w:r>
      <w:proofErr w:type="spellStart"/>
      <w:r w:rsidRPr="001066BA">
        <w:rPr>
          <w:rStyle w:val="lev"/>
          <w:b w:val="0"/>
        </w:rPr>
        <w:t>m@gistère</w:t>
      </w:r>
      <w:proofErr w:type="spellEnd"/>
      <w:r w:rsidRPr="001066BA">
        <w:rPr>
          <w:rStyle w:val="lev"/>
          <w:b w:val="0"/>
        </w:rPr>
        <w:t xml:space="preserve"> accessible en auto-inscription</w:t>
      </w:r>
      <w:r w:rsidR="007557F9">
        <w:rPr>
          <w:b/>
        </w:rPr>
        <w:t> </w:t>
      </w:r>
      <w:r w:rsidR="007557F9">
        <w:t>:</w:t>
      </w:r>
    </w:p>
    <w:p w14:paraId="17F63AA5" w14:textId="62FAFBA7" w:rsidR="00BA3F06" w:rsidRPr="001066BA" w:rsidRDefault="00E04035" w:rsidP="007557F9">
      <w:pPr>
        <w:pBdr>
          <w:left w:val="single" w:sz="4" w:space="4" w:color="auto"/>
        </w:pBdr>
        <w:spacing w:after="0"/>
        <w:ind w:left="851"/>
        <w:jc w:val="both"/>
        <w:rPr>
          <w:b/>
          <w:i/>
          <w:color w:val="0070C0"/>
        </w:rPr>
      </w:pPr>
      <w:hyperlink r:id="rId10" w:tgtFrame="_blank" w:history="1">
        <w:r w:rsidR="00BA3F06" w:rsidRPr="001066BA">
          <w:rPr>
            <w:rStyle w:val="lev"/>
            <w:b w:val="0"/>
            <w:i/>
            <w:iCs/>
            <w:color w:val="0070C0"/>
            <w:u w:val="single"/>
          </w:rPr>
          <w:t>Travailler les œuvres au programme de 1ère en lettres </w:t>
        </w:r>
      </w:hyperlink>
    </w:p>
    <w:p w14:paraId="3256680C" w14:textId="5A2344D1" w:rsidR="00BA467D" w:rsidRPr="001066BA" w:rsidRDefault="00BA467D" w:rsidP="00057A36">
      <w:pPr>
        <w:spacing w:after="0"/>
        <w:rPr>
          <w:b/>
          <w:color w:val="0070C0"/>
        </w:rPr>
      </w:pPr>
    </w:p>
    <w:p w14:paraId="1613DDF8" w14:textId="79EE315D" w:rsidR="007557F9" w:rsidRPr="00CD7CA7" w:rsidRDefault="00CD7CA7" w:rsidP="00CD7CA7">
      <w:pPr>
        <w:spacing w:after="0"/>
        <w:jc w:val="center"/>
        <w:rPr>
          <w:b/>
          <w:color w:val="C45911" w:themeColor="accent2" w:themeShade="BF"/>
        </w:rPr>
      </w:pPr>
      <w:r w:rsidRPr="00CD7CA7">
        <w:rPr>
          <w:b/>
          <w:color w:val="C45911" w:themeColor="accent2" w:themeShade="BF"/>
        </w:rPr>
        <w:t>_________________________</w:t>
      </w:r>
    </w:p>
    <w:p w14:paraId="1F444435" w14:textId="77777777" w:rsidR="007557F9" w:rsidRPr="007557F9" w:rsidRDefault="007557F9" w:rsidP="007557F9">
      <w:pPr>
        <w:spacing w:after="0"/>
        <w:rPr>
          <w:b/>
        </w:rPr>
      </w:pPr>
    </w:p>
    <w:p w14:paraId="1F30911A" w14:textId="496C2A5F" w:rsidR="002F1D54" w:rsidRPr="00BF001F" w:rsidRDefault="00156606" w:rsidP="00BF001F">
      <w:pPr>
        <w:spacing w:after="0"/>
        <w:rPr>
          <w:b/>
          <w:color w:val="C45911" w:themeColor="accent2" w:themeShade="BF"/>
          <w:sz w:val="32"/>
          <w:szCs w:val="32"/>
          <w:u w:val="single"/>
        </w:rPr>
      </w:pPr>
      <w:r w:rsidRPr="00BF001F">
        <w:rPr>
          <w:b/>
          <w:color w:val="C45911" w:themeColor="accent2" w:themeShade="BF"/>
          <w:sz w:val="32"/>
          <w:szCs w:val="32"/>
          <w:u w:val="single"/>
        </w:rPr>
        <w:t>Questions sur l</w:t>
      </w:r>
      <w:r w:rsidR="002F1D54" w:rsidRPr="00BF001F">
        <w:rPr>
          <w:b/>
          <w:color w:val="C45911" w:themeColor="accent2" w:themeShade="BF"/>
          <w:sz w:val="32"/>
          <w:szCs w:val="32"/>
          <w:u w:val="single"/>
        </w:rPr>
        <w:t>es programmes</w:t>
      </w:r>
    </w:p>
    <w:p w14:paraId="089438C1" w14:textId="0F52FEAE" w:rsidR="00F13970" w:rsidRPr="00F13970" w:rsidRDefault="00F13970" w:rsidP="00F13970">
      <w:pPr>
        <w:pStyle w:val="Paragraphedeliste"/>
        <w:spacing w:after="0"/>
        <w:ind w:left="1080"/>
        <w:rPr>
          <w:b/>
          <w:color w:val="ED7D31" w:themeColor="accent2"/>
          <w:sz w:val="24"/>
          <w:szCs w:val="24"/>
        </w:rPr>
      </w:pPr>
    </w:p>
    <w:p w14:paraId="253B5090" w14:textId="4778BB69" w:rsidR="002646A4" w:rsidRPr="00156606" w:rsidRDefault="002646A4" w:rsidP="00057A36">
      <w:pPr>
        <w:spacing w:after="0"/>
        <w:rPr>
          <w:b/>
          <w:sz w:val="24"/>
          <w:szCs w:val="24"/>
          <w:u w:val="single"/>
        </w:rPr>
      </w:pPr>
      <w:r w:rsidRPr="00156606">
        <w:rPr>
          <w:b/>
          <w:sz w:val="24"/>
          <w:szCs w:val="24"/>
          <w:u w:val="single"/>
        </w:rPr>
        <w:t>Q</w:t>
      </w:r>
      <w:r w:rsidR="00156606">
        <w:rPr>
          <w:b/>
          <w:sz w:val="24"/>
          <w:szCs w:val="24"/>
          <w:u w:val="single"/>
        </w:rPr>
        <w:t>uestions sur l’étude des</w:t>
      </w:r>
      <w:r w:rsidRPr="00156606">
        <w:rPr>
          <w:b/>
          <w:sz w:val="24"/>
          <w:szCs w:val="24"/>
          <w:u w:val="single"/>
        </w:rPr>
        <w:t xml:space="preserve"> œuvres intégrales</w:t>
      </w:r>
    </w:p>
    <w:p w14:paraId="7B2588C3" w14:textId="77777777" w:rsidR="007557F9" w:rsidRPr="00156606" w:rsidRDefault="007557F9" w:rsidP="00057A36">
      <w:pPr>
        <w:spacing w:after="0"/>
        <w:rPr>
          <w:b/>
          <w:sz w:val="24"/>
          <w:szCs w:val="24"/>
          <w:u w:val="single"/>
        </w:rPr>
      </w:pPr>
    </w:p>
    <w:p w14:paraId="6F8E6E0A" w14:textId="272C3221" w:rsidR="002646A4" w:rsidRPr="007557F9" w:rsidRDefault="002646A4" w:rsidP="007557F9">
      <w:pPr>
        <w:pStyle w:val="Paragraphedeliste"/>
        <w:numPr>
          <w:ilvl w:val="0"/>
          <w:numId w:val="11"/>
        </w:numPr>
        <w:spacing w:after="0"/>
        <w:jc w:val="both"/>
        <w:rPr>
          <w:b/>
        </w:rPr>
      </w:pPr>
      <w:r w:rsidRPr="007557F9">
        <w:rPr>
          <w:b/>
        </w:rPr>
        <w:t>En 1</w:t>
      </w:r>
      <w:r w:rsidRPr="007557F9">
        <w:rPr>
          <w:b/>
          <w:vertAlign w:val="superscript"/>
        </w:rPr>
        <w:t>ère</w:t>
      </w:r>
      <w:r w:rsidRPr="007557F9">
        <w:rPr>
          <w:b/>
        </w:rPr>
        <w:t>, peut-on envisager que les professeurs de français se répartissent les temps d’enseignement consacré</w:t>
      </w:r>
      <w:r w:rsidR="00996522" w:rsidRPr="007557F9">
        <w:rPr>
          <w:b/>
        </w:rPr>
        <w:t>s</w:t>
      </w:r>
      <w:r w:rsidRPr="007557F9">
        <w:rPr>
          <w:b/>
        </w:rPr>
        <w:t xml:space="preserve"> à chacune des OI ? (Chaque professeur interviendrait dans des classes de 1</w:t>
      </w:r>
      <w:r w:rsidRPr="007557F9">
        <w:rPr>
          <w:b/>
          <w:vertAlign w:val="superscript"/>
        </w:rPr>
        <w:t>ère</w:t>
      </w:r>
      <w:r w:rsidRPr="007557F9">
        <w:rPr>
          <w:b/>
        </w:rPr>
        <w:t xml:space="preserve"> différentes, mais sur un seul objet d’étude)</w:t>
      </w:r>
    </w:p>
    <w:p w14:paraId="46206BA5" w14:textId="757E1E6D" w:rsidR="002646A4" w:rsidRPr="00AA3B00" w:rsidRDefault="002646A4" w:rsidP="002646A4">
      <w:pPr>
        <w:spacing w:after="0"/>
        <w:jc w:val="both"/>
        <w:rPr>
          <w:i/>
        </w:rPr>
      </w:pPr>
      <w:r w:rsidRPr="00655BB2">
        <w:rPr>
          <w:i/>
        </w:rPr>
        <w:lastRenderedPageBreak/>
        <w:t>Le préambule définit les enjeux et objectifs des programmes ; les œuvres ne sont pas à étudier comme des monogra</w:t>
      </w:r>
      <w:r w:rsidR="001B56D0">
        <w:rPr>
          <w:i/>
        </w:rPr>
        <w:t>phies distinctes, mais doivent être l’occasion</w:t>
      </w:r>
      <w:r w:rsidRPr="00655BB2">
        <w:rPr>
          <w:i/>
        </w:rPr>
        <w:t xml:space="preserve"> de développer les compétences visées</w:t>
      </w:r>
      <w:r w:rsidR="00AA3B00">
        <w:rPr>
          <w:rStyle w:val="Marquedecommentaire"/>
        </w:rPr>
        <w:t xml:space="preserve">. </w:t>
      </w:r>
      <w:r w:rsidR="00AA3B00" w:rsidRPr="00AA3B00">
        <w:rPr>
          <w:rStyle w:val="Marquedecommentaire"/>
          <w:i/>
          <w:sz w:val="22"/>
          <w:szCs w:val="22"/>
        </w:rPr>
        <w:t>La</w:t>
      </w:r>
      <w:r w:rsidRPr="00655BB2">
        <w:rPr>
          <w:i/>
        </w:rPr>
        <w:t xml:space="preserve"> progressivité dans le développement de ces compé</w:t>
      </w:r>
      <w:r w:rsidR="00AA3B00">
        <w:rPr>
          <w:i/>
        </w:rPr>
        <w:t>tences est essentielle ; elle se</w:t>
      </w:r>
      <w:r w:rsidRPr="00655BB2">
        <w:rPr>
          <w:i/>
        </w:rPr>
        <w:t xml:space="preserve"> construit sur l’ensemble de l’année et nécessite une bonne connaissance des élèves</w:t>
      </w:r>
      <w:r w:rsidR="00102D12">
        <w:rPr>
          <w:i/>
        </w:rPr>
        <w:t xml:space="preserve"> </w:t>
      </w:r>
      <w:r w:rsidR="00102D12" w:rsidRPr="00AA3B00">
        <w:rPr>
          <w:i/>
        </w:rPr>
        <w:t>pour mieux répondre à leurs besoins (</w:t>
      </w:r>
      <w:r w:rsidR="00996522">
        <w:rPr>
          <w:i/>
        </w:rPr>
        <w:t xml:space="preserve">ce qui peut entrainer une </w:t>
      </w:r>
      <w:r w:rsidR="00102D12" w:rsidRPr="00AA3B00">
        <w:rPr>
          <w:i/>
        </w:rPr>
        <w:t>tension entre</w:t>
      </w:r>
      <w:r w:rsidR="001B56D0">
        <w:rPr>
          <w:i/>
        </w:rPr>
        <w:t xml:space="preserve"> la</w:t>
      </w:r>
      <w:r w:rsidR="00102D12" w:rsidRPr="00AA3B00">
        <w:rPr>
          <w:i/>
        </w:rPr>
        <w:t xml:space="preserve"> programmation initiale et </w:t>
      </w:r>
      <w:r w:rsidR="001B56D0">
        <w:rPr>
          <w:i/>
        </w:rPr>
        <w:t>les éventuels ajustements ; le choix d’une</w:t>
      </w:r>
      <w:r w:rsidR="00102D12" w:rsidRPr="00AA3B00">
        <w:rPr>
          <w:i/>
        </w:rPr>
        <w:t xml:space="preserve"> étude différée,</w:t>
      </w:r>
      <w:r w:rsidR="001B56D0">
        <w:rPr>
          <w:i/>
        </w:rPr>
        <w:t xml:space="preserve"> d’une</w:t>
      </w:r>
      <w:r w:rsidR="00102D12" w:rsidRPr="00AA3B00">
        <w:rPr>
          <w:i/>
        </w:rPr>
        <w:t xml:space="preserve"> étude sur laquelle on revient</w:t>
      </w:r>
      <w:r w:rsidR="000F76C8">
        <w:rPr>
          <w:i/>
        </w:rPr>
        <w:t>…). Il convient d’accompagner le groupe-élèves sur l’ensemble de l’</w:t>
      </w:r>
      <w:r w:rsidR="001B56D0">
        <w:rPr>
          <w:i/>
        </w:rPr>
        <w:t>année,</w:t>
      </w:r>
      <w:r w:rsidR="00E04010">
        <w:rPr>
          <w:i/>
        </w:rPr>
        <w:t xml:space="preserve"> notamment</w:t>
      </w:r>
      <w:r w:rsidR="001B56D0">
        <w:rPr>
          <w:i/>
        </w:rPr>
        <w:t xml:space="preserve"> par la mise en place</w:t>
      </w:r>
      <w:r w:rsidR="00E04010">
        <w:rPr>
          <w:i/>
        </w:rPr>
        <w:t xml:space="preserve"> </w:t>
      </w:r>
      <w:r w:rsidR="001B56D0">
        <w:rPr>
          <w:i/>
        </w:rPr>
        <w:t>d</w:t>
      </w:r>
      <w:r w:rsidR="000F76C8">
        <w:rPr>
          <w:i/>
        </w:rPr>
        <w:t>’évaluations formative</w:t>
      </w:r>
      <w:r w:rsidR="00E04010">
        <w:rPr>
          <w:i/>
        </w:rPr>
        <w:t>s, avec une perception d</w:t>
      </w:r>
      <w:r w:rsidR="000F76C8">
        <w:rPr>
          <w:i/>
        </w:rPr>
        <w:t>es acquis et progrès des élèves.</w:t>
      </w:r>
    </w:p>
    <w:p w14:paraId="64CE7613" w14:textId="77777777" w:rsidR="002646A4" w:rsidRPr="00655BB2" w:rsidRDefault="002646A4" w:rsidP="002646A4">
      <w:pPr>
        <w:spacing w:after="0"/>
        <w:jc w:val="both"/>
      </w:pPr>
      <w:r w:rsidRPr="00655BB2">
        <w:rPr>
          <w:noProof/>
          <w:lang w:eastAsia="fr-FR"/>
        </w:rPr>
        <w:drawing>
          <wp:inline distT="0" distB="0" distL="0" distR="0" wp14:anchorId="134FA1AA" wp14:editId="70F9C5A8">
            <wp:extent cx="5760720" cy="32397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39770"/>
                    </a:xfrm>
                    <a:prstGeom prst="rect">
                      <a:avLst/>
                    </a:prstGeom>
                  </pic:spPr>
                </pic:pic>
              </a:graphicData>
            </a:graphic>
          </wp:inline>
        </w:drawing>
      </w:r>
    </w:p>
    <w:p w14:paraId="65FC8718" w14:textId="00505ED7" w:rsidR="002601FC" w:rsidRPr="00EE0831" w:rsidRDefault="002601FC" w:rsidP="00EE0831">
      <w:pPr>
        <w:pStyle w:val="Commentaire"/>
        <w:rPr>
          <w:sz w:val="22"/>
          <w:szCs w:val="22"/>
        </w:rPr>
      </w:pPr>
      <w:r w:rsidRPr="0053712A">
        <w:rPr>
          <w:i/>
          <w:sz w:val="22"/>
          <w:szCs w:val="22"/>
        </w:rPr>
        <w:t xml:space="preserve">Les enseignants peuvent en </w:t>
      </w:r>
      <w:r w:rsidRPr="0089047B">
        <w:rPr>
          <w:i/>
          <w:sz w:val="22"/>
          <w:szCs w:val="22"/>
        </w:rPr>
        <w:t xml:space="preserve">revanche </w:t>
      </w:r>
      <w:r w:rsidR="00102D12" w:rsidRPr="0089047B">
        <w:rPr>
          <w:i/>
          <w:sz w:val="22"/>
          <w:szCs w:val="22"/>
        </w:rPr>
        <w:t>travai</w:t>
      </w:r>
      <w:r w:rsidR="00EE0831">
        <w:rPr>
          <w:i/>
          <w:sz w:val="22"/>
          <w:szCs w:val="22"/>
        </w:rPr>
        <w:t>ller collégialement le</w:t>
      </w:r>
      <w:r w:rsidR="00102D12" w:rsidRPr="0089047B">
        <w:rPr>
          <w:i/>
          <w:sz w:val="22"/>
          <w:szCs w:val="22"/>
        </w:rPr>
        <w:t xml:space="preserve">s enjeux didactiques </w:t>
      </w:r>
      <w:r w:rsidR="00EE0831">
        <w:rPr>
          <w:i/>
          <w:sz w:val="22"/>
          <w:szCs w:val="22"/>
        </w:rPr>
        <w:t>que posent les œuvres au programme et les stratégies d’accompagnement qu</w:t>
      </w:r>
      <w:r w:rsidR="00102D12" w:rsidRPr="0089047B">
        <w:rPr>
          <w:i/>
          <w:sz w:val="22"/>
          <w:szCs w:val="22"/>
        </w:rPr>
        <w:t>e leur étude</w:t>
      </w:r>
      <w:r w:rsidR="00EE0831">
        <w:rPr>
          <w:i/>
          <w:sz w:val="22"/>
          <w:szCs w:val="22"/>
        </w:rPr>
        <w:t xml:space="preserve"> </w:t>
      </w:r>
      <w:proofErr w:type="gramStart"/>
      <w:r w:rsidR="00EE0831">
        <w:rPr>
          <w:i/>
          <w:sz w:val="22"/>
          <w:szCs w:val="22"/>
        </w:rPr>
        <w:t>suppose</w:t>
      </w:r>
      <w:r w:rsidRPr="0053712A">
        <w:rPr>
          <w:i/>
          <w:sz w:val="22"/>
          <w:szCs w:val="22"/>
        </w:rPr>
        <w:t>:</w:t>
      </w:r>
      <w:proofErr w:type="gramEnd"/>
      <w:r w:rsidRPr="0053712A">
        <w:rPr>
          <w:i/>
          <w:sz w:val="22"/>
          <w:szCs w:val="22"/>
        </w:rPr>
        <w:t xml:space="preserve"> </w:t>
      </w:r>
      <w:r w:rsidR="00E16B17" w:rsidRPr="0053712A">
        <w:rPr>
          <w:i/>
          <w:sz w:val="22"/>
          <w:szCs w:val="22"/>
        </w:rPr>
        <w:t>quels éléments retenir par rapport à l’objet d’étude et au parcours associé ? Q</w:t>
      </w:r>
      <w:r w:rsidRPr="0053712A">
        <w:rPr>
          <w:i/>
          <w:sz w:val="22"/>
          <w:szCs w:val="22"/>
        </w:rPr>
        <w:t>uelle entrée proposer ?</w:t>
      </w:r>
      <w:r w:rsidR="00E16B17" w:rsidRPr="0053712A">
        <w:rPr>
          <w:i/>
          <w:sz w:val="22"/>
          <w:szCs w:val="22"/>
        </w:rPr>
        <w:t xml:space="preserve"> Quels cheminements ? Quels obstacles prévisibles ? Quelles stratégies pour les dépasser ?...</w:t>
      </w:r>
    </w:p>
    <w:p w14:paraId="1DB38038" w14:textId="5F52FC4B" w:rsidR="00393E50" w:rsidRPr="007557F9" w:rsidRDefault="00393E50" w:rsidP="007557F9">
      <w:pPr>
        <w:pStyle w:val="Paragraphedeliste"/>
        <w:numPr>
          <w:ilvl w:val="0"/>
          <w:numId w:val="10"/>
        </w:numPr>
        <w:spacing w:after="0"/>
        <w:jc w:val="both"/>
        <w:rPr>
          <w:b/>
        </w:rPr>
      </w:pPr>
      <w:r w:rsidRPr="007557F9">
        <w:rPr>
          <w:b/>
        </w:rPr>
        <w:t xml:space="preserve">« Lecture d’une œuvre intégrale » est-il à entendre comme « lecture intégrale de l’œuvre par chacun » ? </w:t>
      </w:r>
    </w:p>
    <w:p w14:paraId="54203DE3" w14:textId="39CE83AB" w:rsidR="00D972B8" w:rsidRPr="00655BB2" w:rsidRDefault="009C7F01" w:rsidP="007A1FB5">
      <w:pPr>
        <w:spacing w:after="0"/>
        <w:jc w:val="both"/>
        <w:rPr>
          <w:i/>
        </w:rPr>
      </w:pPr>
      <w:r w:rsidRPr="00655BB2">
        <w:rPr>
          <w:i/>
        </w:rPr>
        <w:t xml:space="preserve">Pour un grand nombre d’élèves, lire un ouvrage en entier présente des difficultés. </w:t>
      </w:r>
      <w:r w:rsidR="004152A7" w:rsidRPr="00655BB2">
        <w:rPr>
          <w:i/>
        </w:rPr>
        <w:t>Pourtant</w:t>
      </w:r>
      <w:r w:rsidRPr="00655BB2">
        <w:rPr>
          <w:i/>
        </w:rPr>
        <w:t>, l</w:t>
      </w:r>
      <w:r w:rsidR="00D972B8" w:rsidRPr="00655BB2">
        <w:rPr>
          <w:i/>
        </w:rPr>
        <w:t>’étude d’une œuvre intégrale suppose un surplomb qui nécessite d’avoir une connaissance d</w:t>
      </w:r>
      <w:r w:rsidRPr="00655BB2">
        <w:rPr>
          <w:i/>
        </w:rPr>
        <w:t>u li</w:t>
      </w:r>
      <w:r w:rsidR="00D972B8" w:rsidRPr="00655BB2">
        <w:rPr>
          <w:i/>
        </w:rPr>
        <w:t xml:space="preserve">vre dans son ensemble. </w:t>
      </w:r>
      <w:r w:rsidRPr="00655BB2">
        <w:rPr>
          <w:i/>
        </w:rPr>
        <w:t>En fonction des compétences et des pratiques de lecture des élèves, en fonction de la résistance des œuvres, ce surplomb n’arrive</w:t>
      </w:r>
      <w:r w:rsidR="004152A7" w:rsidRPr="00655BB2">
        <w:rPr>
          <w:i/>
        </w:rPr>
        <w:t>ra</w:t>
      </w:r>
      <w:r w:rsidRPr="00655BB2">
        <w:rPr>
          <w:i/>
        </w:rPr>
        <w:t xml:space="preserve"> pas au même moment. </w:t>
      </w:r>
      <w:r w:rsidR="009B79D2" w:rsidRPr="00655BB2">
        <w:rPr>
          <w:i/>
        </w:rPr>
        <w:t>Cette question renvoie à celle de la différenciation : comment accompagner tous les élèves dans la lecture longue d’une œuvre, afin de développer leurs compétences de lecteurs, notamment lorsque l’</w:t>
      </w:r>
      <w:proofErr w:type="spellStart"/>
      <w:r w:rsidR="009B79D2" w:rsidRPr="00655BB2">
        <w:rPr>
          <w:i/>
        </w:rPr>
        <w:t>oeuvre</w:t>
      </w:r>
      <w:proofErr w:type="spellEnd"/>
      <w:r w:rsidR="009B79D2" w:rsidRPr="00655BB2">
        <w:rPr>
          <w:i/>
        </w:rPr>
        <w:t xml:space="preserve"> est d’une ampleur et</w:t>
      </w:r>
      <w:r w:rsidR="0089047B">
        <w:rPr>
          <w:i/>
        </w:rPr>
        <w:t xml:space="preserve"> d’une</w:t>
      </w:r>
      <w:r w:rsidR="009B79D2" w:rsidRPr="00655BB2">
        <w:rPr>
          <w:i/>
        </w:rPr>
        <w:t xml:space="preserve"> écriture exigeantes ? </w:t>
      </w:r>
      <w:r w:rsidR="002F757F" w:rsidRPr="00655BB2">
        <w:rPr>
          <w:i/>
        </w:rPr>
        <w:t>C’est</w:t>
      </w:r>
      <w:r w:rsidRPr="00655BB2">
        <w:rPr>
          <w:i/>
        </w:rPr>
        <w:t xml:space="preserve"> votre</w:t>
      </w:r>
      <w:r w:rsidR="004152A7" w:rsidRPr="00655BB2">
        <w:rPr>
          <w:i/>
        </w:rPr>
        <w:t xml:space="preserve"> liberté et</w:t>
      </w:r>
      <w:r w:rsidRPr="00655BB2">
        <w:rPr>
          <w:i/>
        </w:rPr>
        <w:t xml:space="preserve"> </w:t>
      </w:r>
      <w:r w:rsidR="0089047B">
        <w:rPr>
          <w:i/>
        </w:rPr>
        <w:t xml:space="preserve">votre </w:t>
      </w:r>
      <w:r w:rsidRPr="00655BB2">
        <w:rPr>
          <w:i/>
        </w:rPr>
        <w:t>créativité pédagogiques qui se</w:t>
      </w:r>
      <w:r w:rsidR="009B79D2" w:rsidRPr="00655BB2">
        <w:rPr>
          <w:i/>
        </w:rPr>
        <w:t>ront ici pleinement sollicitées</w:t>
      </w:r>
      <w:r w:rsidR="0089047B">
        <w:rPr>
          <w:i/>
        </w:rPr>
        <w:t>, pour répondre à des questions que l’enseignement de la littérature ne manque pas de soulever</w:t>
      </w:r>
      <w:r w:rsidR="009B79D2" w:rsidRPr="00655BB2">
        <w:rPr>
          <w:i/>
        </w:rPr>
        <w:t xml:space="preserve"> : comment vais-je favoriser l’entrée dans l’œuvre </w:t>
      </w:r>
      <w:r w:rsidR="002F757F" w:rsidRPr="00655BB2">
        <w:rPr>
          <w:i/>
        </w:rPr>
        <w:t>pour chacun de me</w:t>
      </w:r>
      <w:r w:rsidR="009B79D2" w:rsidRPr="00655BB2">
        <w:rPr>
          <w:i/>
        </w:rPr>
        <w:t>s élèves ? Qu’est-ce qui peut motiver et faciliter cette lecture intégrale ? Quels outils puis-je utiliser ? Quelles modalités de lecture </w:t>
      </w:r>
      <w:r w:rsidR="009B79D2" w:rsidRPr="009478DF">
        <w:rPr>
          <w:i/>
        </w:rPr>
        <w:t>?</w:t>
      </w:r>
      <w:r w:rsidR="007C7FB1" w:rsidRPr="009478DF">
        <w:rPr>
          <w:i/>
        </w:rPr>
        <w:t xml:space="preserve"> Est-ce que je choisis de demander</w:t>
      </w:r>
      <w:r w:rsidR="009478DF">
        <w:rPr>
          <w:i/>
        </w:rPr>
        <w:t xml:space="preserve"> à mes élèves</w:t>
      </w:r>
      <w:r w:rsidR="00AA54D5">
        <w:rPr>
          <w:i/>
        </w:rPr>
        <w:t xml:space="preserve"> ou à certains de mes élèves</w:t>
      </w:r>
      <w:r w:rsidR="007C7FB1" w:rsidRPr="009478DF">
        <w:rPr>
          <w:i/>
        </w:rPr>
        <w:t xml:space="preserve"> une lecture partielle de l’œuvre dans un premier temps ?</w:t>
      </w:r>
      <w:r w:rsidR="009B79D2" w:rsidRPr="009478DF">
        <w:rPr>
          <w:i/>
        </w:rPr>
        <w:t xml:space="preserve"> </w:t>
      </w:r>
      <w:r w:rsidR="009B79D2" w:rsidRPr="00655BB2">
        <w:rPr>
          <w:i/>
        </w:rPr>
        <w:t>Quelle posture adopter en tant qu’enseignant ? Quelle collaboration entre les élèves ?</w:t>
      </w:r>
      <w:r w:rsidR="002F757F" w:rsidRPr="00655BB2">
        <w:rPr>
          <w:i/>
        </w:rPr>
        <w:t xml:space="preserve"> Quels étayages possibles ?</w:t>
      </w:r>
    </w:p>
    <w:p w14:paraId="5E0DA684" w14:textId="77777777" w:rsidR="002F757F" w:rsidRPr="00655BB2" w:rsidRDefault="002F757F" w:rsidP="007A1FB5">
      <w:pPr>
        <w:spacing w:after="0"/>
        <w:jc w:val="both"/>
        <w:rPr>
          <w:i/>
        </w:rPr>
      </w:pPr>
    </w:p>
    <w:p w14:paraId="464232B7" w14:textId="41940484" w:rsidR="00F037FC" w:rsidRPr="00655BB2" w:rsidRDefault="00F037FC" w:rsidP="008A4F65">
      <w:pPr>
        <w:spacing w:after="0"/>
        <w:jc w:val="both"/>
        <w:rPr>
          <w:i/>
        </w:rPr>
      </w:pPr>
      <w:r w:rsidRPr="00655BB2">
        <w:rPr>
          <w:i/>
        </w:rPr>
        <w:t>Parmi</w:t>
      </w:r>
      <w:r w:rsidR="009478DF">
        <w:rPr>
          <w:i/>
        </w:rPr>
        <w:t xml:space="preserve"> </w:t>
      </w:r>
      <w:r w:rsidR="007C7FB1" w:rsidRPr="009478DF">
        <w:rPr>
          <w:i/>
        </w:rPr>
        <w:t xml:space="preserve">des </w:t>
      </w:r>
      <w:r w:rsidRPr="00655BB2">
        <w:rPr>
          <w:i/>
        </w:rPr>
        <w:t xml:space="preserve">approches </w:t>
      </w:r>
      <w:r w:rsidR="004A5888" w:rsidRPr="00655BB2">
        <w:rPr>
          <w:i/>
        </w:rPr>
        <w:t>envisageabl</w:t>
      </w:r>
      <w:r w:rsidRPr="00655BB2">
        <w:rPr>
          <w:i/>
        </w:rPr>
        <w:t>es pour laisser à chacun le temps de lire à son rythme et de</w:t>
      </w:r>
      <w:r w:rsidR="000956C8">
        <w:rPr>
          <w:i/>
        </w:rPr>
        <w:t xml:space="preserve"> s’approprier l’œuvre, on peut :</w:t>
      </w:r>
    </w:p>
    <w:p w14:paraId="1689493D" w14:textId="443727F6" w:rsidR="00F037FC" w:rsidRPr="00655BB2" w:rsidRDefault="000B2680" w:rsidP="00F037FC">
      <w:pPr>
        <w:pStyle w:val="Paragraphedeliste"/>
        <w:numPr>
          <w:ilvl w:val="0"/>
          <w:numId w:val="5"/>
        </w:numPr>
        <w:spacing w:after="0"/>
        <w:jc w:val="both"/>
        <w:rPr>
          <w:b/>
          <w:u w:val="single"/>
        </w:rPr>
      </w:pPr>
      <w:proofErr w:type="gramStart"/>
      <w:r>
        <w:rPr>
          <w:i/>
        </w:rPr>
        <w:lastRenderedPageBreak/>
        <w:t>organiser</w:t>
      </w:r>
      <w:proofErr w:type="gramEnd"/>
      <w:r>
        <w:rPr>
          <w:i/>
        </w:rPr>
        <w:t xml:space="preserve"> </w:t>
      </w:r>
      <w:r w:rsidR="009478DF">
        <w:rPr>
          <w:i/>
        </w:rPr>
        <w:t>une étude de l’œuvre</w:t>
      </w:r>
      <w:r w:rsidR="00F037FC" w:rsidRPr="00655BB2">
        <w:rPr>
          <w:i/>
        </w:rPr>
        <w:t xml:space="preserve"> longue</w:t>
      </w:r>
      <w:r w:rsidR="004A5888" w:rsidRPr="00655BB2">
        <w:rPr>
          <w:i/>
        </w:rPr>
        <w:t xml:space="preserve"> en</w:t>
      </w:r>
      <w:r w:rsidR="00F037FC" w:rsidRPr="00655BB2">
        <w:rPr>
          <w:i/>
        </w:rPr>
        <w:t xml:space="preserve"> </w:t>
      </w:r>
      <w:r w:rsidR="009B79D2" w:rsidRPr="00655BB2">
        <w:rPr>
          <w:i/>
        </w:rPr>
        <w:t>plusieur</w:t>
      </w:r>
      <w:r w:rsidR="00F037FC" w:rsidRPr="00655BB2">
        <w:rPr>
          <w:i/>
        </w:rPr>
        <w:t xml:space="preserve">s </w:t>
      </w:r>
      <w:r w:rsidR="0053712A" w:rsidRPr="000B2680">
        <w:rPr>
          <w:i/>
          <w:color w:val="000000" w:themeColor="text1"/>
        </w:rPr>
        <w:t>étapes</w:t>
      </w:r>
      <w:r w:rsidR="00F037FC" w:rsidRPr="00655BB2">
        <w:rPr>
          <w:i/>
        </w:rPr>
        <w:t xml:space="preserve">, à des moments différents de l’année, avec des objectifs </w:t>
      </w:r>
      <w:r w:rsidR="00AA54D5">
        <w:rPr>
          <w:i/>
        </w:rPr>
        <w:t>et des problématiques différent</w:t>
      </w:r>
      <w:r w:rsidR="00F037FC" w:rsidRPr="00655BB2">
        <w:rPr>
          <w:i/>
        </w:rPr>
        <w:t>s</w:t>
      </w:r>
    </w:p>
    <w:p w14:paraId="1B8281F7" w14:textId="24E1E2A6" w:rsidR="004A5888" w:rsidRPr="00655BB2" w:rsidRDefault="000B2680" w:rsidP="00F037FC">
      <w:pPr>
        <w:pStyle w:val="Paragraphedeliste"/>
        <w:numPr>
          <w:ilvl w:val="0"/>
          <w:numId w:val="5"/>
        </w:numPr>
        <w:spacing w:after="0"/>
        <w:jc w:val="both"/>
        <w:rPr>
          <w:b/>
          <w:u w:val="single"/>
        </w:rPr>
      </w:pPr>
      <w:proofErr w:type="gramStart"/>
      <w:r>
        <w:rPr>
          <w:i/>
        </w:rPr>
        <w:t>faire</w:t>
      </w:r>
      <w:proofErr w:type="gramEnd"/>
      <w:r>
        <w:rPr>
          <w:i/>
        </w:rPr>
        <w:t xml:space="preserve"> faire une </w:t>
      </w:r>
      <w:r w:rsidR="004A5888" w:rsidRPr="00655BB2">
        <w:rPr>
          <w:i/>
        </w:rPr>
        <w:t>première lecture de l’œuvre alternant lecture de certains  passages et résumés pou</w:t>
      </w:r>
      <w:r w:rsidR="002F757F" w:rsidRPr="00655BB2">
        <w:rPr>
          <w:i/>
        </w:rPr>
        <w:t>r</w:t>
      </w:r>
      <w:r w:rsidR="004A5888" w:rsidRPr="00655BB2">
        <w:rPr>
          <w:i/>
        </w:rPr>
        <w:t xml:space="preserve"> d’autres (différenciation possible)</w:t>
      </w:r>
    </w:p>
    <w:p w14:paraId="5CB48DC8" w14:textId="6B183C2C" w:rsidR="009B79D2" w:rsidRPr="00655BB2" w:rsidRDefault="000B2680" w:rsidP="00F037FC">
      <w:pPr>
        <w:pStyle w:val="Paragraphedeliste"/>
        <w:numPr>
          <w:ilvl w:val="0"/>
          <w:numId w:val="5"/>
        </w:numPr>
        <w:spacing w:after="0"/>
        <w:jc w:val="both"/>
        <w:rPr>
          <w:b/>
          <w:u w:val="single"/>
        </w:rPr>
      </w:pPr>
      <w:proofErr w:type="gramStart"/>
      <w:r>
        <w:rPr>
          <w:i/>
        </w:rPr>
        <w:t>a</w:t>
      </w:r>
      <w:r w:rsidR="009B79D2" w:rsidRPr="00655BB2">
        <w:rPr>
          <w:i/>
        </w:rPr>
        <w:t>border</w:t>
      </w:r>
      <w:proofErr w:type="gramEnd"/>
      <w:r w:rsidR="009B79D2" w:rsidRPr="00655BB2">
        <w:rPr>
          <w:i/>
        </w:rPr>
        <w:t xml:space="preserve"> l’œuvre à partir des titres des chapitres</w:t>
      </w:r>
    </w:p>
    <w:p w14:paraId="36187677" w14:textId="4C83430B" w:rsidR="009B79D2" w:rsidRPr="00655BB2" w:rsidRDefault="000B2680" w:rsidP="00F037FC">
      <w:pPr>
        <w:pStyle w:val="Paragraphedeliste"/>
        <w:numPr>
          <w:ilvl w:val="0"/>
          <w:numId w:val="5"/>
        </w:numPr>
        <w:spacing w:after="0"/>
        <w:jc w:val="both"/>
        <w:rPr>
          <w:b/>
          <w:u w:val="single"/>
        </w:rPr>
      </w:pPr>
      <w:proofErr w:type="gramStart"/>
      <w:r>
        <w:rPr>
          <w:i/>
        </w:rPr>
        <w:t>faire</w:t>
      </w:r>
      <w:proofErr w:type="gramEnd"/>
      <w:r>
        <w:rPr>
          <w:i/>
        </w:rPr>
        <w:t xml:space="preserve"> </w:t>
      </w:r>
      <w:r w:rsidR="00996522">
        <w:rPr>
          <w:i/>
        </w:rPr>
        <w:t>lire</w:t>
      </w:r>
      <w:r w:rsidR="009B79D2" w:rsidRPr="00655BB2">
        <w:rPr>
          <w:i/>
        </w:rPr>
        <w:t xml:space="preserve"> de</w:t>
      </w:r>
      <w:r w:rsidR="00996522">
        <w:rPr>
          <w:i/>
        </w:rPr>
        <w:t>s</w:t>
      </w:r>
      <w:r w:rsidR="009B79D2" w:rsidRPr="00655BB2">
        <w:rPr>
          <w:i/>
        </w:rPr>
        <w:t xml:space="preserve"> « pages arrachées »</w:t>
      </w:r>
    </w:p>
    <w:p w14:paraId="2E446688" w14:textId="46F9A935" w:rsidR="004A5888" w:rsidRPr="00655BB2" w:rsidRDefault="000B2680" w:rsidP="00F037FC">
      <w:pPr>
        <w:pStyle w:val="Paragraphedeliste"/>
        <w:numPr>
          <w:ilvl w:val="0"/>
          <w:numId w:val="5"/>
        </w:numPr>
        <w:spacing w:after="0"/>
        <w:jc w:val="both"/>
        <w:rPr>
          <w:b/>
          <w:i/>
          <w:u w:val="single"/>
        </w:rPr>
      </w:pPr>
      <w:r>
        <w:rPr>
          <w:i/>
        </w:rPr>
        <w:t>ménager d</w:t>
      </w:r>
      <w:r w:rsidR="004A5888" w:rsidRPr="00655BB2">
        <w:rPr>
          <w:i/>
        </w:rPr>
        <w:t xml:space="preserve">ifférentes formes de collaborations : une </w:t>
      </w:r>
      <w:r w:rsidR="004A5888" w:rsidRPr="00A017FE">
        <w:rPr>
          <w:bCs/>
          <w:i/>
        </w:rPr>
        <w:t>« lecture-puzzle »</w:t>
      </w:r>
      <w:r w:rsidR="004A5888" w:rsidRPr="00655BB2">
        <w:rPr>
          <w:i/>
        </w:rPr>
        <w:t> où chaque élève (ou groupe d’élèves) est responsable de la lecture et de la présentation aux autres d’une partie de l’œuvre</w:t>
      </w:r>
      <w:r w:rsidR="002F757F" w:rsidRPr="00655BB2">
        <w:rPr>
          <w:i/>
        </w:rPr>
        <w:t xml:space="preserve"> ou </w:t>
      </w:r>
      <w:r>
        <w:rPr>
          <w:i/>
        </w:rPr>
        <w:t xml:space="preserve">un </w:t>
      </w:r>
      <w:r w:rsidR="002F757F" w:rsidRPr="00A017FE">
        <w:rPr>
          <w:bCs/>
          <w:i/>
        </w:rPr>
        <w:t>plan de travail</w:t>
      </w:r>
      <w:r w:rsidR="002F757F" w:rsidRPr="00655BB2">
        <w:rPr>
          <w:i/>
        </w:rPr>
        <w:t xml:space="preserve"> : </w:t>
      </w:r>
      <w:r w:rsidR="004A5888" w:rsidRPr="00655BB2">
        <w:rPr>
          <w:i/>
        </w:rPr>
        <w:t>activités de création réparties entre des binômes ou trinômes d’élèves, pour rendre compte de la lecture d’un ou de plusieurs chapitres, selon un calendrier précis, la lecture intégrale par chacun n’étant demandée que dans un second temps ; répartition du travail, par exemples résumés ou études thématiques spécifiques élaborés par les uns pour les autres</w:t>
      </w:r>
    </w:p>
    <w:p w14:paraId="4E49DE7B" w14:textId="6E613D0A" w:rsidR="009B79D2" w:rsidRPr="00655BB2" w:rsidRDefault="00996522" w:rsidP="00F037FC">
      <w:pPr>
        <w:pStyle w:val="Paragraphedeliste"/>
        <w:numPr>
          <w:ilvl w:val="0"/>
          <w:numId w:val="5"/>
        </w:numPr>
        <w:spacing w:after="0"/>
        <w:jc w:val="both"/>
        <w:rPr>
          <w:b/>
          <w:i/>
          <w:u w:val="single"/>
        </w:rPr>
      </w:pPr>
      <w:proofErr w:type="gramStart"/>
      <w:r>
        <w:rPr>
          <w:i/>
        </w:rPr>
        <w:t>engag</w:t>
      </w:r>
      <w:r w:rsidR="000B2680">
        <w:rPr>
          <w:i/>
        </w:rPr>
        <w:t>er</w:t>
      </w:r>
      <w:proofErr w:type="gramEnd"/>
      <w:r w:rsidR="000B2680">
        <w:rPr>
          <w:i/>
        </w:rPr>
        <w:t xml:space="preserve"> la c</w:t>
      </w:r>
      <w:r w:rsidR="009B79D2" w:rsidRPr="00655BB2">
        <w:rPr>
          <w:i/>
        </w:rPr>
        <w:t>aractérisation collective d’un personnage à partir de citations</w:t>
      </w:r>
      <w:r>
        <w:rPr>
          <w:i/>
        </w:rPr>
        <w:t>…</w:t>
      </w:r>
    </w:p>
    <w:p w14:paraId="433DC92B" w14:textId="77777777" w:rsidR="000B2680" w:rsidRDefault="000B2680" w:rsidP="000B2680">
      <w:pPr>
        <w:spacing w:after="0"/>
        <w:jc w:val="both"/>
        <w:rPr>
          <w:i/>
        </w:rPr>
      </w:pPr>
    </w:p>
    <w:p w14:paraId="35F571AF" w14:textId="5C31FACB" w:rsidR="004A5888" w:rsidRPr="000B2680" w:rsidRDefault="000B2680" w:rsidP="000B2680">
      <w:pPr>
        <w:spacing w:after="0"/>
        <w:jc w:val="both"/>
        <w:rPr>
          <w:b/>
          <w:i/>
          <w:u w:val="single"/>
        </w:rPr>
      </w:pPr>
      <w:r>
        <w:rPr>
          <w:i/>
        </w:rPr>
        <w:t xml:space="preserve">Pour tenir compte de l’hétérogénéité, on </w:t>
      </w:r>
      <w:r w:rsidRPr="000B2680">
        <w:rPr>
          <w:i/>
        </w:rPr>
        <w:t>penser</w:t>
      </w:r>
      <w:r>
        <w:rPr>
          <w:i/>
        </w:rPr>
        <w:t>a</w:t>
      </w:r>
      <w:r w:rsidRPr="000B2680">
        <w:rPr>
          <w:i/>
        </w:rPr>
        <w:t xml:space="preserve"> à divers </w:t>
      </w:r>
      <w:r w:rsidR="004A5888" w:rsidRPr="000B2680">
        <w:rPr>
          <w:i/>
        </w:rPr>
        <w:t>étayages : lectures audio </w:t>
      </w:r>
      <w:proofErr w:type="gramStart"/>
      <w:r w:rsidR="004A5888" w:rsidRPr="000B2680">
        <w:rPr>
          <w:i/>
        </w:rPr>
        <w:t>;  captation</w:t>
      </w:r>
      <w:proofErr w:type="gramEnd"/>
      <w:r w:rsidR="004A5888" w:rsidRPr="000B2680">
        <w:rPr>
          <w:i/>
        </w:rPr>
        <w:t xml:space="preserve"> vidéo de représentations ; adaptations cinématographiques ; œuvres traduites en langue étrangère pour les EANA…</w:t>
      </w:r>
    </w:p>
    <w:p w14:paraId="318E8131" w14:textId="77777777" w:rsidR="005B03D7" w:rsidRDefault="004A5888" w:rsidP="004A5888">
      <w:pPr>
        <w:spacing w:after="0"/>
        <w:jc w:val="both"/>
        <w:rPr>
          <w:i/>
        </w:rPr>
      </w:pPr>
      <w:r w:rsidRPr="00655BB2">
        <w:rPr>
          <w:i/>
        </w:rPr>
        <w:t xml:space="preserve">La vérification de ce qui a été demandé et accompli </w:t>
      </w:r>
      <w:r w:rsidR="009478DF">
        <w:rPr>
          <w:i/>
        </w:rPr>
        <w:t>est indispensable, car</w:t>
      </w:r>
      <w:r w:rsidRPr="00655BB2">
        <w:rPr>
          <w:i/>
        </w:rPr>
        <w:t xml:space="preserve"> regarder ce qui a été fait</w:t>
      </w:r>
      <w:r w:rsidR="009478DF">
        <w:rPr>
          <w:i/>
        </w:rPr>
        <w:t xml:space="preserve"> c’</w:t>
      </w:r>
      <w:r w:rsidRPr="00655BB2">
        <w:rPr>
          <w:i/>
        </w:rPr>
        <w:t>est</w:t>
      </w:r>
      <w:r w:rsidR="001664E7" w:rsidRPr="00655BB2">
        <w:rPr>
          <w:i/>
        </w:rPr>
        <w:t xml:space="preserve"> déjà lui conférer de la valeur. Puisque </w:t>
      </w:r>
      <w:r w:rsidRPr="00655BB2">
        <w:rPr>
          <w:i/>
        </w:rPr>
        <w:t xml:space="preserve">le </w:t>
      </w:r>
      <w:r w:rsidR="005F5471">
        <w:rPr>
          <w:i/>
        </w:rPr>
        <w:t>questionnaire</w:t>
      </w:r>
      <w:r w:rsidRPr="00655BB2">
        <w:rPr>
          <w:i/>
        </w:rPr>
        <w:t xml:space="preserve"> de lecture avec questions/ réponses</w:t>
      </w:r>
      <w:r w:rsidR="002F757F" w:rsidRPr="00655BB2">
        <w:rPr>
          <w:i/>
        </w:rPr>
        <w:t> </w:t>
      </w:r>
      <w:r w:rsidR="001664E7" w:rsidRPr="00655BB2">
        <w:rPr>
          <w:i/>
        </w:rPr>
        <w:t>ne permet pas d’évaluer</w:t>
      </w:r>
      <w:r w:rsidR="00D46B12">
        <w:rPr>
          <w:i/>
        </w:rPr>
        <w:t xml:space="preserve"> </w:t>
      </w:r>
      <w:r w:rsidR="009478DF" w:rsidRPr="009478DF">
        <w:rPr>
          <w:i/>
        </w:rPr>
        <w:t>une</w:t>
      </w:r>
      <w:r w:rsidR="009478DF">
        <w:rPr>
          <w:i/>
          <w:color w:val="0070C0"/>
        </w:rPr>
        <w:t xml:space="preserve"> </w:t>
      </w:r>
      <w:r w:rsidR="001664E7" w:rsidRPr="00655BB2">
        <w:rPr>
          <w:i/>
        </w:rPr>
        <w:t>appropriation</w:t>
      </w:r>
      <w:r w:rsidR="009478DF">
        <w:rPr>
          <w:i/>
        </w:rPr>
        <w:t xml:space="preserve"> réelle</w:t>
      </w:r>
      <w:r w:rsidR="001664E7" w:rsidRPr="00655BB2">
        <w:rPr>
          <w:i/>
        </w:rPr>
        <w:t xml:space="preserve"> de l’œuvre par l’élève, on proposera d’autres</w:t>
      </w:r>
      <w:r w:rsidR="002F757F" w:rsidRPr="00655BB2">
        <w:rPr>
          <w:i/>
        </w:rPr>
        <w:t xml:space="preserve"> </w:t>
      </w:r>
      <w:r w:rsidRPr="00655BB2">
        <w:rPr>
          <w:i/>
        </w:rPr>
        <w:t>modalités de restitution</w:t>
      </w:r>
      <w:r w:rsidR="00996522">
        <w:rPr>
          <w:i/>
        </w:rPr>
        <w:t xml:space="preserve">, au choix ou non - </w:t>
      </w:r>
      <w:r w:rsidRPr="00655BB2">
        <w:rPr>
          <w:i/>
        </w:rPr>
        <w:t>comme pour les lectures cursives</w:t>
      </w:r>
      <w:r w:rsidR="00996522">
        <w:rPr>
          <w:i/>
        </w:rPr>
        <w:t xml:space="preserve"> -</w:t>
      </w:r>
      <w:r w:rsidR="005F5471">
        <w:rPr>
          <w:i/>
        </w:rPr>
        <w:t xml:space="preserve">, qui font </w:t>
      </w:r>
      <w:r w:rsidR="00996522">
        <w:rPr>
          <w:i/>
        </w:rPr>
        <w:t>d</w:t>
      </w:r>
      <w:r w:rsidR="001664E7" w:rsidRPr="00655BB2">
        <w:rPr>
          <w:i/>
        </w:rPr>
        <w:t xml:space="preserve">avantage place à la rencontre </w:t>
      </w:r>
      <w:r w:rsidR="00D46B12">
        <w:rPr>
          <w:i/>
        </w:rPr>
        <w:t>du sujet-lecteur avec</w:t>
      </w:r>
      <w:r w:rsidR="00D46B12" w:rsidRPr="009478DF">
        <w:rPr>
          <w:i/>
        </w:rPr>
        <w:t xml:space="preserve"> l’œuvre </w:t>
      </w:r>
      <w:r w:rsidR="00D46B12" w:rsidRPr="005F5471">
        <w:rPr>
          <w:i/>
        </w:rPr>
        <w:t>(</w:t>
      </w:r>
      <w:r w:rsidR="001664E7" w:rsidRPr="00655BB2">
        <w:rPr>
          <w:i/>
        </w:rPr>
        <w:t xml:space="preserve">voir </w:t>
      </w:r>
      <w:r w:rsidRPr="00655BB2">
        <w:rPr>
          <w:i/>
        </w:rPr>
        <w:t>exemple</w:t>
      </w:r>
      <w:r w:rsidR="001664E7" w:rsidRPr="00655BB2">
        <w:rPr>
          <w:i/>
        </w:rPr>
        <w:t>s sur le</w:t>
      </w:r>
      <w:r w:rsidR="00D46B12">
        <w:rPr>
          <w:i/>
        </w:rPr>
        <w:t xml:space="preserve"> site pédagogique nantai</w:t>
      </w:r>
      <w:r w:rsidR="00D46B12" w:rsidRPr="005F5471">
        <w:rPr>
          <w:i/>
        </w:rPr>
        <w:t xml:space="preserve">s) : </w:t>
      </w:r>
    </w:p>
    <w:p w14:paraId="36CA9490" w14:textId="71A769FB" w:rsidR="00C51C56" w:rsidRPr="005B03D7" w:rsidRDefault="00D46B12" w:rsidP="005B03D7">
      <w:pPr>
        <w:pStyle w:val="Paragraphedeliste"/>
        <w:numPr>
          <w:ilvl w:val="0"/>
          <w:numId w:val="5"/>
        </w:numPr>
        <w:spacing w:after="0"/>
        <w:jc w:val="both"/>
        <w:rPr>
          <w:i/>
        </w:rPr>
      </w:pPr>
      <w:proofErr w:type="gramStart"/>
      <w:r w:rsidRPr="005B03D7">
        <w:rPr>
          <w:i/>
        </w:rPr>
        <w:t>des</w:t>
      </w:r>
      <w:proofErr w:type="gramEnd"/>
      <w:r w:rsidR="004A5888" w:rsidRPr="005B03D7">
        <w:rPr>
          <w:i/>
        </w:rPr>
        <w:t xml:space="preserve"> écrits d’invention et d’appropriation</w:t>
      </w:r>
      <w:r w:rsidR="00996522" w:rsidRPr="005B03D7">
        <w:rPr>
          <w:i/>
        </w:rPr>
        <w:t>,</w:t>
      </w:r>
      <w:r w:rsidR="004A5888" w:rsidRPr="005B03D7">
        <w:rPr>
          <w:i/>
        </w:rPr>
        <w:t xml:space="preserve"> </w:t>
      </w:r>
      <w:r w:rsidR="003F243D" w:rsidRPr="005B03D7">
        <w:rPr>
          <w:i/>
        </w:rPr>
        <w:t>au sein d’un carnet de lecture ou non</w:t>
      </w:r>
      <w:r w:rsidR="00996522" w:rsidRPr="005B03D7">
        <w:rPr>
          <w:i/>
        </w:rPr>
        <w:t>,</w:t>
      </w:r>
      <w:r w:rsidR="003F243D" w:rsidRPr="005B03D7">
        <w:rPr>
          <w:i/>
        </w:rPr>
        <w:t xml:space="preserve"> </w:t>
      </w:r>
    </w:p>
    <w:p w14:paraId="062F4ADF" w14:textId="7617AE2C" w:rsidR="00C51C56" w:rsidRDefault="003F243D" w:rsidP="00C51C56">
      <w:pPr>
        <w:pStyle w:val="Paragraphedeliste"/>
        <w:numPr>
          <w:ilvl w:val="0"/>
          <w:numId w:val="5"/>
        </w:numPr>
        <w:spacing w:after="0"/>
        <w:jc w:val="both"/>
        <w:rPr>
          <w:i/>
        </w:rPr>
      </w:pPr>
      <w:r w:rsidRPr="00C51C56">
        <w:rPr>
          <w:i/>
        </w:rPr>
        <w:t xml:space="preserve"> </w:t>
      </w:r>
      <w:proofErr w:type="gramStart"/>
      <w:r w:rsidRPr="00C51C56">
        <w:rPr>
          <w:i/>
        </w:rPr>
        <w:t>restitutions</w:t>
      </w:r>
      <w:proofErr w:type="gramEnd"/>
      <w:r w:rsidRPr="00C51C56">
        <w:rPr>
          <w:i/>
        </w:rPr>
        <w:t xml:space="preserve"> orales – lectures à voix haute, débats, </w:t>
      </w:r>
    </w:p>
    <w:p w14:paraId="233ADCED" w14:textId="5D22865E" w:rsidR="00C51C56" w:rsidRDefault="00C51C56" w:rsidP="00C51C56">
      <w:pPr>
        <w:pStyle w:val="Paragraphedeliste"/>
        <w:numPr>
          <w:ilvl w:val="0"/>
          <w:numId w:val="5"/>
        </w:numPr>
        <w:spacing w:after="0"/>
        <w:jc w:val="both"/>
        <w:rPr>
          <w:i/>
        </w:rPr>
      </w:pPr>
      <w:proofErr w:type="gramStart"/>
      <w:r w:rsidRPr="00C51C56">
        <w:rPr>
          <w:i/>
        </w:rPr>
        <w:t>sollicitation</w:t>
      </w:r>
      <w:proofErr w:type="gramEnd"/>
      <w:r w:rsidRPr="00C51C56">
        <w:rPr>
          <w:i/>
        </w:rPr>
        <w:t xml:space="preserve"> du </w:t>
      </w:r>
      <w:r w:rsidR="003F243D" w:rsidRPr="00C51C56">
        <w:rPr>
          <w:i/>
        </w:rPr>
        <w:t xml:space="preserve">langage du corps- </w:t>
      </w:r>
      <w:r>
        <w:rPr>
          <w:i/>
        </w:rPr>
        <w:t xml:space="preserve">chorégraphies, théâtralisation, tableaux muets </w:t>
      </w:r>
    </w:p>
    <w:p w14:paraId="33A209CE" w14:textId="77777777" w:rsidR="00C51C56" w:rsidRDefault="00C51C56" w:rsidP="00C51C56">
      <w:pPr>
        <w:pStyle w:val="Paragraphedeliste"/>
        <w:numPr>
          <w:ilvl w:val="0"/>
          <w:numId w:val="5"/>
        </w:numPr>
        <w:spacing w:after="0"/>
        <w:jc w:val="both"/>
        <w:rPr>
          <w:i/>
        </w:rPr>
      </w:pPr>
      <w:r>
        <w:rPr>
          <w:i/>
        </w:rPr>
        <w:t xml:space="preserve">sollicitation </w:t>
      </w:r>
      <w:r w:rsidR="003F243D" w:rsidRPr="00C51C56">
        <w:rPr>
          <w:i/>
        </w:rPr>
        <w:t xml:space="preserve"> de l’image – </w:t>
      </w:r>
      <w:proofErr w:type="spellStart"/>
      <w:r w:rsidR="003F243D" w:rsidRPr="00C51C56">
        <w:rPr>
          <w:i/>
        </w:rPr>
        <w:t>bandes-annonces</w:t>
      </w:r>
      <w:proofErr w:type="spellEnd"/>
      <w:r w:rsidR="003F243D" w:rsidRPr="00C51C56">
        <w:rPr>
          <w:i/>
        </w:rPr>
        <w:t xml:space="preserve">, illustrations… </w:t>
      </w:r>
    </w:p>
    <w:p w14:paraId="1E5AFF32" w14:textId="57BA9995" w:rsidR="004A5888" w:rsidRPr="00C51C56" w:rsidRDefault="00F61863" w:rsidP="00C51C56">
      <w:pPr>
        <w:pStyle w:val="Paragraphedeliste"/>
        <w:numPr>
          <w:ilvl w:val="0"/>
          <w:numId w:val="5"/>
        </w:numPr>
        <w:spacing w:after="0"/>
        <w:jc w:val="both"/>
        <w:rPr>
          <w:i/>
        </w:rPr>
      </w:pPr>
      <w:proofErr w:type="gramStart"/>
      <w:r>
        <w:rPr>
          <w:i/>
        </w:rPr>
        <w:t>travail</w:t>
      </w:r>
      <w:proofErr w:type="gramEnd"/>
      <w:r>
        <w:rPr>
          <w:i/>
        </w:rPr>
        <w:t xml:space="preserve"> autour des objets </w:t>
      </w:r>
      <w:r w:rsidRPr="00C51C56">
        <w:rPr>
          <w:i/>
        </w:rPr>
        <w:t>–</w:t>
      </w:r>
      <w:r w:rsidR="00C51C56">
        <w:rPr>
          <w:i/>
        </w:rPr>
        <w:t xml:space="preserve"> </w:t>
      </w:r>
      <w:r w:rsidR="001664E7" w:rsidRPr="00C51C56">
        <w:rPr>
          <w:i/>
        </w:rPr>
        <w:t>boites de lecture, m</w:t>
      </w:r>
      <w:r w:rsidR="00C51C56">
        <w:rPr>
          <w:i/>
        </w:rPr>
        <w:t>aquettes, accessoires, costumes</w:t>
      </w:r>
      <w:r>
        <w:rPr>
          <w:i/>
        </w:rPr>
        <w:t xml:space="preserve">…) </w:t>
      </w:r>
    </w:p>
    <w:p w14:paraId="0A4A980C" w14:textId="2A6764C8" w:rsidR="00393E50" w:rsidRPr="005B03D7" w:rsidRDefault="005B03D7" w:rsidP="005B03D7">
      <w:pPr>
        <w:spacing w:after="0"/>
        <w:jc w:val="both"/>
        <w:rPr>
          <w:b/>
        </w:rPr>
      </w:pPr>
      <w:r>
        <w:rPr>
          <w:i/>
        </w:rPr>
        <w:t xml:space="preserve">Enfin, </w:t>
      </w:r>
      <w:r w:rsidRPr="005B03D7">
        <w:rPr>
          <w:i/>
        </w:rPr>
        <w:t xml:space="preserve">plutôt que d’interdire le recours aux résumés ou fiches toutes </w:t>
      </w:r>
      <w:proofErr w:type="gramStart"/>
      <w:r w:rsidRPr="005B03D7">
        <w:rPr>
          <w:i/>
        </w:rPr>
        <w:t>prêtes,  on</w:t>
      </w:r>
      <w:proofErr w:type="gramEnd"/>
      <w:r w:rsidRPr="005B03D7">
        <w:rPr>
          <w:i/>
        </w:rPr>
        <w:t xml:space="preserve"> peut s’en emparer pour en montrer les avantages et les limites, et aider les élèves à les améliorer</w:t>
      </w:r>
      <w:r>
        <w:rPr>
          <w:i/>
        </w:rPr>
        <w:t xml:space="preserve"> et à se les approprier. </w:t>
      </w:r>
    </w:p>
    <w:p w14:paraId="739990CF" w14:textId="77777777" w:rsidR="007557F9" w:rsidRPr="00655BB2" w:rsidRDefault="007557F9" w:rsidP="00393E50">
      <w:pPr>
        <w:spacing w:after="0"/>
        <w:jc w:val="both"/>
        <w:rPr>
          <w:b/>
        </w:rPr>
      </w:pPr>
    </w:p>
    <w:p w14:paraId="6AB7C492" w14:textId="3B40F6D9" w:rsidR="006B2B1A" w:rsidRPr="00655BB2" w:rsidRDefault="006B2B1A" w:rsidP="00057A36">
      <w:pPr>
        <w:spacing w:after="0"/>
        <w:rPr>
          <w:b/>
          <w:u w:val="single"/>
        </w:rPr>
      </w:pPr>
      <w:r w:rsidRPr="00655BB2">
        <w:rPr>
          <w:b/>
          <w:u w:val="single"/>
        </w:rPr>
        <w:t>Questio</w:t>
      </w:r>
      <w:r w:rsidR="007557F9">
        <w:rPr>
          <w:b/>
          <w:u w:val="single"/>
        </w:rPr>
        <w:t>ns sur le « parcours associé »</w:t>
      </w:r>
    </w:p>
    <w:p w14:paraId="39B3E0FF" w14:textId="77777777" w:rsidR="007557F9" w:rsidRDefault="007557F9" w:rsidP="00057A36">
      <w:pPr>
        <w:spacing w:after="0"/>
        <w:rPr>
          <w:b/>
        </w:rPr>
      </w:pPr>
    </w:p>
    <w:p w14:paraId="26FD086E" w14:textId="464AABF6" w:rsidR="006B2B1A" w:rsidRPr="007557F9" w:rsidRDefault="006B2B1A" w:rsidP="007557F9">
      <w:pPr>
        <w:pStyle w:val="Paragraphedeliste"/>
        <w:numPr>
          <w:ilvl w:val="0"/>
          <w:numId w:val="9"/>
        </w:numPr>
        <w:spacing w:after="0"/>
        <w:rPr>
          <w:b/>
        </w:rPr>
      </w:pPr>
      <w:r w:rsidRPr="007557F9">
        <w:rPr>
          <w:b/>
        </w:rPr>
        <w:t>Qu’est-ce que le « parcours associé » ?</w:t>
      </w:r>
    </w:p>
    <w:p w14:paraId="5439334F" w14:textId="18177401" w:rsidR="006B2B1A" w:rsidRPr="005F5471" w:rsidRDefault="00B3512B" w:rsidP="002646A4">
      <w:pPr>
        <w:spacing w:after="0" w:line="240" w:lineRule="auto"/>
        <w:jc w:val="both"/>
        <w:rPr>
          <w:rFonts w:eastAsia="Times New Roman" w:cs="Times New Roman"/>
          <w:i/>
          <w:lang w:eastAsia="fr-FR"/>
        </w:rPr>
      </w:pPr>
      <w:r w:rsidRPr="00655BB2">
        <w:rPr>
          <w:i/>
        </w:rPr>
        <w:t xml:space="preserve">C’est un groupement de textes qui </w:t>
      </w:r>
      <w:r w:rsidR="006B2B1A" w:rsidRPr="00655BB2">
        <w:rPr>
          <w:rFonts w:eastAsia="Times New Roman" w:cs="Times New Roman"/>
          <w:i/>
          <w:lang w:eastAsia="fr-FR"/>
        </w:rPr>
        <w:t>permet "de situer [l’œuvre intégrale] dans son contexte historique et générique » : les textes étudiés dans les parcours (le</w:t>
      </w:r>
      <w:r w:rsidR="005F5471">
        <w:rPr>
          <w:rFonts w:eastAsia="Times New Roman" w:cs="Times New Roman"/>
          <w:i/>
          <w:lang w:eastAsia="fr-FR"/>
        </w:rPr>
        <w:t xml:space="preserve">s modalités de lecture peuvent </w:t>
      </w:r>
      <w:r w:rsidR="006B2B1A" w:rsidRPr="00655BB2">
        <w:rPr>
          <w:rFonts w:eastAsia="Times New Roman" w:cs="Times New Roman"/>
          <w:i/>
          <w:lang w:eastAsia="fr-FR"/>
        </w:rPr>
        <w:t>être différentes) permettent de construire une histoire littéraire, ils contextualisent l'œuvre intégrale ou un aspect de cette œuvre intégrale.</w:t>
      </w:r>
      <w:r w:rsidR="0053712A">
        <w:rPr>
          <w:rFonts w:eastAsia="Times New Roman" w:cs="Times New Roman"/>
          <w:i/>
          <w:lang w:eastAsia="fr-FR"/>
        </w:rPr>
        <w:t xml:space="preserve"> </w:t>
      </w:r>
      <w:r w:rsidR="0053712A" w:rsidRPr="005F5471">
        <w:rPr>
          <w:i/>
        </w:rPr>
        <w:t>L’ancrage référentiel des œuvres (histoire littéraire et contexte historique) est essentiel dans la structuration d’une culture littéraire et artistique partagée. On ne visera pas ici l’érudition mais on s’attachera aux éléments référentiels qui font sens au regard de la lecture. Ces éléments doivent assurer aux élèves une meilleure compréhension et appropriation de telle ou telle œuvre.</w:t>
      </w:r>
      <w:r w:rsidR="0053712A" w:rsidRPr="005F5471">
        <w:t xml:space="preserve">  </w:t>
      </w:r>
    </w:p>
    <w:p w14:paraId="352FC860" w14:textId="77777777" w:rsidR="0090617C" w:rsidRDefault="00CC3890" w:rsidP="002646A4">
      <w:pPr>
        <w:spacing w:after="0" w:line="240" w:lineRule="auto"/>
        <w:jc w:val="both"/>
        <w:rPr>
          <w:rFonts w:eastAsia="Times New Roman" w:cs="Times New Roman"/>
          <w:i/>
          <w:lang w:eastAsia="fr-FR"/>
        </w:rPr>
      </w:pPr>
      <w:r w:rsidRPr="00655BB2">
        <w:rPr>
          <w:i/>
        </w:rPr>
        <w:t>Le libellé du parcours éclaire</w:t>
      </w:r>
      <w:r w:rsidR="005F578C" w:rsidRPr="00655BB2">
        <w:rPr>
          <w:i/>
        </w:rPr>
        <w:t xml:space="preserve"> </w:t>
      </w:r>
      <w:proofErr w:type="gramStart"/>
      <w:r w:rsidR="005F578C" w:rsidRPr="00655BB2">
        <w:rPr>
          <w:i/>
        </w:rPr>
        <w:t xml:space="preserve">aussi </w:t>
      </w:r>
      <w:r w:rsidRPr="00655BB2">
        <w:rPr>
          <w:i/>
        </w:rPr>
        <w:t xml:space="preserve"> l’étude</w:t>
      </w:r>
      <w:proofErr w:type="gramEnd"/>
      <w:r w:rsidRPr="00655BB2">
        <w:rPr>
          <w:i/>
        </w:rPr>
        <w:t xml:space="preserve"> de l’OI sans </w:t>
      </w:r>
      <w:r w:rsidR="005F5471">
        <w:rPr>
          <w:i/>
        </w:rPr>
        <w:t>exclure d’autres approches, il p</w:t>
      </w:r>
      <w:r w:rsidRPr="00655BB2">
        <w:rPr>
          <w:i/>
        </w:rPr>
        <w:t>ermet d’instaurer des liens</w:t>
      </w:r>
      <w:r w:rsidR="00E32560">
        <w:rPr>
          <w:i/>
        </w:rPr>
        <w:t xml:space="preserve"> </w:t>
      </w:r>
      <w:r w:rsidR="00E32560" w:rsidRPr="005F5471">
        <w:rPr>
          <w:i/>
        </w:rPr>
        <w:t>(analogies ou contrastes)</w:t>
      </w:r>
      <w:r w:rsidRPr="005F5471">
        <w:rPr>
          <w:i/>
        </w:rPr>
        <w:t xml:space="preserve"> </w:t>
      </w:r>
      <w:r w:rsidRPr="00655BB2">
        <w:rPr>
          <w:i/>
        </w:rPr>
        <w:t>entre celle-ci et les autres textes du parcours</w:t>
      </w:r>
      <w:r w:rsidR="006B2B1A" w:rsidRPr="00655BB2">
        <w:rPr>
          <w:i/>
        </w:rPr>
        <w:t> </w:t>
      </w:r>
      <w:r w:rsidR="006B2B1A" w:rsidRPr="00655BB2">
        <w:rPr>
          <w:rFonts w:eastAsia="Times New Roman" w:cs="Times New Roman"/>
          <w:i/>
          <w:lang w:eastAsia="fr-FR"/>
        </w:rPr>
        <w:t>; le sujet de la dissertation sera en ra</w:t>
      </w:r>
      <w:r w:rsidR="0090617C">
        <w:rPr>
          <w:rFonts w:eastAsia="Times New Roman" w:cs="Times New Roman"/>
          <w:i/>
          <w:lang w:eastAsia="fr-FR"/>
        </w:rPr>
        <w:t xml:space="preserve">pport avec ce libellé </w:t>
      </w:r>
      <w:r w:rsidR="0090617C" w:rsidRPr="0090617C">
        <w:rPr>
          <w:rFonts w:eastAsia="Times New Roman" w:cs="Times New Roman"/>
          <w:lang w:eastAsia="fr-FR"/>
        </w:rPr>
        <w:t>puisque</w:t>
      </w:r>
      <w:r w:rsidR="0090617C" w:rsidRPr="0090617C">
        <w:rPr>
          <w:rFonts w:eastAsia="Times New Roman" w:cs="Times New Roman"/>
          <w:i/>
          <w:lang w:eastAsia="fr-FR"/>
        </w:rPr>
        <w:t xml:space="preserve"> «  la dissertation  consiste à conduire une réflexion personnelle sur une question littéraire portant  sur l’une des œuvres </w:t>
      </w:r>
      <w:r w:rsidR="0090617C" w:rsidRPr="0090617C">
        <w:rPr>
          <w:rFonts w:eastAsia="Times New Roman" w:cs="Times New Roman"/>
          <w:b/>
          <w:i/>
          <w:lang w:eastAsia="fr-FR"/>
        </w:rPr>
        <w:t>et</w:t>
      </w:r>
      <w:r w:rsidR="0090617C" w:rsidRPr="0090617C">
        <w:rPr>
          <w:rFonts w:eastAsia="Times New Roman" w:cs="Times New Roman"/>
          <w:i/>
          <w:lang w:eastAsia="fr-FR"/>
        </w:rPr>
        <w:t xml:space="preserve"> sur le parcours associé figurant dans le programme d’</w:t>
      </w:r>
      <w:proofErr w:type="spellStart"/>
      <w:r w:rsidR="0090617C" w:rsidRPr="0090617C">
        <w:rPr>
          <w:rFonts w:eastAsia="Times New Roman" w:cs="Times New Roman"/>
          <w:i/>
          <w:lang w:eastAsia="fr-FR"/>
        </w:rPr>
        <w:t>oeuvres</w:t>
      </w:r>
      <w:proofErr w:type="spellEnd"/>
      <w:r w:rsidR="0090617C" w:rsidRPr="0090617C">
        <w:rPr>
          <w:rFonts w:eastAsia="Times New Roman" w:cs="Times New Roman"/>
          <w:i/>
          <w:lang w:eastAsia="fr-FR"/>
        </w:rPr>
        <w:t xml:space="preserve"> » (Note </w:t>
      </w:r>
      <w:r w:rsidR="0090617C">
        <w:rPr>
          <w:rFonts w:eastAsia="Times New Roman" w:cs="Times New Roman"/>
          <w:i/>
          <w:lang w:eastAsia="fr-FR"/>
        </w:rPr>
        <w:t>de service 2019. MENR/ DEGESCO)</w:t>
      </w:r>
      <w:r w:rsidR="0090617C" w:rsidRPr="00655BB2">
        <w:rPr>
          <w:rFonts w:eastAsia="Times New Roman" w:cs="Times New Roman"/>
          <w:i/>
          <w:lang w:eastAsia="fr-FR"/>
        </w:rPr>
        <w:t xml:space="preserve">. </w:t>
      </w:r>
    </w:p>
    <w:p w14:paraId="07D78324" w14:textId="7205E5BD" w:rsidR="006B2B1A" w:rsidRPr="00655BB2" w:rsidRDefault="0088129A" w:rsidP="002646A4">
      <w:pPr>
        <w:spacing w:after="0" w:line="240" w:lineRule="auto"/>
        <w:jc w:val="both"/>
        <w:rPr>
          <w:rFonts w:eastAsia="Times New Roman" w:cs="Times New Roman"/>
          <w:i/>
          <w:lang w:eastAsia="fr-FR"/>
        </w:rPr>
      </w:pPr>
      <w:r w:rsidRPr="00655BB2">
        <w:rPr>
          <w:i/>
        </w:rPr>
        <w:lastRenderedPageBreak/>
        <w:t xml:space="preserve">L’intitulé du parcours ne correspond pas à une problématisation univoque ; divers cheminements dans l’œuvre sont donc possibles et recevables au moment </w:t>
      </w:r>
      <w:r w:rsidRPr="00C21E43">
        <w:t>de</w:t>
      </w:r>
      <w:r w:rsidRPr="00655BB2">
        <w:rPr>
          <w:i/>
        </w:rPr>
        <w:t xml:space="preserve"> l’examen</w:t>
      </w:r>
      <w:r w:rsidR="00F00321" w:rsidRPr="00655BB2">
        <w:rPr>
          <w:i/>
        </w:rPr>
        <w:t>.</w:t>
      </w:r>
      <w:r w:rsidR="0090617C">
        <w:rPr>
          <w:rFonts w:eastAsia="Times New Roman" w:cs="Times New Roman"/>
          <w:i/>
          <w:lang w:eastAsia="fr-FR"/>
        </w:rPr>
        <w:t xml:space="preserve"> </w:t>
      </w:r>
      <w:r w:rsidR="006B2B1A" w:rsidRPr="00655BB2">
        <w:rPr>
          <w:rFonts w:eastAsia="Times New Roman" w:cs="Times New Roman"/>
          <w:i/>
          <w:lang w:eastAsia="fr-FR"/>
        </w:rPr>
        <w:t xml:space="preserve">D’autres aspects de l’OI peuvent </w:t>
      </w:r>
      <w:r w:rsidR="00F00321" w:rsidRPr="00655BB2">
        <w:rPr>
          <w:rFonts w:eastAsia="Times New Roman" w:cs="Times New Roman"/>
          <w:i/>
          <w:lang w:eastAsia="fr-FR"/>
        </w:rPr>
        <w:t>être abordé</w:t>
      </w:r>
      <w:r w:rsidR="00BF001F">
        <w:rPr>
          <w:rFonts w:eastAsia="Times New Roman" w:cs="Times New Roman"/>
          <w:i/>
          <w:lang w:eastAsia="fr-FR"/>
        </w:rPr>
        <w:t>s</w:t>
      </w:r>
      <w:r w:rsidR="00F61863">
        <w:rPr>
          <w:rFonts w:eastAsia="Times New Roman" w:cs="Times New Roman"/>
          <w:i/>
          <w:lang w:eastAsia="fr-FR"/>
        </w:rPr>
        <w:t>, sans viser à l’</w:t>
      </w:r>
      <w:r w:rsidR="00C21E43" w:rsidRPr="00F61863">
        <w:rPr>
          <w:i/>
        </w:rPr>
        <w:t>exhaustivité</w:t>
      </w:r>
      <w:r w:rsidR="00C21E43">
        <w:t>.</w:t>
      </w:r>
    </w:p>
    <w:p w14:paraId="71CEBC37" w14:textId="0B067FFA" w:rsidR="006B2B1A" w:rsidRPr="00655BB2" w:rsidRDefault="003F243D" w:rsidP="002646A4">
      <w:pPr>
        <w:spacing w:after="0" w:line="240" w:lineRule="auto"/>
        <w:jc w:val="both"/>
        <w:rPr>
          <w:rFonts w:eastAsia="Times New Roman" w:cs="Times New Roman"/>
          <w:i/>
          <w:lang w:eastAsia="fr-FR"/>
        </w:rPr>
      </w:pPr>
      <w:r w:rsidRPr="00F61863">
        <w:rPr>
          <w:b/>
        </w:rPr>
        <w:t>Le parcours associé</w:t>
      </w:r>
      <w:r w:rsidR="00EA015E" w:rsidRPr="00655BB2">
        <w:rPr>
          <w:i/>
        </w:rPr>
        <w:t xml:space="preserve"> </w:t>
      </w:r>
      <w:r w:rsidR="006B2B1A" w:rsidRPr="00655BB2">
        <w:rPr>
          <w:rFonts w:eastAsia="Times New Roman" w:cs="Times New Roman"/>
          <w:i/>
          <w:lang w:eastAsia="fr-FR"/>
        </w:rPr>
        <w:t xml:space="preserve">doit être « organisé de manière chronologique », mais le texte ne précise pas à quel moment intervient cette « organisation » ; il importe donc qu’au moment du bilan de séquence, et sur le descriptif notamment, ces extraits soient présentés dans l’ordre chronologique, mais il </w:t>
      </w:r>
      <w:r w:rsidR="00B3512B" w:rsidRPr="00655BB2">
        <w:rPr>
          <w:rFonts w:eastAsia="Times New Roman" w:cs="Times New Roman"/>
          <w:i/>
          <w:lang w:eastAsia="fr-FR"/>
        </w:rPr>
        <w:t xml:space="preserve">est tout à fait possible </w:t>
      </w:r>
      <w:r w:rsidR="006B2B1A" w:rsidRPr="00655BB2">
        <w:rPr>
          <w:rFonts w:eastAsia="Times New Roman" w:cs="Times New Roman"/>
          <w:i/>
          <w:lang w:eastAsia="fr-FR"/>
        </w:rPr>
        <w:t>de les aborder dans un autre ordre en cours de séquence</w:t>
      </w:r>
      <w:r w:rsidR="00B3512B" w:rsidRPr="00655BB2">
        <w:rPr>
          <w:rFonts w:eastAsia="Times New Roman" w:cs="Times New Roman"/>
          <w:i/>
          <w:lang w:eastAsia="fr-FR"/>
        </w:rPr>
        <w:t>,</w:t>
      </w:r>
      <w:r w:rsidR="006B2B1A" w:rsidRPr="00655BB2">
        <w:rPr>
          <w:rFonts w:eastAsia="Times New Roman" w:cs="Times New Roman"/>
          <w:i/>
          <w:lang w:eastAsia="fr-FR"/>
        </w:rPr>
        <w:t xml:space="preserve"> pour des raisons didactiques ou pédagogiques. </w:t>
      </w:r>
      <w:r w:rsidR="005F5471">
        <w:rPr>
          <w:rFonts w:eastAsia="Times New Roman" w:cs="Times New Roman"/>
          <w:i/>
          <w:lang w:eastAsia="fr-FR"/>
        </w:rPr>
        <w:t>En effet, r</w:t>
      </w:r>
      <w:r w:rsidR="006B2B1A" w:rsidRPr="00655BB2">
        <w:rPr>
          <w:rFonts w:eastAsia="Times New Roman" w:cs="Times New Roman"/>
          <w:i/>
          <w:lang w:eastAsia="fr-FR"/>
        </w:rPr>
        <w:t>ien n’oblige à aborder de manière chronologique l’OI, les textes du parcours associé, la lecture cursive : l’entrée en matière par une œuvre contemporaine lue de manière cu</w:t>
      </w:r>
      <w:r w:rsidR="00B3512B" w:rsidRPr="00655BB2">
        <w:rPr>
          <w:rFonts w:eastAsia="Times New Roman" w:cs="Times New Roman"/>
          <w:i/>
          <w:lang w:eastAsia="fr-FR"/>
        </w:rPr>
        <w:t xml:space="preserve">rsive est tout à fait </w:t>
      </w:r>
      <w:r w:rsidRPr="00655BB2">
        <w:rPr>
          <w:rFonts w:eastAsia="Times New Roman" w:cs="Times New Roman"/>
          <w:i/>
          <w:lang w:eastAsia="fr-FR"/>
        </w:rPr>
        <w:t>envisagea</w:t>
      </w:r>
      <w:r w:rsidR="00B3512B" w:rsidRPr="00655BB2">
        <w:rPr>
          <w:rFonts w:eastAsia="Times New Roman" w:cs="Times New Roman"/>
          <w:i/>
          <w:lang w:eastAsia="fr-FR"/>
        </w:rPr>
        <w:t xml:space="preserve">ble, on peut également entrelacer les lectures du parcours et les différentes modalités de l’étude de l’œuvre. </w:t>
      </w:r>
    </w:p>
    <w:p w14:paraId="5E2C18AD" w14:textId="2785B626" w:rsidR="000956C8" w:rsidRDefault="000956C8" w:rsidP="000956C8">
      <w:pPr>
        <w:spacing w:after="0" w:line="240" w:lineRule="auto"/>
        <w:rPr>
          <w:rFonts w:eastAsia="Times New Roman" w:cs="Times New Roman"/>
          <w:b/>
          <w:lang w:eastAsia="fr-FR"/>
        </w:rPr>
      </w:pPr>
    </w:p>
    <w:p w14:paraId="4FA9A78C" w14:textId="77777777" w:rsidR="007557F9" w:rsidRDefault="007557F9" w:rsidP="000956C8">
      <w:pPr>
        <w:spacing w:after="0" w:line="240" w:lineRule="auto"/>
        <w:rPr>
          <w:rFonts w:eastAsia="Times New Roman" w:cs="Times New Roman"/>
          <w:b/>
          <w:lang w:eastAsia="fr-FR"/>
        </w:rPr>
      </w:pPr>
    </w:p>
    <w:p w14:paraId="248F4639" w14:textId="24AC7224" w:rsidR="007557F9" w:rsidRPr="007557F9" w:rsidRDefault="000956C8" w:rsidP="007557F9">
      <w:pPr>
        <w:pStyle w:val="Titre1"/>
        <w:pBdr>
          <w:left w:val="single" w:sz="4" w:space="4" w:color="auto"/>
        </w:pBdr>
        <w:spacing w:before="0" w:beforeAutospacing="0" w:after="0" w:afterAutospacing="0"/>
        <w:ind w:left="993"/>
        <w:rPr>
          <w:rFonts w:asciiTheme="minorHAnsi" w:hAnsiTheme="minorHAnsi"/>
          <w:b w:val="0"/>
          <w:sz w:val="22"/>
          <w:szCs w:val="22"/>
        </w:rPr>
      </w:pPr>
      <w:r w:rsidRPr="007557F9">
        <w:rPr>
          <w:rFonts w:asciiTheme="minorHAnsi" w:hAnsiTheme="minorHAnsi"/>
          <w:sz w:val="22"/>
          <w:szCs w:val="22"/>
        </w:rPr>
        <w:t>Ressources sur l’histoire littéraire</w:t>
      </w:r>
      <w:r w:rsidR="007557F9">
        <w:rPr>
          <w:rFonts w:asciiTheme="minorHAnsi" w:hAnsiTheme="minorHAnsi"/>
          <w:sz w:val="22"/>
          <w:szCs w:val="22"/>
        </w:rPr>
        <w:t> :</w:t>
      </w:r>
    </w:p>
    <w:p w14:paraId="7BC5FEF4" w14:textId="5FB0FB7C" w:rsidR="000956C8" w:rsidRDefault="000956C8" w:rsidP="007557F9">
      <w:pPr>
        <w:pStyle w:val="Titre1"/>
        <w:pBdr>
          <w:left w:val="single" w:sz="4" w:space="4" w:color="auto"/>
        </w:pBdr>
        <w:spacing w:before="0" w:beforeAutospacing="0" w:after="0" w:afterAutospacing="0"/>
        <w:ind w:left="993"/>
        <w:rPr>
          <w:rFonts w:asciiTheme="minorHAnsi" w:hAnsiTheme="minorHAnsi"/>
          <w:b w:val="0"/>
          <w:i/>
          <w:sz w:val="22"/>
          <w:szCs w:val="22"/>
        </w:rPr>
      </w:pPr>
      <w:r w:rsidRPr="000956C8">
        <w:rPr>
          <w:rFonts w:asciiTheme="minorHAnsi" w:hAnsiTheme="minorHAnsi"/>
          <w:b w:val="0"/>
          <w:i/>
          <w:sz w:val="22"/>
          <w:szCs w:val="22"/>
        </w:rPr>
        <w:t>9ème Rendez-vous des lettres : L'histoire littéraire aujourd'hui, l'histoire littéraire autrement</w:t>
      </w:r>
      <w:r>
        <w:rPr>
          <w:rFonts w:asciiTheme="minorHAnsi" w:hAnsiTheme="minorHAnsi"/>
          <w:b w:val="0"/>
          <w:i/>
          <w:sz w:val="22"/>
          <w:szCs w:val="22"/>
        </w:rPr>
        <w:t xml:space="preserve"> : </w:t>
      </w:r>
    </w:p>
    <w:p w14:paraId="14593899" w14:textId="75D2C143" w:rsidR="000956C8" w:rsidRPr="000956C8" w:rsidRDefault="00E04035" w:rsidP="007557F9">
      <w:pPr>
        <w:pStyle w:val="Titre1"/>
        <w:pBdr>
          <w:left w:val="single" w:sz="4" w:space="4" w:color="auto"/>
        </w:pBdr>
        <w:spacing w:before="0" w:beforeAutospacing="0" w:after="0" w:afterAutospacing="0"/>
        <w:ind w:left="993"/>
        <w:rPr>
          <w:rFonts w:asciiTheme="minorHAnsi" w:hAnsiTheme="minorHAnsi"/>
          <w:b w:val="0"/>
          <w:i/>
          <w:sz w:val="22"/>
          <w:szCs w:val="22"/>
        </w:rPr>
      </w:pPr>
      <w:hyperlink r:id="rId12" w:history="1">
        <w:r w:rsidR="000956C8" w:rsidRPr="00E73D0B">
          <w:rPr>
            <w:rStyle w:val="Lienhypertexte"/>
            <w:rFonts w:asciiTheme="minorHAnsi" w:hAnsiTheme="minorHAnsi"/>
            <w:b w:val="0"/>
            <w:i/>
            <w:sz w:val="22"/>
            <w:szCs w:val="22"/>
          </w:rPr>
          <w:t>https://eduscol.education.fr/cid136062/rendez-vous-des-lettres-2019.html</w:t>
        </w:r>
      </w:hyperlink>
      <w:r w:rsidR="000956C8">
        <w:rPr>
          <w:rFonts w:asciiTheme="minorHAnsi" w:hAnsiTheme="minorHAnsi"/>
          <w:b w:val="0"/>
          <w:i/>
          <w:sz w:val="22"/>
          <w:szCs w:val="22"/>
        </w:rPr>
        <w:t xml:space="preserve"> </w:t>
      </w:r>
    </w:p>
    <w:p w14:paraId="5FB290D1" w14:textId="38DA3DCD" w:rsidR="007557F9" w:rsidRDefault="007557F9" w:rsidP="001740AA">
      <w:pPr>
        <w:spacing w:after="0" w:line="240" w:lineRule="auto"/>
        <w:rPr>
          <w:rFonts w:eastAsia="Times New Roman" w:cs="Times New Roman"/>
          <w:b/>
          <w:lang w:eastAsia="fr-FR"/>
        </w:rPr>
      </w:pPr>
    </w:p>
    <w:p w14:paraId="2781BA31" w14:textId="77777777" w:rsidR="007557F9" w:rsidRDefault="007557F9" w:rsidP="001740AA">
      <w:pPr>
        <w:spacing w:after="0" w:line="240" w:lineRule="auto"/>
        <w:rPr>
          <w:rFonts w:eastAsia="Times New Roman" w:cs="Times New Roman"/>
          <w:b/>
          <w:lang w:eastAsia="fr-FR"/>
        </w:rPr>
      </w:pPr>
    </w:p>
    <w:p w14:paraId="562620F6" w14:textId="77777777" w:rsidR="006B2B1A" w:rsidRPr="007557F9" w:rsidRDefault="006B2B1A" w:rsidP="007557F9">
      <w:pPr>
        <w:pStyle w:val="Paragraphedeliste"/>
        <w:numPr>
          <w:ilvl w:val="0"/>
          <w:numId w:val="8"/>
        </w:numPr>
        <w:spacing w:after="0" w:line="240" w:lineRule="auto"/>
        <w:rPr>
          <w:rFonts w:eastAsia="Times New Roman" w:cs="Times New Roman"/>
          <w:b/>
          <w:lang w:eastAsia="fr-FR"/>
        </w:rPr>
      </w:pPr>
      <w:r w:rsidRPr="007557F9">
        <w:rPr>
          <w:rFonts w:eastAsia="Times New Roman" w:cs="Times New Roman"/>
          <w:b/>
          <w:lang w:eastAsia="fr-FR"/>
        </w:rPr>
        <w:t>Les textes étudiés dans le cadre du parcours associé appartiennent-ils forcément au même genre ?</w:t>
      </w:r>
    </w:p>
    <w:p w14:paraId="0FCB6B84" w14:textId="77777777" w:rsidR="006B2B1A" w:rsidRPr="00655BB2" w:rsidRDefault="006B2B1A" w:rsidP="002646A4">
      <w:pPr>
        <w:spacing w:after="0" w:line="240" w:lineRule="auto"/>
        <w:jc w:val="both"/>
        <w:rPr>
          <w:rFonts w:eastAsia="Times New Roman" w:cs="Times New Roman"/>
          <w:i/>
          <w:lang w:eastAsia="fr-FR"/>
        </w:rPr>
      </w:pPr>
      <w:r w:rsidRPr="00655BB2">
        <w:rPr>
          <w:rFonts w:eastAsia="Times New Roman" w:cs="Times New Roman"/>
          <w:lang w:eastAsia="fr-FR"/>
        </w:rPr>
        <w:t xml:space="preserve"> </w:t>
      </w:r>
      <w:r w:rsidRPr="00655BB2">
        <w:rPr>
          <w:rFonts w:eastAsia="Times New Roman" w:cs="Times New Roman"/>
          <w:i/>
          <w:lang w:eastAsia="fr-FR"/>
        </w:rPr>
        <w:t xml:space="preserve">Deux éléments sont à prendre en compte : </w:t>
      </w:r>
    </w:p>
    <w:p w14:paraId="09E85AE2" w14:textId="77777777" w:rsidR="006B2B1A" w:rsidRPr="00655BB2" w:rsidRDefault="006B2B1A" w:rsidP="003C4553">
      <w:pPr>
        <w:spacing w:after="0" w:line="240" w:lineRule="auto"/>
        <w:ind w:left="567"/>
        <w:jc w:val="both"/>
        <w:rPr>
          <w:rFonts w:eastAsia="Times New Roman" w:cs="Times New Roman"/>
          <w:i/>
          <w:lang w:eastAsia="fr-FR"/>
        </w:rPr>
      </w:pPr>
      <w:r w:rsidRPr="00655BB2">
        <w:rPr>
          <w:rFonts w:eastAsia="Times New Roman" w:cs="Times New Roman"/>
          <w:i/>
          <w:lang w:eastAsia="fr-FR"/>
        </w:rPr>
        <w:t xml:space="preserve">1) le parcours associé s’inscrit dans un objet d’étude défini en terme de genre ; </w:t>
      </w:r>
    </w:p>
    <w:p w14:paraId="31F33EDC" w14:textId="4655F0E8" w:rsidR="006B2B1A" w:rsidRDefault="000956C8" w:rsidP="003C4553">
      <w:pPr>
        <w:spacing w:after="0" w:line="240" w:lineRule="auto"/>
        <w:ind w:left="567"/>
        <w:jc w:val="both"/>
        <w:rPr>
          <w:rFonts w:eastAsia="Times New Roman" w:cs="Times New Roman"/>
          <w:i/>
          <w:lang w:eastAsia="fr-FR"/>
        </w:rPr>
      </w:pPr>
      <w:r>
        <w:rPr>
          <w:rFonts w:eastAsia="Times New Roman" w:cs="Times New Roman"/>
          <w:i/>
          <w:lang w:eastAsia="fr-FR"/>
        </w:rPr>
        <w:t>2) au moins trois</w:t>
      </w:r>
      <w:r w:rsidR="006B2B1A" w:rsidRPr="00655BB2">
        <w:rPr>
          <w:rFonts w:eastAsia="Times New Roman" w:cs="Times New Roman"/>
          <w:i/>
          <w:lang w:eastAsia="fr-FR"/>
        </w:rPr>
        <w:t xml:space="preserve"> des textes étudiés dans le cadre du parcours associé figureront sur le descriptif et pourront faire l’objet d’une interrogation orale. </w:t>
      </w:r>
    </w:p>
    <w:p w14:paraId="6A07D71C" w14:textId="77777777" w:rsidR="003C4553" w:rsidRPr="00655BB2" w:rsidRDefault="003C4553" w:rsidP="003C4553">
      <w:pPr>
        <w:spacing w:after="0" w:line="240" w:lineRule="auto"/>
        <w:ind w:left="567"/>
        <w:jc w:val="both"/>
        <w:rPr>
          <w:rFonts w:eastAsia="Times New Roman" w:cs="Times New Roman"/>
          <w:i/>
          <w:lang w:eastAsia="fr-FR"/>
        </w:rPr>
      </w:pPr>
    </w:p>
    <w:p w14:paraId="5BBF3E95" w14:textId="5778C0C8" w:rsidR="006B2B1A" w:rsidRPr="00655BB2" w:rsidRDefault="006B2B1A" w:rsidP="002646A4">
      <w:pPr>
        <w:spacing w:after="0" w:line="240" w:lineRule="auto"/>
        <w:jc w:val="both"/>
        <w:rPr>
          <w:rFonts w:eastAsia="Times New Roman" w:cs="Times New Roman"/>
          <w:i/>
          <w:lang w:eastAsia="fr-FR"/>
        </w:rPr>
      </w:pPr>
      <w:r w:rsidRPr="00655BB2">
        <w:rPr>
          <w:rFonts w:eastAsia="Times New Roman" w:cs="Times New Roman"/>
          <w:i/>
          <w:lang w:eastAsia="fr-FR"/>
        </w:rPr>
        <w:t xml:space="preserve">Ces deux éléments tendent à privilégier des textes appartenant au genre littéraire de l’objet d’étude, </w:t>
      </w:r>
      <w:r w:rsidRPr="005F5471">
        <w:rPr>
          <w:rFonts w:eastAsia="Times New Roman" w:cs="Times New Roman"/>
          <w:i/>
          <w:lang w:eastAsia="fr-FR"/>
        </w:rPr>
        <w:t>mais</w:t>
      </w:r>
      <w:r w:rsidR="00D46B12" w:rsidRPr="00D46B12">
        <w:rPr>
          <w:rFonts w:eastAsia="Times New Roman" w:cs="Times New Roman"/>
          <w:i/>
          <w:color w:val="0070C0"/>
          <w:lang w:eastAsia="fr-FR"/>
        </w:rPr>
        <w:t> :</w:t>
      </w:r>
    </w:p>
    <w:p w14:paraId="52D0D0F7" w14:textId="77777777" w:rsidR="006B2B1A" w:rsidRPr="00655BB2" w:rsidRDefault="006B2B1A" w:rsidP="002646A4">
      <w:pPr>
        <w:pStyle w:val="Paragraphedeliste"/>
        <w:numPr>
          <w:ilvl w:val="0"/>
          <w:numId w:val="1"/>
        </w:numPr>
        <w:spacing w:after="0" w:line="240" w:lineRule="auto"/>
        <w:jc w:val="both"/>
        <w:rPr>
          <w:rFonts w:eastAsia="Times New Roman" w:cs="Times New Roman"/>
          <w:i/>
          <w:lang w:eastAsia="fr-FR"/>
        </w:rPr>
      </w:pPr>
      <w:proofErr w:type="gramStart"/>
      <w:r w:rsidRPr="00655BB2">
        <w:rPr>
          <w:rFonts w:eastAsia="Times New Roman" w:cs="Times New Roman"/>
          <w:i/>
          <w:lang w:eastAsia="fr-FR"/>
        </w:rPr>
        <w:t>l’objet</w:t>
      </w:r>
      <w:proofErr w:type="gramEnd"/>
      <w:r w:rsidRPr="00655BB2">
        <w:rPr>
          <w:rFonts w:eastAsia="Times New Roman" w:cs="Times New Roman"/>
          <w:i/>
          <w:lang w:eastAsia="fr-FR"/>
        </w:rPr>
        <w:t xml:space="preserve"> d’étude « la littérature d’idées » comporte des genres différents : fables, contes, essais…</w:t>
      </w:r>
    </w:p>
    <w:p w14:paraId="2FED70B8" w14:textId="77777777" w:rsidR="006B2B1A" w:rsidRPr="00655BB2" w:rsidRDefault="006B2B1A" w:rsidP="002646A4">
      <w:pPr>
        <w:pStyle w:val="Paragraphedeliste"/>
        <w:numPr>
          <w:ilvl w:val="0"/>
          <w:numId w:val="1"/>
        </w:numPr>
        <w:spacing w:after="0" w:line="240" w:lineRule="auto"/>
        <w:jc w:val="both"/>
        <w:rPr>
          <w:rFonts w:eastAsia="Times New Roman" w:cs="Times New Roman"/>
          <w:i/>
          <w:lang w:eastAsia="fr-FR"/>
        </w:rPr>
      </w:pPr>
      <w:proofErr w:type="gramStart"/>
      <w:r w:rsidRPr="00655BB2">
        <w:rPr>
          <w:rFonts w:eastAsia="Times New Roman" w:cs="Times New Roman"/>
          <w:i/>
          <w:lang w:eastAsia="fr-FR"/>
        </w:rPr>
        <w:t>on</w:t>
      </w:r>
      <w:proofErr w:type="gramEnd"/>
      <w:r w:rsidRPr="00655BB2">
        <w:rPr>
          <w:rFonts w:eastAsia="Times New Roman" w:cs="Times New Roman"/>
          <w:i/>
          <w:lang w:eastAsia="fr-FR"/>
        </w:rPr>
        <w:t xml:space="preserve"> peut imaginer une transposition dans un autre genre qui mettrait en valeur les caractéristiques de l’œuvre intégrale étudiée.</w:t>
      </w:r>
    </w:p>
    <w:p w14:paraId="430A0648" w14:textId="77777777" w:rsidR="006B2B1A" w:rsidRPr="00655BB2" w:rsidRDefault="006B2B1A" w:rsidP="000956C8">
      <w:pPr>
        <w:spacing w:after="0" w:line="240" w:lineRule="auto"/>
        <w:jc w:val="both"/>
        <w:rPr>
          <w:rFonts w:eastAsia="Times New Roman" w:cs="Times New Roman"/>
          <w:i/>
          <w:lang w:eastAsia="fr-FR"/>
        </w:rPr>
      </w:pPr>
      <w:r w:rsidRPr="00655BB2">
        <w:rPr>
          <w:rFonts w:eastAsia="Times New Roman" w:cs="Times New Roman"/>
          <w:i/>
          <w:lang w:eastAsia="fr-FR"/>
        </w:rPr>
        <w:t>Sur des exemples particuliers, un texte d’un autre genre n’est donc pas complètement à exclure.</w:t>
      </w:r>
    </w:p>
    <w:p w14:paraId="141A5C2D" w14:textId="77777777" w:rsidR="00BA467D" w:rsidRDefault="00BA467D" w:rsidP="00BA467D">
      <w:pPr>
        <w:spacing w:after="0" w:line="240" w:lineRule="auto"/>
        <w:jc w:val="both"/>
        <w:rPr>
          <w:rFonts w:eastAsia="Times New Roman" w:cstheme="minorHAnsi"/>
          <w:b/>
          <w:bCs/>
          <w:color w:val="000000"/>
          <w:lang w:eastAsia="fr-FR"/>
        </w:rPr>
      </w:pPr>
    </w:p>
    <w:p w14:paraId="7AC30A80" w14:textId="77777777" w:rsidR="00BA467D" w:rsidRPr="00AA0C0C" w:rsidRDefault="00BA467D" w:rsidP="007557F9">
      <w:pPr>
        <w:pStyle w:val="Paragraphedeliste"/>
        <w:numPr>
          <w:ilvl w:val="0"/>
          <w:numId w:val="8"/>
        </w:numPr>
        <w:spacing w:after="0" w:line="240" w:lineRule="auto"/>
        <w:jc w:val="both"/>
        <w:rPr>
          <w:rFonts w:eastAsia="Times New Roman" w:cstheme="minorHAnsi"/>
          <w:b/>
          <w:bCs/>
          <w:color w:val="00B050"/>
          <w:lang w:eastAsia="fr-FR"/>
        </w:rPr>
      </w:pPr>
      <w:r w:rsidRPr="00AA0C0C">
        <w:rPr>
          <w:rFonts w:eastAsia="Times New Roman" w:cstheme="minorHAnsi"/>
          <w:b/>
          <w:bCs/>
          <w:color w:val="00B050"/>
          <w:lang w:eastAsia="fr-FR"/>
        </w:rPr>
        <w:t>Faut-il un lien thématique entre les parcours et les œuvres ?</w:t>
      </w:r>
    </w:p>
    <w:p w14:paraId="729FBDE9" w14:textId="3122F93F" w:rsidR="00F00321" w:rsidRPr="00AA0C0C" w:rsidRDefault="00BA467D" w:rsidP="00E750FE">
      <w:pPr>
        <w:spacing w:after="0" w:line="240" w:lineRule="auto"/>
        <w:jc w:val="both"/>
        <w:rPr>
          <w:rFonts w:eastAsia="Times New Roman" w:cstheme="minorHAnsi"/>
          <w:i/>
          <w:color w:val="00B050"/>
          <w:lang w:eastAsia="fr-FR"/>
        </w:rPr>
      </w:pPr>
      <w:r w:rsidRPr="00AA0C0C">
        <w:rPr>
          <w:rFonts w:eastAsia="Times New Roman" w:cstheme="minorHAnsi"/>
          <w:i/>
          <w:color w:val="00B050"/>
          <w:lang w:eastAsia="fr-FR"/>
        </w:rPr>
        <w:t xml:space="preserve">Ce sont assurément des liens qui ont présidé à la définition des parcours tels qu’ils sont rédigés ; mais ces liens ne sont pas nécessairement (et surtout pas exclusivement) thématiques. L’observation des différents intitulés des parcours montre qu’il a été volontairement proposé, en cette première année de fonctionnement, une variété d’articulations pour ne pas enfermer la relation œuvre/parcours dans </w:t>
      </w:r>
      <w:r w:rsidR="00E750FE" w:rsidRPr="00AA0C0C">
        <w:rPr>
          <w:rFonts w:eastAsia="Times New Roman" w:cstheme="minorHAnsi"/>
          <w:i/>
          <w:color w:val="00B050"/>
          <w:lang w:eastAsia="fr-FR"/>
        </w:rPr>
        <w:t>une seule perspective seulement.</w:t>
      </w:r>
    </w:p>
    <w:p w14:paraId="565FB802" w14:textId="6E44E917" w:rsidR="00E750FE" w:rsidRPr="00E750FE" w:rsidRDefault="00E750FE" w:rsidP="00E750FE">
      <w:pPr>
        <w:spacing w:after="0" w:line="240" w:lineRule="auto"/>
        <w:jc w:val="both"/>
        <w:rPr>
          <w:rFonts w:eastAsia="Times New Roman" w:cs="Times New Roman"/>
          <w:i/>
          <w:lang w:eastAsia="fr-FR"/>
        </w:rPr>
      </w:pPr>
      <w:r w:rsidRPr="00E750FE">
        <w:rPr>
          <w:i/>
        </w:rPr>
        <w:t xml:space="preserve">De plus, aucun des intitulés ne se donne à lire à proprement </w:t>
      </w:r>
      <w:proofErr w:type="gramStart"/>
      <w:r w:rsidRPr="00E750FE">
        <w:rPr>
          <w:i/>
        </w:rPr>
        <w:t>parler  comme</w:t>
      </w:r>
      <w:proofErr w:type="gramEnd"/>
      <w:r w:rsidRPr="00E750FE">
        <w:rPr>
          <w:i/>
        </w:rPr>
        <w:t xml:space="preserve"> simple thématique ; chacun appelle une mise en tension</w:t>
      </w:r>
      <w:r w:rsidR="001741E0">
        <w:rPr>
          <w:i/>
        </w:rPr>
        <w:t xml:space="preserve"> de leurs termes</w:t>
      </w:r>
      <w:r w:rsidRPr="00E750FE">
        <w:rPr>
          <w:i/>
        </w:rPr>
        <w:t xml:space="preserve">, </w:t>
      </w:r>
      <w:r w:rsidR="001741E0">
        <w:rPr>
          <w:i/>
        </w:rPr>
        <w:t>un</w:t>
      </w:r>
      <w:r w:rsidRPr="00E750FE">
        <w:rPr>
          <w:i/>
        </w:rPr>
        <w:t xml:space="preserve"> questionnement </w:t>
      </w:r>
      <w:r w:rsidR="001741E0">
        <w:rPr>
          <w:i/>
        </w:rPr>
        <w:t xml:space="preserve">sur </w:t>
      </w:r>
      <w:r w:rsidR="001740AA">
        <w:rPr>
          <w:i/>
        </w:rPr>
        <w:t>la création littéraire, l</w:t>
      </w:r>
      <w:r w:rsidRPr="00E750FE">
        <w:rPr>
          <w:i/>
        </w:rPr>
        <w:t>es</w:t>
      </w:r>
      <w:r w:rsidR="001740AA">
        <w:rPr>
          <w:i/>
        </w:rPr>
        <w:t xml:space="preserve"> concepts</w:t>
      </w:r>
      <w:r w:rsidRPr="00E750FE">
        <w:rPr>
          <w:i/>
        </w:rPr>
        <w:t xml:space="preserve"> </w:t>
      </w:r>
      <w:r w:rsidR="001740AA">
        <w:rPr>
          <w:i/>
        </w:rPr>
        <w:t xml:space="preserve">qui s’y attachent, ses </w:t>
      </w:r>
      <w:r w:rsidR="001741E0">
        <w:rPr>
          <w:i/>
        </w:rPr>
        <w:t>filiations</w:t>
      </w:r>
      <w:r w:rsidRPr="00E750FE">
        <w:rPr>
          <w:i/>
        </w:rPr>
        <w:t>,</w:t>
      </w:r>
      <w:r w:rsidR="001741E0">
        <w:rPr>
          <w:i/>
        </w:rPr>
        <w:t xml:space="preserve"> </w:t>
      </w:r>
      <w:r w:rsidR="005347A5">
        <w:rPr>
          <w:i/>
        </w:rPr>
        <w:t xml:space="preserve">ses rapports </w:t>
      </w:r>
      <w:r w:rsidRPr="00E750FE">
        <w:rPr>
          <w:i/>
        </w:rPr>
        <w:t>avec son contexte historique, artistique et idéol</w:t>
      </w:r>
      <w:r w:rsidR="001740AA">
        <w:rPr>
          <w:i/>
        </w:rPr>
        <w:t>ogique…  Ainsi, par exemple,</w:t>
      </w:r>
      <w:r w:rsidRPr="00E750FE">
        <w:rPr>
          <w:i/>
        </w:rPr>
        <w:t xml:space="preserve"> « Science et fiction » invite à questionner </w:t>
      </w:r>
      <w:r w:rsidR="00C7505F">
        <w:rPr>
          <w:i/>
        </w:rPr>
        <w:t xml:space="preserve">comment l’une inspire l’autre </w:t>
      </w:r>
      <w:r w:rsidR="00C7505F" w:rsidRPr="00C21E43">
        <w:rPr>
          <w:i/>
        </w:rPr>
        <w:t>(</w:t>
      </w:r>
      <w:r w:rsidRPr="00C21E43">
        <w:rPr>
          <w:i/>
        </w:rPr>
        <w:t>ou</w:t>
      </w:r>
      <w:r w:rsidRPr="00E750FE">
        <w:rPr>
          <w:i/>
        </w:rPr>
        <w:t xml:space="preserve"> inversement), comment la fiction peut aussi questionner la science dans les valeurs qu’elle atteint, fragilise ou installe.</w:t>
      </w:r>
    </w:p>
    <w:p w14:paraId="245562FB" w14:textId="77777777" w:rsidR="00BA467D" w:rsidRPr="00655BB2" w:rsidRDefault="00BA467D" w:rsidP="00057A36">
      <w:pPr>
        <w:spacing w:after="0" w:line="240" w:lineRule="auto"/>
        <w:rPr>
          <w:rFonts w:eastAsia="Times New Roman" w:cs="Times New Roman"/>
          <w:lang w:eastAsia="fr-FR"/>
        </w:rPr>
      </w:pPr>
    </w:p>
    <w:p w14:paraId="754597F7" w14:textId="77777777" w:rsidR="00F00321" w:rsidRPr="007557F9" w:rsidRDefault="00F00321" w:rsidP="007557F9">
      <w:pPr>
        <w:pStyle w:val="Paragraphedeliste"/>
        <w:numPr>
          <w:ilvl w:val="0"/>
          <w:numId w:val="8"/>
        </w:numPr>
        <w:spacing w:after="0" w:line="240" w:lineRule="auto"/>
        <w:rPr>
          <w:rFonts w:eastAsia="Times New Roman" w:cs="Times New Roman"/>
          <w:b/>
          <w:u w:val="single"/>
          <w:lang w:eastAsia="fr-FR"/>
        </w:rPr>
      </w:pPr>
      <w:r w:rsidRPr="007557F9">
        <w:rPr>
          <w:rFonts w:eastAsia="Times New Roman" w:cs="Times New Roman"/>
          <w:b/>
          <w:lang w:eastAsia="fr-FR"/>
        </w:rPr>
        <w:t>Qu’en est-il de la problématique</w:t>
      </w:r>
      <w:r w:rsidRPr="00C7505F">
        <w:rPr>
          <w:rFonts w:eastAsia="Times New Roman" w:cs="Times New Roman"/>
          <w:b/>
          <w:lang w:eastAsia="fr-FR"/>
        </w:rPr>
        <w:t> </w:t>
      </w:r>
      <w:r w:rsidRPr="00C21E43">
        <w:rPr>
          <w:rFonts w:eastAsia="Times New Roman" w:cs="Times New Roman"/>
          <w:b/>
          <w:lang w:eastAsia="fr-FR"/>
        </w:rPr>
        <w:t>?</w:t>
      </w:r>
    </w:p>
    <w:p w14:paraId="04AA570F" w14:textId="786A173F" w:rsidR="008E693B" w:rsidRPr="00655BB2" w:rsidRDefault="00F00321" w:rsidP="008E693B">
      <w:pPr>
        <w:spacing w:after="0" w:line="240" w:lineRule="auto"/>
        <w:jc w:val="both"/>
        <w:rPr>
          <w:rFonts w:eastAsia="Times New Roman" w:cs="Times New Roman"/>
          <w:i/>
          <w:lang w:eastAsia="fr-FR"/>
        </w:rPr>
      </w:pPr>
      <w:r w:rsidRPr="00655BB2">
        <w:rPr>
          <w:rFonts w:eastAsia="Times New Roman" w:cs="Times New Roman"/>
          <w:i/>
          <w:lang w:eastAsia="fr-FR"/>
        </w:rPr>
        <w:t>« A travers la fréquentation des œuvres et des textes de la littérature, [la discipline] contribue également à enrichir l’expérience des élèves, leur approche des questions éthiques, leur connaissance du monde et d’autrui. »</w:t>
      </w:r>
    </w:p>
    <w:p w14:paraId="1768A3BA" w14:textId="6FA1126F" w:rsidR="00175E08" w:rsidRDefault="003F243D" w:rsidP="00E32560">
      <w:pPr>
        <w:pStyle w:val="Commentaire"/>
        <w:jc w:val="both"/>
        <w:rPr>
          <w:sz w:val="22"/>
        </w:rPr>
      </w:pPr>
      <w:r w:rsidRPr="00E32560">
        <w:rPr>
          <w:i/>
          <w:sz w:val="22"/>
        </w:rPr>
        <w:t xml:space="preserve">Cette citation du préambule des programmes montre à elle seule que l’étude des textes doit mettre en tension les enjeux esthétiques et humanistes qui les traversent et leur confèrent leur singularité. Il est </w:t>
      </w:r>
      <w:r w:rsidRPr="00E32560">
        <w:rPr>
          <w:i/>
          <w:sz w:val="22"/>
        </w:rPr>
        <w:lastRenderedPageBreak/>
        <w:t>donc nécessaire, pour cette raison et afin d’éviter tout risque d’éparpillement</w:t>
      </w:r>
      <w:r w:rsidR="005B0248" w:rsidRPr="00E32560">
        <w:rPr>
          <w:i/>
          <w:sz w:val="22"/>
        </w:rPr>
        <w:t>, d’élaborer avec les élèves un projet</w:t>
      </w:r>
      <w:r w:rsidRPr="00E32560">
        <w:rPr>
          <w:i/>
          <w:sz w:val="22"/>
        </w:rPr>
        <w:t xml:space="preserve"> de lecture</w:t>
      </w:r>
      <w:r w:rsidR="005B0248" w:rsidRPr="00E32560">
        <w:rPr>
          <w:i/>
          <w:sz w:val="22"/>
        </w:rPr>
        <w:t xml:space="preserve"> au </w:t>
      </w:r>
      <w:proofErr w:type="spellStart"/>
      <w:r w:rsidR="005B0248" w:rsidRPr="00E32560">
        <w:rPr>
          <w:i/>
          <w:sz w:val="22"/>
        </w:rPr>
        <w:t>question</w:t>
      </w:r>
      <w:r w:rsidR="00422D5F">
        <w:rPr>
          <w:i/>
          <w:sz w:val="22"/>
        </w:rPr>
        <w:t>e</w:t>
      </w:r>
      <w:r w:rsidR="005B0248" w:rsidRPr="00E32560">
        <w:rPr>
          <w:i/>
          <w:sz w:val="22"/>
        </w:rPr>
        <w:t>ment</w:t>
      </w:r>
      <w:proofErr w:type="spellEnd"/>
      <w:r w:rsidR="005B0248" w:rsidRPr="00E32560">
        <w:rPr>
          <w:i/>
          <w:sz w:val="22"/>
        </w:rPr>
        <w:t xml:space="preserve"> ouvert,</w:t>
      </w:r>
      <w:r w:rsidRPr="00E32560">
        <w:rPr>
          <w:i/>
          <w:sz w:val="22"/>
        </w:rPr>
        <w:t xml:space="preserve"> susceptible de les aider à</w:t>
      </w:r>
      <w:r w:rsidR="005F5471">
        <w:rPr>
          <w:i/>
          <w:sz w:val="22"/>
        </w:rPr>
        <w:t xml:space="preserve"> mener avec leurs pairs</w:t>
      </w:r>
      <w:r w:rsidRPr="00E32560">
        <w:rPr>
          <w:i/>
          <w:sz w:val="22"/>
        </w:rPr>
        <w:t xml:space="preserve"> une enquête sur les textes</w:t>
      </w:r>
      <w:r w:rsidR="005F5471">
        <w:rPr>
          <w:i/>
          <w:color w:val="0070C0"/>
          <w:sz w:val="22"/>
        </w:rPr>
        <w:t xml:space="preserve">, </w:t>
      </w:r>
      <w:r w:rsidR="005F5471" w:rsidRPr="005F5471">
        <w:rPr>
          <w:i/>
          <w:sz w:val="22"/>
        </w:rPr>
        <w:t>aboutissant à la</w:t>
      </w:r>
      <w:r w:rsidR="005F5471">
        <w:rPr>
          <w:i/>
          <w:sz w:val="22"/>
        </w:rPr>
        <w:t xml:space="preserve"> construction</w:t>
      </w:r>
      <w:r w:rsidR="00705A39" w:rsidRPr="005F5471">
        <w:rPr>
          <w:i/>
          <w:sz w:val="22"/>
        </w:rPr>
        <w:t xml:space="preserve"> d’un</w:t>
      </w:r>
      <w:r w:rsidR="00E32560" w:rsidRPr="005F5471">
        <w:rPr>
          <w:i/>
          <w:sz w:val="22"/>
        </w:rPr>
        <w:t xml:space="preserve"> sens partagé</w:t>
      </w:r>
      <w:r w:rsidRPr="00E32560">
        <w:rPr>
          <w:i/>
          <w:sz w:val="22"/>
        </w:rPr>
        <w:t xml:space="preserve">, plutôt </w:t>
      </w:r>
      <w:r w:rsidR="005B0248" w:rsidRPr="00E32560">
        <w:rPr>
          <w:i/>
          <w:sz w:val="22"/>
        </w:rPr>
        <w:t>que d’être dans</w:t>
      </w:r>
      <w:r w:rsidR="00175E08" w:rsidRPr="00E32560">
        <w:rPr>
          <w:i/>
          <w:sz w:val="22"/>
        </w:rPr>
        <w:t xml:space="preserve"> une logique d’</w:t>
      </w:r>
      <w:r w:rsidRPr="00E32560">
        <w:rPr>
          <w:i/>
          <w:sz w:val="22"/>
        </w:rPr>
        <w:t>exposé sur les textes.</w:t>
      </w:r>
      <w:r w:rsidRPr="00E32560">
        <w:rPr>
          <w:sz w:val="22"/>
        </w:rPr>
        <w:t xml:space="preserve">  </w:t>
      </w:r>
    </w:p>
    <w:p w14:paraId="3584D81B" w14:textId="01FE57CA" w:rsidR="00797115" w:rsidRDefault="00797115" w:rsidP="00F13970">
      <w:pPr>
        <w:pStyle w:val="Commentaire"/>
        <w:pBdr>
          <w:left w:val="single" w:sz="4" w:space="4" w:color="auto"/>
        </w:pBdr>
        <w:spacing w:after="0"/>
        <w:ind w:left="1134"/>
        <w:jc w:val="both"/>
        <w:rPr>
          <w:sz w:val="22"/>
        </w:rPr>
      </w:pPr>
      <w:r w:rsidRPr="007557F9">
        <w:rPr>
          <w:b/>
          <w:color w:val="000000" w:themeColor="text1"/>
          <w:sz w:val="22"/>
        </w:rPr>
        <w:t>Pistes pour des séquences d’enseignement</w:t>
      </w:r>
      <w:r w:rsidRPr="007557F9">
        <w:rPr>
          <w:color w:val="000000" w:themeColor="text1"/>
          <w:sz w:val="22"/>
        </w:rPr>
        <w:t> </w:t>
      </w:r>
      <w:r>
        <w:rPr>
          <w:sz w:val="22"/>
        </w:rPr>
        <w:t>:</w:t>
      </w:r>
    </w:p>
    <w:p w14:paraId="157A9B94" w14:textId="0AECD321" w:rsidR="00797115" w:rsidRDefault="00E04035" w:rsidP="00F13970">
      <w:pPr>
        <w:pStyle w:val="Commentaire"/>
        <w:pBdr>
          <w:left w:val="single" w:sz="4" w:space="4" w:color="auto"/>
        </w:pBdr>
        <w:spacing w:after="0"/>
        <w:ind w:left="1134"/>
        <w:jc w:val="both"/>
        <w:rPr>
          <w:sz w:val="22"/>
        </w:rPr>
      </w:pPr>
      <w:hyperlink r:id="rId13" w:anchor="ress" w:history="1">
        <w:r w:rsidR="00797115" w:rsidRPr="00E73D0B">
          <w:rPr>
            <w:rStyle w:val="Lienhypertexte"/>
            <w:sz w:val="22"/>
          </w:rPr>
          <w:t>https://disciplines.ac-toulouse.fr/lettres/reforme-du-lycee-bac-2021#ress</w:t>
        </w:r>
      </w:hyperlink>
      <w:r w:rsidR="00797115">
        <w:rPr>
          <w:sz w:val="22"/>
        </w:rPr>
        <w:t xml:space="preserve"> </w:t>
      </w:r>
    </w:p>
    <w:p w14:paraId="3A6C3CBB" w14:textId="77777777" w:rsidR="00797115" w:rsidRPr="00E32560" w:rsidRDefault="00797115" w:rsidP="00797115">
      <w:pPr>
        <w:pStyle w:val="Commentaire"/>
        <w:spacing w:after="0"/>
        <w:jc w:val="both"/>
        <w:rPr>
          <w:sz w:val="22"/>
        </w:rPr>
      </w:pPr>
    </w:p>
    <w:p w14:paraId="1DCA0141" w14:textId="77777777" w:rsidR="007557F9" w:rsidRDefault="007557F9" w:rsidP="00AB1759">
      <w:pPr>
        <w:spacing w:after="0" w:line="240" w:lineRule="auto"/>
        <w:rPr>
          <w:rFonts w:eastAsia="Times New Roman" w:cs="Times New Roman"/>
          <w:b/>
          <w:u w:val="single"/>
          <w:lang w:eastAsia="fr-FR"/>
        </w:rPr>
      </w:pPr>
    </w:p>
    <w:p w14:paraId="3C5D8FB2" w14:textId="55B50D3F" w:rsidR="00057A36" w:rsidRDefault="00057A36" w:rsidP="00AB1759">
      <w:pPr>
        <w:spacing w:after="0" w:line="240" w:lineRule="auto"/>
        <w:rPr>
          <w:rFonts w:eastAsia="Times New Roman" w:cs="Times New Roman"/>
          <w:b/>
          <w:u w:val="single"/>
          <w:lang w:eastAsia="fr-FR"/>
        </w:rPr>
      </w:pPr>
      <w:r w:rsidRPr="00655BB2">
        <w:rPr>
          <w:rFonts w:eastAsia="Times New Roman" w:cs="Times New Roman"/>
          <w:b/>
          <w:u w:val="single"/>
          <w:lang w:eastAsia="fr-FR"/>
        </w:rPr>
        <w:t>Questions sur la lecture cursive</w:t>
      </w:r>
    </w:p>
    <w:p w14:paraId="193DA8A6" w14:textId="77777777" w:rsidR="00F13970" w:rsidRPr="00655BB2" w:rsidRDefault="00F13970" w:rsidP="00AB1759">
      <w:pPr>
        <w:spacing w:after="0" w:line="240" w:lineRule="auto"/>
        <w:rPr>
          <w:rFonts w:eastAsia="Times New Roman" w:cs="Times New Roman"/>
          <w:b/>
          <w:u w:val="single"/>
          <w:shd w:val="clear" w:color="auto" w:fill="FFC0CB"/>
          <w:lang w:eastAsia="fr-FR"/>
        </w:rPr>
      </w:pPr>
    </w:p>
    <w:p w14:paraId="6C5E6E1D" w14:textId="35CDB935" w:rsidR="006B2B1A" w:rsidRPr="001066BA" w:rsidRDefault="00AB1759" w:rsidP="007557F9">
      <w:pPr>
        <w:pStyle w:val="Paragraphedeliste"/>
        <w:numPr>
          <w:ilvl w:val="0"/>
          <w:numId w:val="8"/>
        </w:numPr>
        <w:spacing w:after="0"/>
        <w:jc w:val="both"/>
        <w:rPr>
          <w:rFonts w:eastAsia="Times New Roman" w:cs="Times New Roman"/>
          <w:b/>
          <w:color w:val="00B050"/>
          <w:szCs w:val="24"/>
          <w:lang w:eastAsia="fr-FR"/>
        </w:rPr>
      </w:pPr>
      <w:r w:rsidRPr="001066BA">
        <w:rPr>
          <w:rFonts w:eastAsia="Times New Roman" w:cs="Times New Roman"/>
          <w:b/>
          <w:iCs/>
          <w:color w:val="00B050"/>
          <w:szCs w:val="24"/>
          <w:lang w:eastAsia="fr-FR"/>
        </w:rPr>
        <w:t>L’œuvre de lecture cursive choisie pour la 2</w:t>
      </w:r>
      <w:r w:rsidRPr="001066BA">
        <w:rPr>
          <w:rFonts w:eastAsia="Times New Roman" w:cs="Times New Roman"/>
          <w:b/>
          <w:iCs/>
          <w:color w:val="00B050"/>
          <w:szCs w:val="24"/>
          <w:vertAlign w:val="superscript"/>
          <w:lang w:eastAsia="fr-FR"/>
        </w:rPr>
        <w:t>e</w:t>
      </w:r>
      <w:r w:rsidRPr="001066BA">
        <w:rPr>
          <w:rFonts w:eastAsia="Times New Roman" w:cs="Times New Roman"/>
          <w:b/>
          <w:iCs/>
          <w:color w:val="00B050"/>
          <w:szCs w:val="24"/>
          <w:lang w:eastAsia="fr-FR"/>
        </w:rPr>
        <w:t xml:space="preserve"> partie de l’oral peut-elle être d’une période différente de celle définie par l’objet d’étude ?</w:t>
      </w:r>
    </w:p>
    <w:p w14:paraId="57836651" w14:textId="011D3BD0" w:rsidR="00BA467D" w:rsidRPr="001066BA" w:rsidRDefault="00E750FE" w:rsidP="00BA467D">
      <w:pPr>
        <w:spacing w:after="0" w:line="240" w:lineRule="auto"/>
        <w:jc w:val="both"/>
        <w:rPr>
          <w:rFonts w:eastAsia="Times New Roman" w:cstheme="minorHAnsi"/>
          <w:i/>
          <w:color w:val="00B050"/>
          <w:lang w:eastAsia="fr-FR"/>
        </w:rPr>
      </w:pPr>
      <w:r w:rsidRPr="001066BA">
        <w:rPr>
          <w:rFonts w:eastAsia="Times New Roman" w:cstheme="minorHAnsi"/>
          <w:i/>
          <w:color w:val="00B050"/>
          <w:lang w:eastAsia="fr-FR"/>
        </w:rPr>
        <w:t>S</w:t>
      </w:r>
      <w:r w:rsidR="00BA467D" w:rsidRPr="001066BA">
        <w:rPr>
          <w:rFonts w:eastAsia="Times New Roman" w:cstheme="minorHAnsi"/>
          <w:i/>
          <w:color w:val="00B050"/>
          <w:lang w:eastAsia="fr-FR"/>
        </w:rPr>
        <w:t xml:space="preserve">’il est possible d’ouvrir la liste des lectures, pour favoriser la diversité des pratiques, on peut souhaiter que la lecture cursive renforce le parcours.  Même en faisant appel à une autre période historique que celle visée par le </w:t>
      </w:r>
      <w:proofErr w:type="gramStart"/>
      <w:r w:rsidR="00BA467D" w:rsidRPr="001066BA">
        <w:rPr>
          <w:rFonts w:eastAsia="Times New Roman" w:cstheme="minorHAnsi"/>
          <w:i/>
          <w:color w:val="00B050"/>
          <w:lang w:eastAsia="fr-FR"/>
        </w:rPr>
        <w:t>parcours,  si</w:t>
      </w:r>
      <w:proofErr w:type="gramEnd"/>
      <w:r w:rsidR="00BA467D" w:rsidRPr="001066BA">
        <w:rPr>
          <w:rFonts w:eastAsia="Times New Roman" w:cstheme="minorHAnsi"/>
          <w:i/>
          <w:color w:val="00B050"/>
          <w:lang w:eastAsia="fr-FR"/>
        </w:rPr>
        <w:t xml:space="preserve"> la période historique est autre, l’existence d’un lien favorise la cohérence des apprentissages.</w:t>
      </w:r>
    </w:p>
    <w:p w14:paraId="0FBA3BC9" w14:textId="2378AC93" w:rsidR="00E750FE" w:rsidRPr="00655BB2" w:rsidRDefault="00E750FE" w:rsidP="00E750FE">
      <w:pPr>
        <w:spacing w:after="0" w:line="240" w:lineRule="auto"/>
        <w:jc w:val="both"/>
        <w:rPr>
          <w:rFonts w:eastAsia="Times New Roman" w:cs="Times New Roman"/>
          <w:i/>
          <w:lang w:eastAsia="fr-FR"/>
        </w:rPr>
      </w:pPr>
      <w:r w:rsidRPr="00655BB2">
        <w:rPr>
          <w:rFonts w:eastAsia="Times New Roman" w:cs="Times New Roman"/>
          <w:i/>
          <w:lang w:eastAsia="fr-FR"/>
        </w:rPr>
        <w:t xml:space="preserve">Il faut </w:t>
      </w:r>
      <w:r>
        <w:rPr>
          <w:rFonts w:eastAsia="Times New Roman" w:cs="Times New Roman"/>
          <w:i/>
          <w:lang w:eastAsia="fr-FR"/>
        </w:rPr>
        <w:t xml:space="preserve">par ailleurs </w:t>
      </w:r>
      <w:r w:rsidRPr="00655BB2">
        <w:rPr>
          <w:rFonts w:eastAsia="Times New Roman" w:cs="Times New Roman"/>
          <w:i/>
          <w:lang w:eastAsia="fr-FR"/>
        </w:rPr>
        <w:t>distinguer les bornes du parcours et celles de l’objet d’étude : la lecture cursive doit être d’un autre siècle que celui de l’OI, et peut donc sortir des bornes du parcours tout en restant dans celles de l’objet d’étude. En 1</w:t>
      </w:r>
      <w:r w:rsidRPr="00655BB2">
        <w:rPr>
          <w:rFonts w:eastAsia="Times New Roman" w:cs="Times New Roman"/>
          <w:i/>
          <w:vertAlign w:val="superscript"/>
          <w:lang w:eastAsia="fr-FR"/>
        </w:rPr>
        <w:t>ère</w:t>
      </w:r>
      <w:r w:rsidR="006C70F8">
        <w:rPr>
          <w:rFonts w:eastAsia="Times New Roman" w:cs="Times New Roman"/>
          <w:i/>
          <w:lang w:eastAsia="fr-FR"/>
        </w:rPr>
        <w:t>, trois des quatre</w:t>
      </w:r>
      <w:r w:rsidRPr="00655BB2">
        <w:rPr>
          <w:rFonts w:eastAsia="Times New Roman" w:cs="Times New Roman"/>
          <w:i/>
          <w:lang w:eastAsia="fr-FR"/>
        </w:rPr>
        <w:t xml:space="preserve"> obj</w:t>
      </w:r>
      <w:r>
        <w:rPr>
          <w:rFonts w:eastAsia="Times New Roman" w:cs="Times New Roman"/>
          <w:i/>
          <w:lang w:eastAsia="fr-FR"/>
        </w:rPr>
        <w:t xml:space="preserve">ets d’étude </w:t>
      </w:r>
      <w:r w:rsidRPr="00E750FE">
        <w:rPr>
          <w:rFonts w:eastAsia="Times New Roman" w:cs="Times New Roman"/>
          <w:i/>
          <w:lang w:eastAsia="fr-FR"/>
        </w:rPr>
        <w:t>s’étendent au XXIe siècle. La lecture cursive peut donc être une œuvre contemporaine pour la poésie, le roman et le théâtre</w:t>
      </w:r>
      <w:r w:rsidRPr="00655BB2">
        <w:rPr>
          <w:rFonts w:eastAsia="Times New Roman" w:cs="Times New Roman"/>
          <w:i/>
          <w:lang w:eastAsia="fr-FR"/>
        </w:rPr>
        <w:t xml:space="preserve">. </w:t>
      </w:r>
    </w:p>
    <w:p w14:paraId="76943B59" w14:textId="77777777" w:rsidR="00E750FE" w:rsidRPr="00655BB2" w:rsidRDefault="00E750FE" w:rsidP="00E750FE">
      <w:pPr>
        <w:spacing w:after="0" w:line="240" w:lineRule="auto"/>
        <w:jc w:val="both"/>
        <w:rPr>
          <w:rFonts w:eastAsia="Times New Roman" w:cs="Times New Roman"/>
          <w:i/>
          <w:lang w:eastAsia="fr-FR"/>
        </w:rPr>
      </w:pPr>
      <w:r w:rsidRPr="00655BB2">
        <w:rPr>
          <w:rFonts w:eastAsia="Times New Roman" w:cs="Times New Roman"/>
          <w:i/>
          <w:lang w:eastAsia="fr-FR"/>
        </w:rPr>
        <w:t>Les textes de l’Antiquité sont en revanche à aborder dans le cadre des groupements complémentaires ou dans les prolongements artistiques et culturels.</w:t>
      </w:r>
    </w:p>
    <w:p w14:paraId="7EFB841D" w14:textId="7693231B" w:rsidR="002601FC" w:rsidRDefault="002601FC" w:rsidP="002646A4">
      <w:pPr>
        <w:spacing w:after="0" w:line="240" w:lineRule="auto"/>
        <w:jc w:val="both"/>
        <w:rPr>
          <w:rFonts w:eastAsia="Times New Roman" w:cs="Times New Roman"/>
          <w:i/>
          <w:lang w:eastAsia="fr-FR"/>
        </w:rPr>
      </w:pPr>
    </w:p>
    <w:p w14:paraId="05B6BDEB" w14:textId="77777777" w:rsidR="007557F9" w:rsidRPr="00655BB2" w:rsidRDefault="007557F9" w:rsidP="002646A4">
      <w:pPr>
        <w:spacing w:after="0" w:line="240" w:lineRule="auto"/>
        <w:jc w:val="both"/>
        <w:rPr>
          <w:rFonts w:eastAsia="Times New Roman" w:cs="Times New Roman"/>
          <w:i/>
          <w:lang w:eastAsia="fr-FR"/>
        </w:rPr>
      </w:pPr>
    </w:p>
    <w:p w14:paraId="12083B95" w14:textId="4AEC6D13" w:rsidR="002601FC" w:rsidRDefault="002601FC" w:rsidP="002646A4">
      <w:pPr>
        <w:spacing w:after="0" w:line="240" w:lineRule="auto"/>
        <w:jc w:val="both"/>
        <w:rPr>
          <w:rFonts w:eastAsia="Times New Roman" w:cs="Times New Roman"/>
          <w:b/>
          <w:u w:val="single"/>
          <w:lang w:eastAsia="fr-FR"/>
        </w:rPr>
      </w:pPr>
      <w:r w:rsidRPr="00F13970">
        <w:rPr>
          <w:rFonts w:eastAsia="Times New Roman" w:cs="Times New Roman"/>
          <w:b/>
          <w:u w:val="single"/>
          <w:lang w:eastAsia="fr-FR"/>
        </w:rPr>
        <w:t>Questions sur l’organisation de l’année</w:t>
      </w:r>
    </w:p>
    <w:p w14:paraId="6B21464F" w14:textId="77777777" w:rsidR="007557F9" w:rsidRPr="00F13970" w:rsidRDefault="007557F9" w:rsidP="002646A4">
      <w:pPr>
        <w:spacing w:after="0" w:line="240" w:lineRule="auto"/>
        <w:jc w:val="both"/>
        <w:rPr>
          <w:rFonts w:eastAsia="Times New Roman" w:cs="Times New Roman"/>
          <w:b/>
          <w:u w:val="single"/>
          <w:lang w:eastAsia="fr-FR"/>
        </w:rPr>
      </w:pPr>
    </w:p>
    <w:p w14:paraId="76A2EA50" w14:textId="1917C336" w:rsidR="00156606" w:rsidRDefault="00EE0831" w:rsidP="00EE0831">
      <w:pPr>
        <w:pStyle w:val="Commentaire"/>
        <w:jc w:val="both"/>
        <w:rPr>
          <w:rFonts w:eastAsia="Times New Roman" w:cs="Times New Roman"/>
          <w:i/>
          <w:sz w:val="22"/>
          <w:szCs w:val="22"/>
          <w:lang w:eastAsia="fr-FR"/>
        </w:rPr>
      </w:pPr>
      <w:r w:rsidRPr="00F13970">
        <w:rPr>
          <w:rFonts w:eastAsia="Times New Roman" w:cs="Times New Roman"/>
          <w:i/>
          <w:sz w:val="22"/>
          <w:szCs w:val="22"/>
          <w:lang w:eastAsia="fr-FR"/>
        </w:rPr>
        <w:t>Par souci de lisibilité, nos programmes sont structurés par objets d’étude. En termes de programmation, l</w:t>
      </w:r>
      <w:r w:rsidRPr="00F13970">
        <w:rPr>
          <w:i/>
          <w:sz w:val="22"/>
          <w:szCs w:val="22"/>
        </w:rPr>
        <w:t xml:space="preserve">es différentes périodes (ou séquences, ou chapitres) sont certes arrimées à un objet d’étude, mais leur architecture interne est variable et peut articuler, dans un ordre non figé, la lecture cursive et/ou l’œuvre intégrale et/ou le parcours et/ou le prolongement ou groupement complémentaire. </w:t>
      </w:r>
      <w:r w:rsidRPr="00F13970">
        <w:rPr>
          <w:rFonts w:eastAsia="Times New Roman" w:cs="Times New Roman"/>
          <w:i/>
          <w:sz w:val="22"/>
          <w:szCs w:val="22"/>
          <w:lang w:eastAsia="fr-FR"/>
        </w:rPr>
        <w:t xml:space="preserve">Quant à la progression, elle est guidée par l’appropriation des œuvres et des textes et la construction des compétences langagières, linguistiques, transversales, que leur fréquentation permet. </w:t>
      </w:r>
    </w:p>
    <w:p w14:paraId="29E376C8" w14:textId="73BB66DD" w:rsidR="00156606" w:rsidRPr="00F13970" w:rsidRDefault="00156606" w:rsidP="001B6269">
      <w:pPr>
        <w:pStyle w:val="Commentaire"/>
        <w:rPr>
          <w:i/>
          <w:sz w:val="22"/>
          <w:szCs w:val="22"/>
        </w:rPr>
      </w:pPr>
    </w:p>
    <w:p w14:paraId="218C98B1" w14:textId="74794CA9" w:rsidR="00F13970" w:rsidRPr="001B6269" w:rsidRDefault="00156606" w:rsidP="001B6269">
      <w:pPr>
        <w:spacing w:after="0"/>
        <w:rPr>
          <w:b/>
          <w:color w:val="C45911" w:themeColor="accent2" w:themeShade="BF"/>
          <w:sz w:val="32"/>
          <w:szCs w:val="32"/>
          <w:u w:val="single"/>
        </w:rPr>
      </w:pPr>
      <w:r w:rsidRPr="00BF001F">
        <w:rPr>
          <w:b/>
          <w:color w:val="C45911" w:themeColor="accent2" w:themeShade="BF"/>
          <w:sz w:val="32"/>
          <w:szCs w:val="32"/>
          <w:u w:val="single"/>
        </w:rPr>
        <w:t>Questions sur la p</w:t>
      </w:r>
      <w:r w:rsidR="00015010" w:rsidRPr="00BF001F">
        <w:rPr>
          <w:b/>
          <w:color w:val="C45911" w:themeColor="accent2" w:themeShade="BF"/>
          <w:sz w:val="32"/>
          <w:szCs w:val="32"/>
          <w:u w:val="single"/>
        </w:rPr>
        <w:t>réparation aux</w:t>
      </w:r>
      <w:r w:rsidR="002F1D54" w:rsidRPr="00BF001F">
        <w:rPr>
          <w:b/>
          <w:color w:val="C45911" w:themeColor="accent2" w:themeShade="BF"/>
          <w:sz w:val="32"/>
          <w:szCs w:val="32"/>
          <w:u w:val="single"/>
        </w:rPr>
        <w:t xml:space="preserve"> épreuves anticipées de français</w:t>
      </w:r>
    </w:p>
    <w:p w14:paraId="2D2F0D8D" w14:textId="77777777" w:rsidR="00BF001F" w:rsidRDefault="00D45501" w:rsidP="00BF001F">
      <w:pPr>
        <w:spacing w:after="200" w:line="276" w:lineRule="auto"/>
        <w:jc w:val="both"/>
        <w:rPr>
          <w:b/>
          <w:sz w:val="28"/>
          <w:szCs w:val="28"/>
        </w:rPr>
      </w:pPr>
      <w:r w:rsidRPr="00BF001F">
        <w:rPr>
          <w:b/>
          <w:sz w:val="28"/>
          <w:szCs w:val="28"/>
        </w:rPr>
        <w:t>L’</w:t>
      </w:r>
      <w:r w:rsidR="00156606" w:rsidRPr="00BF001F">
        <w:rPr>
          <w:b/>
          <w:sz w:val="28"/>
          <w:szCs w:val="28"/>
        </w:rPr>
        <w:t xml:space="preserve">épreuve </w:t>
      </w:r>
      <w:r w:rsidRPr="00BF001F">
        <w:rPr>
          <w:b/>
          <w:sz w:val="28"/>
          <w:szCs w:val="28"/>
        </w:rPr>
        <w:t>écrit</w:t>
      </w:r>
      <w:r w:rsidR="00156606" w:rsidRPr="00BF001F">
        <w:rPr>
          <w:b/>
          <w:sz w:val="28"/>
          <w:szCs w:val="28"/>
        </w:rPr>
        <w:t>e</w:t>
      </w:r>
    </w:p>
    <w:p w14:paraId="0CB0230A" w14:textId="16F76D76" w:rsidR="00D45501" w:rsidRPr="00BF001F" w:rsidRDefault="00D45501" w:rsidP="00BF001F">
      <w:pPr>
        <w:pStyle w:val="Paragraphedeliste"/>
        <w:numPr>
          <w:ilvl w:val="0"/>
          <w:numId w:val="8"/>
        </w:numPr>
        <w:spacing w:after="200" w:line="276" w:lineRule="auto"/>
        <w:jc w:val="both"/>
        <w:rPr>
          <w:b/>
          <w:sz w:val="28"/>
          <w:szCs w:val="28"/>
        </w:rPr>
      </w:pPr>
      <w:r w:rsidRPr="00BF001F">
        <w:rPr>
          <w:b/>
        </w:rPr>
        <w:t xml:space="preserve">En série technologique, dans la mesure où l’argumentation constituera toujours un des sujets du bac, quelle place accorder à cet objet d’étude, comment bien en tenir compte dans notre progression annuelle ? </w:t>
      </w:r>
    </w:p>
    <w:p w14:paraId="5C3CED08" w14:textId="77777777" w:rsidR="00D45501" w:rsidRPr="00655BB2" w:rsidRDefault="00D45501" w:rsidP="00D45501">
      <w:pPr>
        <w:pStyle w:val="Paragraphedeliste"/>
        <w:ind w:left="0"/>
        <w:jc w:val="both"/>
        <w:rPr>
          <w:i/>
        </w:rPr>
      </w:pPr>
      <w:r w:rsidRPr="00655BB2">
        <w:rPr>
          <w:i/>
        </w:rPr>
        <w:t xml:space="preserve">Cette place accordée à l’argumentation en série technologique est à mettre en lien avec les besoins des élèves lors de leur poursuite d’études : ils auront sans cesse besoin de comprendre et de produire une argumentation, par exemple pour justifier le choix d’une solution plutôt qu’une autre, et pour cela ils devront savoir reformuler le propos d’un autre avec ses subtilités, sans </w:t>
      </w:r>
      <w:proofErr w:type="gramStart"/>
      <w:r w:rsidRPr="00655BB2">
        <w:rPr>
          <w:i/>
        </w:rPr>
        <w:t>le réduire ni</w:t>
      </w:r>
      <w:proofErr w:type="gramEnd"/>
      <w:r w:rsidRPr="00655BB2">
        <w:rPr>
          <w:i/>
        </w:rPr>
        <w:t xml:space="preserve"> le déformer, et développer leur propre argumentation, en s’appuyant sur leurs connaissances.</w:t>
      </w:r>
    </w:p>
    <w:p w14:paraId="285E20CD" w14:textId="4CF297DF" w:rsidR="00D45501" w:rsidRPr="00655BB2" w:rsidRDefault="00E31540" w:rsidP="00D45501">
      <w:pPr>
        <w:pStyle w:val="Paragraphedeliste"/>
        <w:ind w:left="0"/>
        <w:jc w:val="both"/>
        <w:rPr>
          <w:i/>
        </w:rPr>
      </w:pPr>
      <w:r>
        <w:rPr>
          <w:i/>
        </w:rPr>
        <w:t>Au-delà de la transmission de connaissances discursives, l</w:t>
      </w:r>
      <w:r w:rsidR="00175E08" w:rsidRPr="00655BB2">
        <w:rPr>
          <w:i/>
        </w:rPr>
        <w:t>’enjeu</w:t>
      </w:r>
      <w:r>
        <w:rPr>
          <w:i/>
        </w:rPr>
        <w:t xml:space="preserve"> </w:t>
      </w:r>
      <w:r w:rsidR="00E750FE">
        <w:rPr>
          <w:i/>
        </w:rPr>
        <w:t>résid</w:t>
      </w:r>
      <w:r>
        <w:rPr>
          <w:i/>
        </w:rPr>
        <w:t xml:space="preserve">e </w:t>
      </w:r>
      <w:r w:rsidRPr="00E750FE">
        <w:rPr>
          <w:i/>
        </w:rPr>
        <w:t>p</w:t>
      </w:r>
      <w:r w:rsidR="007B7E61" w:rsidRPr="00E750FE">
        <w:rPr>
          <w:i/>
        </w:rPr>
        <w:t>l</w:t>
      </w:r>
      <w:r w:rsidRPr="00E750FE">
        <w:rPr>
          <w:i/>
        </w:rPr>
        <w:t>us</w:t>
      </w:r>
      <w:r>
        <w:rPr>
          <w:i/>
        </w:rPr>
        <w:t xml:space="preserve"> largement dans la fréquentation accrue de textes argumentatifs, l’acquisition d’une compréhension plus aisée et</w:t>
      </w:r>
      <w:r w:rsidR="000F76C8">
        <w:rPr>
          <w:i/>
        </w:rPr>
        <w:t xml:space="preserve"> dans</w:t>
      </w:r>
      <w:r>
        <w:rPr>
          <w:i/>
        </w:rPr>
        <w:t xml:space="preserve"> le développement de</w:t>
      </w:r>
      <w:r w:rsidR="000F76C8">
        <w:rPr>
          <w:i/>
        </w:rPr>
        <w:t xml:space="preserve"> compétences à argumenter. On ne saurait donc</w:t>
      </w:r>
      <w:r w:rsidR="00D45501" w:rsidRPr="00655BB2">
        <w:rPr>
          <w:i/>
        </w:rPr>
        <w:t xml:space="preserve"> cantonner</w:t>
      </w:r>
      <w:r w:rsidR="000F76C8">
        <w:rPr>
          <w:i/>
        </w:rPr>
        <w:t xml:space="preserve"> ces apprentissages</w:t>
      </w:r>
      <w:r w:rsidR="00D45501" w:rsidRPr="00655BB2">
        <w:rPr>
          <w:i/>
        </w:rPr>
        <w:t xml:space="preserve"> au moment de l’année où l’on étudie l’OE « la litté</w:t>
      </w:r>
      <w:r w:rsidR="000F08B0" w:rsidRPr="00655BB2">
        <w:rPr>
          <w:i/>
        </w:rPr>
        <w:t>rature d’idées du XVI au XVIII</w:t>
      </w:r>
      <w:r w:rsidR="00D45501" w:rsidRPr="00655BB2">
        <w:rPr>
          <w:i/>
        </w:rPr>
        <w:t xml:space="preserve">e siècle ». L’argumentation </w:t>
      </w:r>
      <w:r w:rsidR="00D45501" w:rsidRPr="00655BB2">
        <w:rPr>
          <w:i/>
        </w:rPr>
        <w:lastRenderedPageBreak/>
        <w:t>apparaît également dans les 3 autres OE (notamment dans les écrits d’appropriation). Il s’agit donc de faire lire et écrire</w:t>
      </w:r>
      <w:r w:rsidR="000F76C8">
        <w:rPr>
          <w:i/>
        </w:rPr>
        <w:t>, tout au long de l’année,</w:t>
      </w:r>
      <w:r w:rsidR="00C9129F">
        <w:rPr>
          <w:i/>
        </w:rPr>
        <w:t xml:space="preserve"> dans le cadre de chaque objet d’étude</w:t>
      </w:r>
      <w:r w:rsidR="00D45501" w:rsidRPr="00655BB2">
        <w:rPr>
          <w:i/>
        </w:rPr>
        <w:t xml:space="preserve"> des textes argumentatifs</w:t>
      </w:r>
      <w:r w:rsidR="00C9129F">
        <w:rPr>
          <w:i/>
        </w:rPr>
        <w:t xml:space="preserve"> (</w:t>
      </w:r>
      <w:r w:rsidR="00D45501" w:rsidRPr="00655BB2">
        <w:rPr>
          <w:i/>
        </w:rPr>
        <w:t>sur la poésie, le théâtre, des personnages romanesques, la position qu’ils incarnent dans le roman…</w:t>
      </w:r>
      <w:r w:rsidR="00C9129F">
        <w:rPr>
          <w:i/>
        </w:rPr>
        <w:t>).</w:t>
      </w:r>
      <w:r w:rsidR="000F76C8">
        <w:rPr>
          <w:i/>
        </w:rPr>
        <w:t xml:space="preserve"> Les activités d’appropriation offrent</w:t>
      </w:r>
      <w:r w:rsidR="00477182">
        <w:rPr>
          <w:i/>
        </w:rPr>
        <w:t>,</w:t>
      </w:r>
      <w:r w:rsidR="000F76C8">
        <w:rPr>
          <w:i/>
        </w:rPr>
        <w:t xml:space="preserve"> sur ce point</w:t>
      </w:r>
      <w:r w:rsidR="00477182">
        <w:rPr>
          <w:i/>
        </w:rPr>
        <w:t>,</w:t>
      </w:r>
      <w:r w:rsidR="000F76C8">
        <w:rPr>
          <w:i/>
        </w:rPr>
        <w:t xml:space="preserve"> des modalités variées et formatives, tant orales qu’écrites</w:t>
      </w:r>
      <w:r w:rsidR="00F43F01">
        <w:rPr>
          <w:i/>
        </w:rPr>
        <w:t xml:space="preserve">. </w:t>
      </w:r>
      <w:r w:rsidR="00F43F01" w:rsidRPr="00655BB2">
        <w:rPr>
          <w:i/>
        </w:rPr>
        <w:t>Apprendre à exposer les raisons de son choix parmi les œuvres étudiées est aussi une situation d’argumentation</w:t>
      </w:r>
      <w:r w:rsidR="000F76C8">
        <w:rPr>
          <w:i/>
        </w:rPr>
        <w:t>.</w:t>
      </w:r>
      <w:r w:rsidR="00C9129F">
        <w:rPr>
          <w:i/>
        </w:rPr>
        <w:t xml:space="preserve"> </w:t>
      </w:r>
      <w:proofErr w:type="gramStart"/>
      <w:r w:rsidR="00F43F01">
        <w:rPr>
          <w:i/>
        </w:rPr>
        <w:t>Le  travail</w:t>
      </w:r>
      <w:proofErr w:type="gramEnd"/>
      <w:r w:rsidR="00F43F01">
        <w:rPr>
          <w:i/>
        </w:rPr>
        <w:t xml:space="preserve"> en groupe</w:t>
      </w:r>
      <w:r w:rsidR="003C4553">
        <w:rPr>
          <w:i/>
        </w:rPr>
        <w:t xml:space="preserve"> favorise le recours spontané à l’argumentation. Parmi les </w:t>
      </w:r>
      <w:proofErr w:type="gramStart"/>
      <w:r w:rsidR="003C4553">
        <w:rPr>
          <w:i/>
        </w:rPr>
        <w:t xml:space="preserve">diverses </w:t>
      </w:r>
      <w:r w:rsidR="00522444">
        <w:rPr>
          <w:i/>
        </w:rPr>
        <w:t xml:space="preserve"> formes</w:t>
      </w:r>
      <w:proofErr w:type="gramEnd"/>
      <w:r w:rsidR="003C4553">
        <w:rPr>
          <w:i/>
        </w:rPr>
        <w:t xml:space="preserve"> de travail en groupe,  le dispositif des ambassadeurs y est particulièrement propice</w:t>
      </w:r>
      <w:r w:rsidR="00522444">
        <w:rPr>
          <w:i/>
        </w:rPr>
        <w:t>. Enfin, l</w:t>
      </w:r>
      <w:r w:rsidR="000F76C8">
        <w:rPr>
          <w:i/>
        </w:rPr>
        <w:t xml:space="preserve">’étude </w:t>
      </w:r>
      <w:r w:rsidR="003C4553">
        <w:rPr>
          <w:i/>
        </w:rPr>
        <w:t>de la langue</w:t>
      </w:r>
      <w:r w:rsidR="007700B0">
        <w:rPr>
          <w:i/>
        </w:rPr>
        <w:t xml:space="preserve"> doit aussi concourir</w:t>
      </w:r>
      <w:r w:rsidR="000F76C8">
        <w:rPr>
          <w:i/>
        </w:rPr>
        <w:t xml:space="preserve"> au renforcement des compétences argumentatives</w:t>
      </w:r>
      <w:r w:rsidR="003C4553">
        <w:rPr>
          <w:i/>
        </w:rPr>
        <w:t>,</w:t>
      </w:r>
      <w:r w:rsidR="000F76C8">
        <w:rPr>
          <w:i/>
        </w:rPr>
        <w:t xml:space="preserve"> en compréhension comme en production.</w:t>
      </w:r>
    </w:p>
    <w:p w14:paraId="5FC80174" w14:textId="21A33AC2" w:rsidR="000F08B0" w:rsidRPr="00655BB2" w:rsidRDefault="000F08B0" w:rsidP="00D45501">
      <w:pPr>
        <w:pStyle w:val="Paragraphedeliste"/>
        <w:ind w:left="0"/>
        <w:jc w:val="both"/>
        <w:rPr>
          <w:i/>
        </w:rPr>
      </w:pPr>
      <w:r w:rsidRPr="00655BB2">
        <w:rPr>
          <w:i/>
        </w:rPr>
        <w:t>Cet apprentissage</w:t>
      </w:r>
      <w:r w:rsidR="00C9129F">
        <w:rPr>
          <w:i/>
        </w:rPr>
        <w:t xml:space="preserve"> de l’argumentation</w:t>
      </w:r>
      <w:r w:rsidRPr="00655BB2">
        <w:rPr>
          <w:i/>
        </w:rPr>
        <w:t xml:space="preserve">, </w:t>
      </w:r>
      <w:proofErr w:type="spellStart"/>
      <w:r w:rsidRPr="00655BB2">
        <w:rPr>
          <w:i/>
        </w:rPr>
        <w:t>inititié</w:t>
      </w:r>
      <w:proofErr w:type="spellEnd"/>
      <w:r w:rsidRPr="00655BB2">
        <w:rPr>
          <w:i/>
        </w:rPr>
        <w:t xml:space="preserve"> bien avant le lycée, se poursuit en 2</w:t>
      </w:r>
      <w:r w:rsidRPr="00655BB2">
        <w:rPr>
          <w:i/>
          <w:vertAlign w:val="superscript"/>
        </w:rPr>
        <w:t>nde</w:t>
      </w:r>
      <w:r w:rsidRPr="00655BB2">
        <w:rPr>
          <w:i/>
        </w:rPr>
        <w:t xml:space="preserve"> </w:t>
      </w:r>
      <w:r w:rsidR="00F412DB" w:rsidRPr="00655BB2">
        <w:rPr>
          <w:i/>
        </w:rPr>
        <w:t>et en 1</w:t>
      </w:r>
      <w:r w:rsidR="00F412DB" w:rsidRPr="00655BB2">
        <w:rPr>
          <w:i/>
          <w:vertAlign w:val="superscript"/>
        </w:rPr>
        <w:t>ère</w:t>
      </w:r>
      <w:r w:rsidR="00F412DB" w:rsidRPr="00655BB2">
        <w:rPr>
          <w:i/>
        </w:rPr>
        <w:t>, qu’elle soit technologique ou générale.</w:t>
      </w:r>
    </w:p>
    <w:p w14:paraId="3E1D2A98" w14:textId="77777777" w:rsidR="00D45501" w:rsidRPr="00655BB2" w:rsidRDefault="00D45501" w:rsidP="00D45501">
      <w:pPr>
        <w:pStyle w:val="Paragraphedeliste"/>
        <w:ind w:left="0"/>
        <w:jc w:val="both"/>
        <w:rPr>
          <w:i/>
        </w:rPr>
      </w:pPr>
    </w:p>
    <w:p w14:paraId="7FF7E60D" w14:textId="77777777" w:rsidR="00D45501" w:rsidRPr="00655BB2" w:rsidRDefault="00393E50" w:rsidP="007557F9">
      <w:pPr>
        <w:pStyle w:val="Paragraphedeliste"/>
        <w:numPr>
          <w:ilvl w:val="0"/>
          <w:numId w:val="8"/>
        </w:numPr>
        <w:jc w:val="both"/>
        <w:rPr>
          <w:b/>
        </w:rPr>
      </w:pPr>
      <w:r w:rsidRPr="00655BB2">
        <w:rPr>
          <w:b/>
        </w:rPr>
        <w:t>Faut-il attendre la 1</w:t>
      </w:r>
      <w:r w:rsidRPr="00655BB2">
        <w:rPr>
          <w:b/>
          <w:vertAlign w:val="superscript"/>
        </w:rPr>
        <w:t>ère</w:t>
      </w:r>
      <w:r w:rsidRPr="00655BB2">
        <w:rPr>
          <w:b/>
        </w:rPr>
        <w:t xml:space="preserve"> pour travailler la contraction de texte, exercice demandé en série technologique mais pas en série générale ?</w:t>
      </w:r>
    </w:p>
    <w:p w14:paraId="4049726E" w14:textId="66A8DD08" w:rsidR="00E16B17" w:rsidRPr="00655BB2" w:rsidRDefault="00393E50" w:rsidP="00D45501">
      <w:pPr>
        <w:pStyle w:val="Paragraphedeliste"/>
        <w:ind w:left="0"/>
        <w:jc w:val="both"/>
        <w:rPr>
          <w:i/>
        </w:rPr>
      </w:pPr>
      <w:r w:rsidRPr="00655BB2">
        <w:rPr>
          <w:i/>
        </w:rPr>
        <w:t xml:space="preserve">La contraction de texte est un exercice qui mobilise des compétences de compréhension, d’interprétation et d’écriture, ainsi que des connaissances sur la langue. Elle a donc toute sa place en </w:t>
      </w:r>
      <w:r w:rsidR="00175E08" w:rsidRPr="00655BB2">
        <w:rPr>
          <w:i/>
        </w:rPr>
        <w:t xml:space="preserve">classe </w:t>
      </w:r>
      <w:proofErr w:type="gramStart"/>
      <w:r w:rsidR="00175E08" w:rsidRPr="00655BB2">
        <w:rPr>
          <w:i/>
        </w:rPr>
        <w:t xml:space="preserve">de </w:t>
      </w:r>
      <w:r w:rsidRPr="00655BB2">
        <w:rPr>
          <w:i/>
        </w:rPr>
        <w:t xml:space="preserve"> 2</w:t>
      </w:r>
      <w:proofErr w:type="gramEnd"/>
      <w:r w:rsidRPr="00655BB2">
        <w:rPr>
          <w:i/>
          <w:vertAlign w:val="superscript"/>
        </w:rPr>
        <w:t>nde</w:t>
      </w:r>
      <w:r w:rsidR="00175E08" w:rsidRPr="00655BB2">
        <w:rPr>
          <w:i/>
        </w:rPr>
        <w:t>, classe indifférenciée et d’orientation.</w:t>
      </w:r>
    </w:p>
    <w:p w14:paraId="0787C9B6" w14:textId="5814E246" w:rsidR="00175E08" w:rsidRPr="00655BB2" w:rsidRDefault="00175E08" w:rsidP="00D45501">
      <w:pPr>
        <w:pStyle w:val="Paragraphedeliste"/>
        <w:ind w:left="0"/>
        <w:jc w:val="both"/>
        <w:rPr>
          <w:i/>
        </w:rPr>
      </w:pPr>
      <w:r w:rsidRPr="00655BB2">
        <w:rPr>
          <w:i/>
        </w:rPr>
        <w:t>En 1</w:t>
      </w:r>
      <w:r w:rsidRPr="00655BB2">
        <w:rPr>
          <w:i/>
          <w:vertAlign w:val="superscript"/>
        </w:rPr>
        <w:t>ère</w:t>
      </w:r>
      <w:r w:rsidRPr="00655BB2">
        <w:rPr>
          <w:i/>
        </w:rPr>
        <w:t xml:space="preserve"> générale, le résumé pourra d’ailleurs être proposé comme écrit d’appropriation.</w:t>
      </w:r>
    </w:p>
    <w:p w14:paraId="2ECBB614" w14:textId="77777777" w:rsidR="00175E08" w:rsidRPr="00655BB2" w:rsidRDefault="00175E08" w:rsidP="00D45501">
      <w:pPr>
        <w:pStyle w:val="Paragraphedeliste"/>
        <w:ind w:left="0"/>
        <w:jc w:val="both"/>
        <w:rPr>
          <w:i/>
        </w:rPr>
      </w:pPr>
    </w:p>
    <w:p w14:paraId="5CB7AABE" w14:textId="77777777" w:rsidR="00E16B17" w:rsidRPr="00655BB2" w:rsidRDefault="00E16B17" w:rsidP="007557F9">
      <w:pPr>
        <w:pStyle w:val="Paragraphedeliste"/>
        <w:numPr>
          <w:ilvl w:val="0"/>
          <w:numId w:val="8"/>
        </w:numPr>
        <w:jc w:val="both"/>
        <w:rPr>
          <w:b/>
        </w:rPr>
      </w:pPr>
      <w:r w:rsidRPr="00655BB2">
        <w:rPr>
          <w:b/>
        </w:rPr>
        <w:t>En série technologique, dans la mesure où tous les élèves n’auront pas travaillé sur la même œuvre pour l’objet d’</w:t>
      </w:r>
      <w:r w:rsidR="00ED34B1" w:rsidRPr="00655BB2">
        <w:rPr>
          <w:b/>
        </w:rPr>
        <w:t>étude « </w:t>
      </w:r>
      <w:r w:rsidRPr="00655BB2">
        <w:rPr>
          <w:b/>
        </w:rPr>
        <w:t>littérature d’idées</w:t>
      </w:r>
      <w:r w:rsidR="00ED34B1" w:rsidRPr="00655BB2">
        <w:rPr>
          <w:b/>
        </w:rPr>
        <w:t> »</w:t>
      </w:r>
      <w:r w:rsidRPr="00655BB2">
        <w:rPr>
          <w:b/>
        </w:rPr>
        <w:t>, comment comprendre la phrase : « Le sujet de l’essai porte sur le thème ou la question que le texte partage avec l’œuvre et le parcours étudiés durant l’année dans le cadre de l’objet d’étude. » ?</w:t>
      </w:r>
    </w:p>
    <w:p w14:paraId="0D1E317D" w14:textId="77777777" w:rsidR="00ED34B1" w:rsidRPr="00655BB2" w:rsidRDefault="00ED34B1" w:rsidP="00D45501">
      <w:pPr>
        <w:pStyle w:val="Paragraphedeliste"/>
        <w:ind w:left="0"/>
        <w:jc w:val="both"/>
        <w:rPr>
          <w:b/>
          <w:i/>
        </w:rPr>
      </w:pPr>
      <w:r w:rsidRPr="00655BB2">
        <w:rPr>
          <w:i/>
        </w:rPr>
        <w:t>Il y aura trois sujets distincts comprenant une « contraction de texte suivie d’un essai ». Les trois textes correspondant aux trois œuvres et parcours donneront chacun lieu à un sujet d’essai, correspondant à leur propos.</w:t>
      </w:r>
    </w:p>
    <w:p w14:paraId="5A5D428E" w14:textId="77777777" w:rsidR="00D45501" w:rsidRPr="00655BB2" w:rsidRDefault="00D45501" w:rsidP="00D45501">
      <w:pPr>
        <w:pStyle w:val="Paragraphedeliste"/>
        <w:ind w:left="0"/>
        <w:jc w:val="both"/>
        <w:rPr>
          <w:b/>
          <w:i/>
        </w:rPr>
      </w:pPr>
    </w:p>
    <w:p w14:paraId="47712033" w14:textId="131D15D0" w:rsidR="007557F9" w:rsidRPr="00BF001F" w:rsidRDefault="002F1D54" w:rsidP="00BF001F">
      <w:pPr>
        <w:spacing w:after="0" w:line="276" w:lineRule="auto"/>
        <w:jc w:val="both"/>
        <w:rPr>
          <w:b/>
          <w:sz w:val="28"/>
          <w:szCs w:val="28"/>
        </w:rPr>
      </w:pPr>
      <w:r w:rsidRPr="00BF001F">
        <w:rPr>
          <w:b/>
          <w:sz w:val="28"/>
          <w:szCs w:val="28"/>
        </w:rPr>
        <w:t>L’</w:t>
      </w:r>
      <w:r w:rsidR="00156606" w:rsidRPr="00BF001F">
        <w:rPr>
          <w:b/>
          <w:sz w:val="28"/>
          <w:szCs w:val="28"/>
        </w:rPr>
        <w:t xml:space="preserve">épreuve </w:t>
      </w:r>
      <w:r w:rsidRPr="00BF001F">
        <w:rPr>
          <w:b/>
          <w:sz w:val="28"/>
          <w:szCs w:val="28"/>
        </w:rPr>
        <w:t>oral</w:t>
      </w:r>
      <w:r w:rsidR="00156606" w:rsidRPr="00BF001F">
        <w:rPr>
          <w:b/>
          <w:sz w:val="28"/>
          <w:szCs w:val="28"/>
        </w:rPr>
        <w:t>e</w:t>
      </w:r>
    </w:p>
    <w:p w14:paraId="43704483" w14:textId="0D17A675" w:rsidR="00BA467D" w:rsidRPr="001066BA" w:rsidRDefault="00BA467D" w:rsidP="007557F9">
      <w:pPr>
        <w:pStyle w:val="Paragraphedeliste"/>
        <w:numPr>
          <w:ilvl w:val="0"/>
          <w:numId w:val="8"/>
        </w:numPr>
        <w:spacing w:after="0" w:line="240" w:lineRule="auto"/>
        <w:jc w:val="both"/>
        <w:rPr>
          <w:rFonts w:eastAsia="Times New Roman" w:cstheme="minorHAnsi"/>
          <w:b/>
          <w:bCs/>
          <w:color w:val="00B050"/>
          <w:lang w:eastAsia="fr-FR"/>
        </w:rPr>
      </w:pPr>
      <w:r w:rsidRPr="001066BA">
        <w:rPr>
          <w:rFonts w:eastAsia="Times New Roman" w:cstheme="minorHAnsi"/>
          <w:b/>
          <w:bCs/>
          <w:color w:val="00B050"/>
          <w:lang w:eastAsia="fr-FR"/>
        </w:rPr>
        <w:t xml:space="preserve">Peut-on </w:t>
      </w:r>
      <w:proofErr w:type="spellStart"/>
      <w:r w:rsidRPr="001066BA">
        <w:rPr>
          <w:rFonts w:eastAsia="Times New Roman" w:cstheme="minorHAnsi"/>
          <w:b/>
          <w:bCs/>
          <w:color w:val="00B050"/>
          <w:lang w:eastAsia="fr-FR"/>
        </w:rPr>
        <w:t>interrroger</w:t>
      </w:r>
      <w:proofErr w:type="spellEnd"/>
      <w:r w:rsidRPr="001066BA">
        <w:rPr>
          <w:rFonts w:eastAsia="Times New Roman" w:cstheme="minorHAnsi"/>
          <w:b/>
          <w:bCs/>
          <w:color w:val="00B050"/>
          <w:lang w:eastAsia="fr-FR"/>
        </w:rPr>
        <w:t xml:space="preserve"> sur un extrait de l’</w:t>
      </w:r>
      <w:r w:rsidR="00F92346" w:rsidRPr="001066BA">
        <w:rPr>
          <w:rFonts w:eastAsia="Times New Roman" w:cstheme="minorHAnsi"/>
          <w:b/>
          <w:bCs/>
          <w:color w:val="00B050"/>
          <w:lang w:eastAsia="fr-FR"/>
        </w:rPr>
        <w:t>œuvre</w:t>
      </w:r>
      <w:r w:rsidRPr="001066BA">
        <w:rPr>
          <w:rFonts w:eastAsia="Times New Roman" w:cstheme="minorHAnsi"/>
          <w:b/>
          <w:bCs/>
          <w:color w:val="00B050"/>
          <w:lang w:eastAsia="fr-FR"/>
        </w:rPr>
        <w:t xml:space="preserve"> lue de manière cursive dans la 2</w:t>
      </w:r>
      <w:r w:rsidRPr="001066BA">
        <w:rPr>
          <w:rFonts w:eastAsia="Times New Roman" w:cstheme="minorHAnsi"/>
          <w:b/>
          <w:bCs/>
          <w:color w:val="00B050"/>
          <w:vertAlign w:val="superscript"/>
          <w:lang w:eastAsia="fr-FR"/>
        </w:rPr>
        <w:t>e</w:t>
      </w:r>
      <w:r w:rsidRPr="001066BA">
        <w:rPr>
          <w:rFonts w:eastAsia="Times New Roman" w:cstheme="minorHAnsi"/>
          <w:b/>
          <w:bCs/>
          <w:color w:val="00B050"/>
          <w:lang w:eastAsia="fr-FR"/>
        </w:rPr>
        <w:t> partie de l’épreuve orale ?</w:t>
      </w:r>
    </w:p>
    <w:p w14:paraId="714D7437" w14:textId="344483B0" w:rsidR="00BA467D" w:rsidRPr="001066BA" w:rsidRDefault="00BA467D" w:rsidP="00E72A08">
      <w:pPr>
        <w:spacing w:after="0" w:line="240" w:lineRule="auto"/>
        <w:jc w:val="both"/>
        <w:rPr>
          <w:i/>
          <w:color w:val="00B050"/>
        </w:rPr>
      </w:pPr>
      <w:r w:rsidRPr="001066BA">
        <w:rPr>
          <w:rFonts w:eastAsia="Times New Roman" w:cstheme="minorHAnsi"/>
          <w:i/>
          <w:color w:val="00B050"/>
          <w:lang w:eastAsia="fr-FR"/>
        </w:rPr>
        <w:t>Nous</w:t>
      </w:r>
      <w:r w:rsidR="006C70F8" w:rsidRPr="001066BA">
        <w:rPr>
          <w:rFonts w:eastAsia="Times New Roman" w:cstheme="minorHAnsi"/>
          <w:i/>
          <w:color w:val="00B050"/>
          <w:lang w:eastAsia="fr-FR"/>
        </w:rPr>
        <w:t xml:space="preserve"> rappelons que la deuxième</w:t>
      </w:r>
      <w:r w:rsidRPr="001066BA">
        <w:rPr>
          <w:rFonts w:eastAsia="Times New Roman" w:cstheme="minorHAnsi"/>
          <w:i/>
          <w:color w:val="00B050"/>
          <w:lang w:eastAsia="fr-FR"/>
        </w:rPr>
        <w:t xml:space="preserve"> partie de </w:t>
      </w:r>
      <w:proofErr w:type="gramStart"/>
      <w:r w:rsidRPr="001066BA">
        <w:rPr>
          <w:rFonts w:eastAsia="Times New Roman" w:cstheme="minorHAnsi"/>
          <w:i/>
          <w:color w:val="00B050"/>
          <w:lang w:eastAsia="fr-FR"/>
        </w:rPr>
        <w:t>l’épreuve  porte</w:t>
      </w:r>
      <w:proofErr w:type="gramEnd"/>
      <w:r w:rsidRPr="001066BA">
        <w:rPr>
          <w:rFonts w:eastAsia="Times New Roman" w:cstheme="minorHAnsi"/>
          <w:i/>
          <w:color w:val="00B050"/>
          <w:lang w:eastAsia="fr-FR"/>
        </w:rPr>
        <w:t xml:space="preserve"> sur une œuvre en général, non sur un extrait. Mais inversement, un extrait de lecture cursive peut faire l’obj</w:t>
      </w:r>
      <w:r w:rsidR="006C70F8" w:rsidRPr="001066BA">
        <w:rPr>
          <w:rFonts w:eastAsia="Times New Roman" w:cstheme="minorHAnsi"/>
          <w:i/>
          <w:color w:val="00B050"/>
          <w:lang w:eastAsia="fr-FR"/>
        </w:rPr>
        <w:t>et d’une interrogation dans la</w:t>
      </w:r>
      <w:r w:rsidR="006C70F8" w:rsidRPr="001066BA">
        <w:rPr>
          <w:rFonts w:eastAsia="Times New Roman" w:cstheme="minorHAnsi"/>
          <w:i/>
          <w:color w:val="00B050"/>
          <w:vertAlign w:val="superscript"/>
          <w:lang w:eastAsia="fr-FR"/>
        </w:rPr>
        <w:t xml:space="preserve"> </w:t>
      </w:r>
      <w:r w:rsidR="006C70F8" w:rsidRPr="001066BA">
        <w:rPr>
          <w:rFonts w:eastAsia="Times New Roman" w:cstheme="minorHAnsi"/>
          <w:i/>
          <w:color w:val="00B050"/>
          <w:lang w:eastAsia="fr-FR"/>
        </w:rPr>
        <w:t>première</w:t>
      </w:r>
      <w:r w:rsidRPr="001066BA">
        <w:rPr>
          <w:rFonts w:eastAsia="Times New Roman" w:cstheme="minorHAnsi"/>
          <w:i/>
          <w:color w:val="00B050"/>
          <w:lang w:eastAsia="fr-FR"/>
        </w:rPr>
        <w:t xml:space="preserve"> partie </w:t>
      </w:r>
      <w:r w:rsidR="00E72A08" w:rsidRPr="001066BA">
        <w:rPr>
          <w:i/>
          <w:color w:val="00B050"/>
        </w:rPr>
        <w:t xml:space="preserve">dans la mesure où il </w:t>
      </w:r>
      <w:proofErr w:type="gramStart"/>
      <w:r w:rsidR="00E72A08" w:rsidRPr="001066BA">
        <w:rPr>
          <w:i/>
          <w:color w:val="00B050"/>
        </w:rPr>
        <w:t>a  bien</w:t>
      </w:r>
      <w:proofErr w:type="gramEnd"/>
      <w:r w:rsidR="00E72A08" w:rsidRPr="001066BA">
        <w:rPr>
          <w:i/>
          <w:color w:val="00B050"/>
        </w:rPr>
        <w:t xml:space="preserve"> fait l’objet d’une explication de texte en classe.</w:t>
      </w:r>
    </w:p>
    <w:p w14:paraId="33F84EA6" w14:textId="77777777" w:rsidR="00E72A08" w:rsidRDefault="00E72A08" w:rsidP="00E72A08">
      <w:pPr>
        <w:spacing w:after="0" w:line="240" w:lineRule="auto"/>
        <w:jc w:val="both"/>
        <w:rPr>
          <w:b/>
        </w:rPr>
      </w:pPr>
    </w:p>
    <w:p w14:paraId="1669A115" w14:textId="77777777" w:rsidR="002F1D54" w:rsidRPr="00655BB2" w:rsidRDefault="002F1D54" w:rsidP="007557F9">
      <w:pPr>
        <w:pStyle w:val="Paragraphedeliste"/>
        <w:numPr>
          <w:ilvl w:val="0"/>
          <w:numId w:val="8"/>
        </w:numPr>
        <w:jc w:val="both"/>
        <w:rPr>
          <w:b/>
        </w:rPr>
      </w:pPr>
      <w:r w:rsidRPr="00655BB2">
        <w:rPr>
          <w:b/>
        </w:rPr>
        <w:t>En quoi la question de grammaire consiste-t-elle exactement ? Est-elle toujours liée à un point du programme ? Par exemple, faudra-t-il nécessairement sélectionner une phrase contenant des subordonnées circonstancielles ? Ou bien peut-on interroger un élève sur n’importe quelle phrase du texte ?</w:t>
      </w:r>
    </w:p>
    <w:p w14:paraId="6D5567DC" w14:textId="77777777" w:rsidR="00971552" w:rsidRPr="00655BB2" w:rsidRDefault="002F1D54" w:rsidP="002F1D54">
      <w:pPr>
        <w:pStyle w:val="Paragraphedeliste"/>
        <w:ind w:left="0"/>
        <w:jc w:val="both"/>
        <w:rPr>
          <w:i/>
        </w:rPr>
      </w:pPr>
      <w:r w:rsidRPr="00655BB2">
        <w:rPr>
          <w:i/>
        </w:rPr>
        <w:t xml:space="preserve">Il s’agit d’une question d’analyse syntaxique portant nécessairement sur une phrase ou morceau de phrase du texte support de l’explication linéaire, donc préalablement étudié en classe. </w:t>
      </w:r>
      <w:r w:rsidR="00971552" w:rsidRPr="00655BB2">
        <w:rPr>
          <w:i/>
        </w:rPr>
        <w:t xml:space="preserve">Elle évalue la capacité à maîtriser un lexique grammatical pertinent, à analyser un fait de langue, à réfléchir sur des faits linguistiques. </w:t>
      </w:r>
      <w:r w:rsidRPr="00655BB2">
        <w:rPr>
          <w:i/>
        </w:rPr>
        <w:t xml:space="preserve">Le texte officiel </w:t>
      </w:r>
      <w:r w:rsidR="00971552" w:rsidRPr="00655BB2">
        <w:rPr>
          <w:i/>
        </w:rPr>
        <w:t>rend possible des démarches différentes</w:t>
      </w:r>
      <w:r w:rsidRPr="00655BB2">
        <w:rPr>
          <w:i/>
        </w:rPr>
        <w:t xml:space="preserve">. </w:t>
      </w:r>
    </w:p>
    <w:p w14:paraId="0738EAE2" w14:textId="1376728F" w:rsidR="002F1D54" w:rsidRDefault="0008141C" w:rsidP="006C70F8">
      <w:pPr>
        <w:pStyle w:val="Paragraphedeliste"/>
        <w:ind w:left="0"/>
        <w:jc w:val="both"/>
        <w:rPr>
          <w:rStyle w:val="sender"/>
          <w:rFonts w:cs="Arial"/>
          <w:i/>
          <w:shd w:val="clear" w:color="auto" w:fill="FFC0CB"/>
        </w:rPr>
      </w:pPr>
      <w:r w:rsidRPr="00655BB2">
        <w:rPr>
          <w:rStyle w:val="sender"/>
          <w:rFonts w:cs="Arial"/>
          <w:i/>
        </w:rPr>
        <w:t>« Analyse syntaxique » ne peut se limiter à « analyse logique » : ce peut être aussi des</w:t>
      </w:r>
      <w:r w:rsidR="00177A25">
        <w:rPr>
          <w:rStyle w:val="sender"/>
          <w:rFonts w:cs="Arial"/>
          <w:i/>
        </w:rPr>
        <w:t xml:space="preserve"> remarques d'une autre nature - </w:t>
      </w:r>
      <w:r w:rsidRPr="00655BB2">
        <w:rPr>
          <w:rStyle w:val="sender"/>
          <w:rFonts w:cs="Arial"/>
          <w:i/>
        </w:rPr>
        <w:t>éloignement d'un antécédent, accord d'un pronom relatif avec un seul antécédent, inversion du sujet, construction désuète, construction relâchée, etc. La consultation des programmes de collège permet de comprendre la logique de la comp</w:t>
      </w:r>
      <w:r w:rsidR="004E4C4E" w:rsidRPr="00655BB2">
        <w:rPr>
          <w:rStyle w:val="sender"/>
          <w:rFonts w:cs="Arial"/>
          <w:i/>
        </w:rPr>
        <w:t xml:space="preserve">étence linguistique exercée en cycle 3 et cycle </w:t>
      </w:r>
      <w:r w:rsidRPr="00655BB2">
        <w:rPr>
          <w:rStyle w:val="sender"/>
          <w:rFonts w:cs="Arial"/>
          <w:i/>
        </w:rPr>
        <w:t>4 chez les collégiens, et donc la posture linguistique attendue chez le candidat.</w:t>
      </w:r>
      <w:r w:rsidRPr="00655BB2">
        <w:rPr>
          <w:rStyle w:val="sender"/>
          <w:rFonts w:cs="Arial"/>
          <w:i/>
          <w:shd w:val="clear" w:color="auto" w:fill="FFC0CB"/>
        </w:rPr>
        <w:t xml:space="preserve"> </w:t>
      </w:r>
    </w:p>
    <w:p w14:paraId="4215A367" w14:textId="77777777" w:rsidR="006C70F8" w:rsidRPr="006C70F8" w:rsidRDefault="006C70F8" w:rsidP="006C70F8">
      <w:pPr>
        <w:pStyle w:val="Paragraphedeliste"/>
        <w:ind w:left="0"/>
        <w:jc w:val="both"/>
        <w:rPr>
          <w:rFonts w:cs="Arial"/>
          <w:i/>
          <w:shd w:val="clear" w:color="auto" w:fill="FFC0CB"/>
        </w:rPr>
      </w:pPr>
    </w:p>
    <w:p w14:paraId="2D97A244" w14:textId="70206428" w:rsidR="002F1D54" w:rsidRPr="00655BB2" w:rsidRDefault="002F1D54" w:rsidP="007557F9">
      <w:pPr>
        <w:pStyle w:val="Paragraphedeliste"/>
        <w:numPr>
          <w:ilvl w:val="0"/>
          <w:numId w:val="8"/>
        </w:numPr>
        <w:spacing w:after="0"/>
        <w:jc w:val="both"/>
        <w:rPr>
          <w:b/>
        </w:rPr>
      </w:pPr>
      <w:r w:rsidRPr="00655BB2">
        <w:rPr>
          <w:b/>
        </w:rPr>
        <w:t xml:space="preserve">Quelles sont les </w:t>
      </w:r>
      <w:r w:rsidR="004E4C4E" w:rsidRPr="00655BB2">
        <w:rPr>
          <w:b/>
        </w:rPr>
        <w:t>modalités précises de l’explication</w:t>
      </w:r>
      <w:r w:rsidRPr="00655BB2">
        <w:rPr>
          <w:b/>
        </w:rPr>
        <w:t xml:space="preserve"> linéaire (</w:t>
      </w:r>
      <w:r w:rsidRPr="00655BB2">
        <w:rPr>
          <w:b/>
          <w:i/>
        </w:rPr>
        <w:t>étapes de l’introduction, déroulé précis, conclusion)</w:t>
      </w:r>
      <w:r w:rsidRPr="00655BB2">
        <w:rPr>
          <w:b/>
        </w:rPr>
        <w:t> ? L’élève ne peut-il plus proposer une lecture organisée ? La « </w:t>
      </w:r>
      <w:r w:rsidR="00175E08" w:rsidRPr="00655BB2">
        <w:rPr>
          <w:b/>
        </w:rPr>
        <w:t>question</w:t>
      </w:r>
      <w:r w:rsidRPr="00655BB2">
        <w:rPr>
          <w:b/>
        </w:rPr>
        <w:t> » posée par l’interrogateur disparaît-elle radicalement ?</w:t>
      </w:r>
    </w:p>
    <w:p w14:paraId="255ABADE" w14:textId="298B5DBD" w:rsidR="00E72A08" w:rsidRDefault="00721DD7" w:rsidP="00E72A08">
      <w:pPr>
        <w:pStyle w:val="Commentaire"/>
        <w:spacing w:after="0"/>
        <w:jc w:val="both"/>
        <w:rPr>
          <w:i/>
          <w:sz w:val="22"/>
          <w:szCs w:val="22"/>
        </w:rPr>
      </w:pPr>
      <w:r w:rsidRPr="00655BB2">
        <w:rPr>
          <w:i/>
          <w:sz w:val="22"/>
          <w:szCs w:val="22"/>
        </w:rPr>
        <w:t xml:space="preserve">L’extrait à présenter lors de la première partie n’est plus accompagné par une question de l’examinateur. </w:t>
      </w:r>
      <w:r w:rsidR="00175E08" w:rsidRPr="00655BB2">
        <w:rPr>
          <w:i/>
          <w:sz w:val="22"/>
          <w:szCs w:val="22"/>
        </w:rPr>
        <w:t xml:space="preserve">Jusqu’à la session 2019 du baccalauréat, </w:t>
      </w:r>
      <w:r w:rsidR="00A617AB" w:rsidRPr="00655BB2">
        <w:rPr>
          <w:i/>
          <w:sz w:val="22"/>
          <w:szCs w:val="22"/>
        </w:rPr>
        <w:t>le candidat devait déjà</w:t>
      </w:r>
      <w:r w:rsidR="00175E08" w:rsidRPr="00655BB2">
        <w:rPr>
          <w:i/>
          <w:sz w:val="22"/>
          <w:szCs w:val="22"/>
        </w:rPr>
        <w:t xml:space="preserve"> traiter la question avec un (son) projet de lecture.</w:t>
      </w:r>
      <w:r w:rsidR="00A617AB" w:rsidRPr="00655BB2">
        <w:rPr>
          <w:sz w:val="22"/>
          <w:szCs w:val="22"/>
        </w:rPr>
        <w:t xml:space="preserve"> </w:t>
      </w:r>
      <w:r w:rsidR="002F1D54" w:rsidRPr="00655BB2">
        <w:rPr>
          <w:i/>
          <w:sz w:val="22"/>
          <w:szCs w:val="22"/>
        </w:rPr>
        <w:t xml:space="preserve">Même une explication linéaire fait des choix. </w:t>
      </w:r>
      <w:r w:rsidR="007569D9">
        <w:rPr>
          <w:i/>
          <w:sz w:val="22"/>
          <w:szCs w:val="22"/>
        </w:rPr>
        <w:t xml:space="preserve">Elle présuppose, avant son commencement, une interprétation dont les lignes de force constituent son fil </w:t>
      </w:r>
      <w:proofErr w:type="spellStart"/>
      <w:r w:rsidR="007569D9">
        <w:rPr>
          <w:i/>
          <w:sz w:val="22"/>
          <w:szCs w:val="22"/>
        </w:rPr>
        <w:t>conduteur</w:t>
      </w:r>
      <w:proofErr w:type="spellEnd"/>
      <w:r w:rsidR="007569D9">
        <w:rPr>
          <w:i/>
          <w:sz w:val="22"/>
          <w:szCs w:val="22"/>
        </w:rPr>
        <w:t xml:space="preserve"> et qui orientent les commentaires qui surviennent dans le déroulement linéaire de l’explication.</w:t>
      </w:r>
      <w:r w:rsidR="002F1D54" w:rsidRPr="00655BB2">
        <w:rPr>
          <w:i/>
          <w:sz w:val="22"/>
          <w:szCs w:val="22"/>
        </w:rPr>
        <w:t xml:space="preserve"> </w:t>
      </w:r>
      <w:r w:rsidR="00A617AB" w:rsidRPr="007569D9">
        <w:rPr>
          <w:i/>
          <w:sz w:val="22"/>
          <w:szCs w:val="22"/>
        </w:rPr>
        <w:t>Comme cela était l</w:t>
      </w:r>
      <w:r w:rsidR="007569D9" w:rsidRPr="007569D9">
        <w:rPr>
          <w:i/>
          <w:sz w:val="22"/>
          <w:szCs w:val="22"/>
        </w:rPr>
        <w:t xml:space="preserve">e cas par le passé, ce fil </w:t>
      </w:r>
      <w:proofErr w:type="spellStart"/>
      <w:r w:rsidR="007569D9" w:rsidRPr="007569D9">
        <w:rPr>
          <w:i/>
          <w:sz w:val="22"/>
          <w:szCs w:val="22"/>
        </w:rPr>
        <w:t>conduteur</w:t>
      </w:r>
      <w:proofErr w:type="spellEnd"/>
      <w:r w:rsidR="00A617AB" w:rsidRPr="007569D9">
        <w:rPr>
          <w:i/>
          <w:sz w:val="22"/>
          <w:szCs w:val="22"/>
        </w:rPr>
        <w:t xml:space="preserve"> n’est pas le fait</w:t>
      </w:r>
      <w:r w:rsidR="00A617AB" w:rsidRPr="00655BB2">
        <w:rPr>
          <w:sz w:val="22"/>
          <w:szCs w:val="22"/>
        </w:rPr>
        <w:t xml:space="preserve"> de</w:t>
      </w:r>
      <w:r w:rsidR="00A617AB" w:rsidRPr="00655BB2">
        <w:rPr>
          <w:i/>
          <w:sz w:val="22"/>
          <w:szCs w:val="22"/>
        </w:rPr>
        <w:t xml:space="preserve"> </w:t>
      </w:r>
      <w:r w:rsidR="002F1D54" w:rsidRPr="00655BB2">
        <w:rPr>
          <w:i/>
          <w:sz w:val="22"/>
          <w:szCs w:val="22"/>
        </w:rPr>
        <w:t>l’examinateur, m</w:t>
      </w:r>
      <w:r w:rsidR="00971552" w:rsidRPr="00655BB2">
        <w:rPr>
          <w:i/>
          <w:sz w:val="22"/>
          <w:szCs w:val="22"/>
        </w:rPr>
        <w:t>ai</w:t>
      </w:r>
      <w:r w:rsidR="002F1D54" w:rsidRPr="00655BB2">
        <w:rPr>
          <w:i/>
          <w:sz w:val="22"/>
          <w:szCs w:val="22"/>
        </w:rPr>
        <w:t>s de l’él</w:t>
      </w:r>
      <w:r w:rsidR="00971552" w:rsidRPr="00655BB2">
        <w:rPr>
          <w:i/>
          <w:sz w:val="22"/>
          <w:szCs w:val="22"/>
        </w:rPr>
        <w:t>ève</w:t>
      </w:r>
      <w:r w:rsidR="002F1D54" w:rsidRPr="00655BB2">
        <w:rPr>
          <w:i/>
          <w:sz w:val="22"/>
          <w:szCs w:val="22"/>
        </w:rPr>
        <w:t xml:space="preserve"> (et d</w:t>
      </w:r>
      <w:r w:rsidR="00971552" w:rsidRPr="00655BB2">
        <w:rPr>
          <w:i/>
          <w:sz w:val="22"/>
          <w:szCs w:val="22"/>
        </w:rPr>
        <w:t>on</w:t>
      </w:r>
      <w:r w:rsidR="002F1D54" w:rsidRPr="00655BB2">
        <w:rPr>
          <w:i/>
          <w:sz w:val="22"/>
          <w:szCs w:val="22"/>
        </w:rPr>
        <w:t>c de sa préparation</w:t>
      </w:r>
      <w:r w:rsidR="00971552" w:rsidRPr="00655BB2">
        <w:rPr>
          <w:i/>
          <w:sz w:val="22"/>
          <w:szCs w:val="22"/>
        </w:rPr>
        <w:t xml:space="preserve"> : le choix des extraits étudiés en classe par rapport à une problématique générale de lecture de l’œuvre aidera le candidat à déterminer </w:t>
      </w:r>
      <w:r w:rsidR="00AB3752" w:rsidRPr="007569D9">
        <w:rPr>
          <w:i/>
          <w:sz w:val="22"/>
          <w:szCs w:val="22"/>
        </w:rPr>
        <w:t>son projet de lecture</w:t>
      </w:r>
      <w:r w:rsidR="002F1D54" w:rsidRPr="00655BB2">
        <w:rPr>
          <w:i/>
          <w:sz w:val="22"/>
          <w:szCs w:val="22"/>
        </w:rPr>
        <w:t>). Même si l’él</w:t>
      </w:r>
      <w:r w:rsidR="00971552" w:rsidRPr="00655BB2">
        <w:rPr>
          <w:i/>
          <w:sz w:val="22"/>
          <w:szCs w:val="22"/>
        </w:rPr>
        <w:t>ève</w:t>
      </w:r>
      <w:r w:rsidR="002F1D54" w:rsidRPr="00655BB2">
        <w:rPr>
          <w:i/>
          <w:sz w:val="22"/>
          <w:szCs w:val="22"/>
        </w:rPr>
        <w:t xml:space="preserve"> suit l’ordre du texte, il </w:t>
      </w:r>
      <w:r w:rsidR="00175E08" w:rsidRPr="00655BB2">
        <w:rPr>
          <w:i/>
          <w:sz w:val="22"/>
          <w:szCs w:val="22"/>
        </w:rPr>
        <w:t>doi</w:t>
      </w:r>
      <w:r w:rsidR="002F1D54" w:rsidRPr="00655BB2">
        <w:rPr>
          <w:i/>
          <w:sz w:val="22"/>
          <w:szCs w:val="22"/>
        </w:rPr>
        <w:t>t organiser son propos en rattachant chacune de ses r</w:t>
      </w:r>
      <w:r w:rsidR="00971552" w:rsidRPr="00655BB2">
        <w:rPr>
          <w:i/>
          <w:sz w:val="22"/>
          <w:szCs w:val="22"/>
        </w:rPr>
        <w:t>emar</w:t>
      </w:r>
      <w:r w:rsidR="002F1D54" w:rsidRPr="00655BB2">
        <w:rPr>
          <w:i/>
          <w:sz w:val="22"/>
          <w:szCs w:val="22"/>
        </w:rPr>
        <w:t>q</w:t>
      </w:r>
      <w:r w:rsidR="00971552" w:rsidRPr="00655BB2">
        <w:rPr>
          <w:i/>
          <w:sz w:val="22"/>
          <w:szCs w:val="22"/>
        </w:rPr>
        <w:t>ues à cet axe directeur, afin d’</w:t>
      </w:r>
      <w:r w:rsidR="002F1D54" w:rsidRPr="00655BB2">
        <w:rPr>
          <w:i/>
          <w:sz w:val="22"/>
          <w:szCs w:val="22"/>
        </w:rPr>
        <w:t>éviter des remarques pointillistes juxtaposées</w:t>
      </w:r>
      <w:r w:rsidR="00422D5F">
        <w:rPr>
          <w:i/>
          <w:sz w:val="22"/>
          <w:szCs w:val="22"/>
        </w:rPr>
        <w:t>,</w:t>
      </w:r>
      <w:r w:rsidR="002F1D54" w:rsidRPr="00655BB2">
        <w:rPr>
          <w:i/>
          <w:sz w:val="22"/>
          <w:szCs w:val="22"/>
        </w:rPr>
        <w:t xml:space="preserve"> sans lien : </w:t>
      </w:r>
      <w:r w:rsidR="00971552" w:rsidRPr="00655BB2">
        <w:rPr>
          <w:i/>
          <w:sz w:val="22"/>
          <w:szCs w:val="22"/>
        </w:rPr>
        <w:t xml:space="preserve">on rappelle qu’est attendue une </w:t>
      </w:r>
      <w:r w:rsidR="002F1D54" w:rsidRPr="00655BB2">
        <w:rPr>
          <w:i/>
          <w:sz w:val="22"/>
          <w:szCs w:val="22"/>
        </w:rPr>
        <w:t>« analyse pertinente au s</w:t>
      </w:r>
      <w:r w:rsidR="00971552" w:rsidRPr="00655BB2">
        <w:rPr>
          <w:i/>
          <w:sz w:val="22"/>
          <w:szCs w:val="22"/>
        </w:rPr>
        <w:t>ervice d’une interprétation</w:t>
      </w:r>
      <w:r w:rsidR="00C02A2A" w:rsidRPr="00655BB2">
        <w:rPr>
          <w:i/>
          <w:sz w:val="22"/>
          <w:szCs w:val="22"/>
        </w:rPr>
        <w:t> » ; de ce fait, la lecture analytique n’entre pas  en conflit avec l’explication linéaire dont elle aide à constru</w:t>
      </w:r>
      <w:r w:rsidR="00F74295" w:rsidRPr="00655BB2">
        <w:rPr>
          <w:i/>
          <w:sz w:val="22"/>
          <w:szCs w:val="22"/>
        </w:rPr>
        <w:t xml:space="preserve">ire au contraire </w:t>
      </w:r>
      <w:r w:rsidR="00E72A08">
        <w:rPr>
          <w:i/>
          <w:sz w:val="22"/>
          <w:szCs w:val="22"/>
        </w:rPr>
        <w:t>un fil conducteur indispensable</w:t>
      </w:r>
      <w:r w:rsidR="00F74295" w:rsidRPr="00655BB2">
        <w:rPr>
          <w:i/>
          <w:sz w:val="22"/>
          <w:szCs w:val="22"/>
        </w:rPr>
        <w:t> : l</w:t>
      </w:r>
      <w:r w:rsidRPr="00655BB2">
        <w:rPr>
          <w:i/>
          <w:sz w:val="22"/>
          <w:szCs w:val="22"/>
        </w:rPr>
        <w:t>’explication linéaire n’</w:t>
      </w:r>
      <w:r w:rsidR="00C02A2A" w:rsidRPr="00655BB2">
        <w:rPr>
          <w:i/>
          <w:sz w:val="22"/>
          <w:szCs w:val="22"/>
        </w:rPr>
        <w:t>est alor</w:t>
      </w:r>
      <w:r w:rsidRPr="00655BB2">
        <w:rPr>
          <w:i/>
          <w:sz w:val="22"/>
          <w:szCs w:val="22"/>
        </w:rPr>
        <w:t>s qu’un mode de présentation de la lecture de l’élève</w:t>
      </w:r>
      <w:r w:rsidR="00E72A08">
        <w:rPr>
          <w:i/>
          <w:sz w:val="22"/>
          <w:szCs w:val="22"/>
        </w:rPr>
        <w:t>.</w:t>
      </w:r>
      <w:r w:rsidR="009A2EF4">
        <w:rPr>
          <w:i/>
          <w:sz w:val="22"/>
          <w:szCs w:val="22"/>
        </w:rPr>
        <w:t xml:space="preserve"> </w:t>
      </w:r>
      <w:r w:rsidR="006C70F8">
        <w:rPr>
          <w:i/>
          <w:sz w:val="22"/>
          <w:szCs w:val="22"/>
        </w:rPr>
        <w:t>Elle</w:t>
      </w:r>
      <w:r w:rsidR="00E72A08">
        <w:rPr>
          <w:i/>
          <w:sz w:val="22"/>
          <w:szCs w:val="22"/>
        </w:rPr>
        <w:t xml:space="preserve"> ne doit pas emprisonner dans le</w:t>
      </w:r>
      <w:r w:rsidR="00E72A08" w:rsidRPr="00655BB2">
        <w:rPr>
          <w:i/>
          <w:sz w:val="22"/>
          <w:szCs w:val="22"/>
        </w:rPr>
        <w:t xml:space="preserve"> ligne à ligne</w:t>
      </w:r>
      <w:r w:rsidR="00E72A08">
        <w:rPr>
          <w:i/>
          <w:sz w:val="22"/>
          <w:szCs w:val="22"/>
        </w:rPr>
        <w:t xml:space="preserve"> </w:t>
      </w:r>
      <w:r w:rsidR="00E72A08" w:rsidRPr="00655BB2">
        <w:rPr>
          <w:i/>
          <w:sz w:val="22"/>
          <w:szCs w:val="22"/>
        </w:rPr>
        <w:t xml:space="preserve">; on peut </w:t>
      </w:r>
      <w:proofErr w:type="gramStart"/>
      <w:r w:rsidR="00E72A08" w:rsidRPr="00655BB2">
        <w:rPr>
          <w:i/>
          <w:sz w:val="22"/>
          <w:szCs w:val="22"/>
        </w:rPr>
        <w:t>remonter  dans</w:t>
      </w:r>
      <w:proofErr w:type="gramEnd"/>
      <w:r w:rsidR="00E72A08" w:rsidRPr="00655BB2">
        <w:rPr>
          <w:i/>
          <w:sz w:val="22"/>
          <w:szCs w:val="22"/>
        </w:rPr>
        <w:t xml:space="preserve"> le texte pour  faire ressortir une progression, un contraste, un effet. </w:t>
      </w:r>
      <w:r w:rsidR="000F33FC">
        <w:rPr>
          <w:i/>
          <w:sz w:val="22"/>
          <w:szCs w:val="22"/>
        </w:rPr>
        <w:t>I</w:t>
      </w:r>
      <w:r w:rsidR="000F33FC">
        <w:rPr>
          <w:i/>
          <w:sz w:val="22"/>
          <w:szCs w:val="22"/>
        </w:rPr>
        <w:t>l import</w:t>
      </w:r>
      <w:r w:rsidR="000F33FC">
        <w:rPr>
          <w:i/>
          <w:sz w:val="22"/>
          <w:szCs w:val="22"/>
        </w:rPr>
        <w:t>e que l’élève définisse</w:t>
      </w:r>
      <w:r w:rsidR="000F33FC">
        <w:rPr>
          <w:i/>
          <w:sz w:val="22"/>
          <w:szCs w:val="22"/>
        </w:rPr>
        <w:t xml:space="preserve"> un fil conducteur</w:t>
      </w:r>
      <w:r w:rsidR="000F33FC">
        <w:rPr>
          <w:i/>
          <w:sz w:val="22"/>
          <w:szCs w:val="22"/>
        </w:rPr>
        <w:t xml:space="preserve"> à l’explication p</w:t>
      </w:r>
      <w:r w:rsidR="00B63DDB">
        <w:rPr>
          <w:i/>
          <w:sz w:val="22"/>
          <w:szCs w:val="22"/>
        </w:rPr>
        <w:t>our réussir à</w:t>
      </w:r>
      <w:r w:rsidR="000F6358" w:rsidRPr="00655BB2">
        <w:rPr>
          <w:i/>
          <w:sz w:val="22"/>
          <w:szCs w:val="22"/>
        </w:rPr>
        <w:t xml:space="preserve"> partager sa lectur</w:t>
      </w:r>
      <w:r w:rsidR="000F6358">
        <w:rPr>
          <w:i/>
          <w:sz w:val="22"/>
          <w:szCs w:val="22"/>
        </w:rPr>
        <w:t xml:space="preserve">e du texte en classe et </w:t>
      </w:r>
      <w:r w:rsidR="00E016FB">
        <w:rPr>
          <w:i/>
          <w:sz w:val="22"/>
          <w:szCs w:val="22"/>
        </w:rPr>
        <w:t>lors de l’épreuve orale</w:t>
      </w:r>
      <w:r w:rsidR="000F33FC">
        <w:rPr>
          <w:i/>
          <w:sz w:val="22"/>
          <w:szCs w:val="22"/>
        </w:rPr>
        <w:t>.  Ce fil conducteur lui</w:t>
      </w:r>
      <w:bookmarkStart w:id="0" w:name="_GoBack"/>
      <w:bookmarkEnd w:id="0"/>
      <w:r w:rsidR="00E016FB">
        <w:rPr>
          <w:i/>
          <w:sz w:val="22"/>
          <w:szCs w:val="22"/>
        </w:rPr>
        <w:t xml:space="preserve"> </w:t>
      </w:r>
      <w:r w:rsidR="00E72A08">
        <w:rPr>
          <w:i/>
          <w:sz w:val="22"/>
          <w:szCs w:val="22"/>
        </w:rPr>
        <w:t>permet de</w:t>
      </w:r>
      <w:r w:rsidR="00C14409">
        <w:rPr>
          <w:i/>
          <w:sz w:val="22"/>
          <w:szCs w:val="22"/>
        </w:rPr>
        <w:t xml:space="preserve"> diriger l’explication, de</w:t>
      </w:r>
      <w:r w:rsidR="00E72A08">
        <w:rPr>
          <w:i/>
          <w:sz w:val="22"/>
          <w:szCs w:val="22"/>
        </w:rPr>
        <w:t xml:space="preserve"> </w:t>
      </w:r>
      <w:r w:rsidR="00E72A08" w:rsidRPr="00655BB2">
        <w:rPr>
          <w:i/>
          <w:sz w:val="22"/>
          <w:szCs w:val="22"/>
        </w:rPr>
        <w:t>po</w:t>
      </w:r>
      <w:r w:rsidR="000F6358">
        <w:rPr>
          <w:i/>
          <w:sz w:val="22"/>
          <w:szCs w:val="22"/>
        </w:rPr>
        <w:t>sitionner librement son analyse et de bien choisir</w:t>
      </w:r>
      <w:r w:rsidR="002810FD">
        <w:rPr>
          <w:i/>
          <w:sz w:val="22"/>
          <w:szCs w:val="22"/>
        </w:rPr>
        <w:t xml:space="preserve"> les</w:t>
      </w:r>
      <w:r w:rsidR="000F6358">
        <w:rPr>
          <w:i/>
          <w:sz w:val="22"/>
          <w:szCs w:val="22"/>
        </w:rPr>
        <w:t xml:space="preserve"> éléments pertinents</w:t>
      </w:r>
      <w:r w:rsidR="00E72A08" w:rsidRPr="00655BB2">
        <w:rPr>
          <w:i/>
          <w:sz w:val="22"/>
          <w:szCs w:val="22"/>
        </w:rPr>
        <w:t xml:space="preserve"> </w:t>
      </w:r>
      <w:r w:rsidR="002810FD">
        <w:rPr>
          <w:i/>
          <w:sz w:val="22"/>
          <w:szCs w:val="22"/>
        </w:rPr>
        <w:t xml:space="preserve">qui </w:t>
      </w:r>
      <w:r w:rsidR="001B6269">
        <w:rPr>
          <w:i/>
          <w:sz w:val="22"/>
          <w:szCs w:val="22"/>
        </w:rPr>
        <w:t>étayent</w:t>
      </w:r>
      <w:r w:rsidR="002810FD">
        <w:rPr>
          <w:i/>
          <w:sz w:val="22"/>
          <w:szCs w:val="22"/>
        </w:rPr>
        <w:t xml:space="preserve"> son</w:t>
      </w:r>
      <w:r w:rsidR="002810FD" w:rsidRPr="00655BB2">
        <w:rPr>
          <w:i/>
          <w:sz w:val="22"/>
          <w:szCs w:val="22"/>
        </w:rPr>
        <w:t xml:space="preserve"> interprétation</w:t>
      </w:r>
      <w:r w:rsidR="002810FD">
        <w:rPr>
          <w:i/>
          <w:sz w:val="22"/>
          <w:szCs w:val="22"/>
        </w:rPr>
        <w:t xml:space="preserve"> </w:t>
      </w:r>
      <w:r w:rsidR="00E72A08" w:rsidRPr="00655BB2">
        <w:rPr>
          <w:i/>
          <w:sz w:val="22"/>
          <w:szCs w:val="22"/>
        </w:rPr>
        <w:t xml:space="preserve">(organisation du </w:t>
      </w:r>
      <w:proofErr w:type="gramStart"/>
      <w:r w:rsidR="00E72A08" w:rsidRPr="00655BB2">
        <w:rPr>
          <w:i/>
          <w:sz w:val="22"/>
          <w:szCs w:val="22"/>
        </w:rPr>
        <w:t>texte,  d’un</w:t>
      </w:r>
      <w:proofErr w:type="gramEnd"/>
      <w:r w:rsidR="00E72A08" w:rsidRPr="00655BB2">
        <w:rPr>
          <w:i/>
          <w:sz w:val="22"/>
          <w:szCs w:val="22"/>
        </w:rPr>
        <w:t xml:space="preserve"> paragraphe, choix et portée d’un mot, d’une figure…)</w:t>
      </w:r>
      <w:r w:rsidR="000F6358">
        <w:rPr>
          <w:i/>
          <w:sz w:val="22"/>
          <w:szCs w:val="22"/>
        </w:rPr>
        <w:t xml:space="preserve">. </w:t>
      </w:r>
    </w:p>
    <w:p w14:paraId="48AE651B" w14:textId="510D9E78" w:rsidR="00E13D6D" w:rsidRDefault="00971552" w:rsidP="00B3569E">
      <w:pPr>
        <w:pStyle w:val="Commentaire"/>
        <w:spacing w:after="0"/>
        <w:jc w:val="both"/>
        <w:rPr>
          <w:i/>
          <w:sz w:val="22"/>
        </w:rPr>
      </w:pPr>
      <w:r w:rsidRPr="00E72A08">
        <w:rPr>
          <w:i/>
          <w:sz w:val="22"/>
        </w:rPr>
        <w:t>En ce qui concerne les</w:t>
      </w:r>
      <w:r w:rsidR="002F1D54" w:rsidRPr="00E72A08">
        <w:rPr>
          <w:i/>
          <w:sz w:val="22"/>
        </w:rPr>
        <w:t xml:space="preserve"> exigences formelles</w:t>
      </w:r>
      <w:r w:rsidRPr="00E72A08">
        <w:rPr>
          <w:i/>
          <w:sz w:val="22"/>
        </w:rPr>
        <w:t xml:space="preserve">, on peut renvoyer aux éléments évalués : « qualités de communication, de précision et de clarté dans le propos ». </w:t>
      </w:r>
      <w:r w:rsidR="00E13D6D">
        <w:rPr>
          <w:i/>
          <w:sz w:val="22"/>
        </w:rPr>
        <w:t>On se gardera</w:t>
      </w:r>
      <w:r w:rsidR="00E13D6D" w:rsidRPr="00E72A08">
        <w:rPr>
          <w:i/>
          <w:sz w:val="22"/>
        </w:rPr>
        <w:t xml:space="preserve"> </w:t>
      </w:r>
      <w:r w:rsidR="00B3569E">
        <w:rPr>
          <w:i/>
          <w:sz w:val="22"/>
        </w:rPr>
        <w:t xml:space="preserve">donc </w:t>
      </w:r>
      <w:r w:rsidR="00E13D6D" w:rsidRPr="00E72A08">
        <w:rPr>
          <w:i/>
          <w:sz w:val="22"/>
        </w:rPr>
        <w:t xml:space="preserve">d’attendre des formes </w:t>
      </w:r>
      <w:r w:rsidR="00E13D6D">
        <w:rPr>
          <w:i/>
          <w:sz w:val="22"/>
        </w:rPr>
        <w:t xml:space="preserve">trop codifiées </w:t>
      </w:r>
      <w:r w:rsidR="00E13D6D" w:rsidRPr="00E72A08">
        <w:rPr>
          <w:i/>
          <w:sz w:val="22"/>
        </w:rPr>
        <w:t>(dont on a vu à quelles dérives elles pouvaient conduire</w:t>
      </w:r>
      <w:r w:rsidR="00E13D6D">
        <w:rPr>
          <w:i/>
          <w:sz w:val="22"/>
        </w:rPr>
        <w:t>,</w:t>
      </w:r>
      <w:r w:rsidR="00E13D6D" w:rsidRPr="00E72A08">
        <w:rPr>
          <w:i/>
          <w:sz w:val="22"/>
        </w:rPr>
        <w:t xml:space="preserve"> par exemple à propos de l’introduction</w:t>
      </w:r>
      <w:r w:rsidR="003C4553">
        <w:rPr>
          <w:i/>
          <w:sz w:val="22"/>
        </w:rPr>
        <w:t xml:space="preserve"> de la question de corpus).</w:t>
      </w:r>
      <w:r w:rsidRPr="00E72A08">
        <w:rPr>
          <w:i/>
          <w:sz w:val="22"/>
        </w:rPr>
        <w:t> </w:t>
      </w:r>
      <w:r w:rsidR="00B3569E">
        <w:rPr>
          <w:i/>
          <w:sz w:val="22"/>
        </w:rPr>
        <w:t>Si u</w:t>
      </w:r>
      <w:r w:rsidR="00E13D6D" w:rsidRPr="00E72A08">
        <w:rPr>
          <w:i/>
          <w:sz w:val="22"/>
        </w:rPr>
        <w:t xml:space="preserve">ne introduction et une conclusion </w:t>
      </w:r>
      <w:r w:rsidR="00B3569E">
        <w:rPr>
          <w:i/>
          <w:sz w:val="22"/>
        </w:rPr>
        <w:t xml:space="preserve">constituent des étapes incontournables d’une </w:t>
      </w:r>
      <w:r w:rsidR="00B3569E" w:rsidRPr="00E72A08">
        <w:rPr>
          <w:i/>
          <w:sz w:val="22"/>
        </w:rPr>
        <w:t>communication claire</w:t>
      </w:r>
      <w:r w:rsidR="00B3569E" w:rsidRPr="00B3569E">
        <w:rPr>
          <w:i/>
          <w:sz w:val="22"/>
        </w:rPr>
        <w:t xml:space="preserve"> </w:t>
      </w:r>
      <w:r w:rsidR="00B3569E">
        <w:rPr>
          <w:i/>
          <w:sz w:val="22"/>
        </w:rPr>
        <w:t xml:space="preserve">et efficace, pour le reste, on pourra </w:t>
      </w:r>
      <w:r w:rsidR="00B3569E" w:rsidRPr="00E72A08">
        <w:rPr>
          <w:i/>
          <w:sz w:val="22"/>
        </w:rPr>
        <w:t>s’en tenir à la pragmatique</w:t>
      </w:r>
      <w:r w:rsidR="00B3569E">
        <w:rPr>
          <w:i/>
          <w:sz w:val="22"/>
        </w:rPr>
        <w:t> ;</w:t>
      </w:r>
      <w:r w:rsidR="00B3569E" w:rsidRPr="00B3569E">
        <w:rPr>
          <w:i/>
          <w:sz w:val="22"/>
        </w:rPr>
        <w:t xml:space="preserve"> </w:t>
      </w:r>
      <w:r w:rsidR="00B3569E" w:rsidRPr="00E72A08">
        <w:rPr>
          <w:i/>
          <w:sz w:val="22"/>
        </w:rPr>
        <w:t>en écoutant le candidat, sait-on de qui</w:t>
      </w:r>
      <w:r w:rsidR="00B3569E">
        <w:rPr>
          <w:i/>
          <w:sz w:val="22"/>
        </w:rPr>
        <w:t xml:space="preserve"> </w:t>
      </w:r>
      <w:r w:rsidR="00B3569E" w:rsidRPr="00C21E43">
        <w:rPr>
          <w:i/>
          <w:sz w:val="22"/>
        </w:rPr>
        <w:t>/</w:t>
      </w:r>
      <w:r w:rsidR="00B3569E" w:rsidRPr="00E72A08">
        <w:rPr>
          <w:i/>
          <w:sz w:val="22"/>
        </w:rPr>
        <w:t xml:space="preserve"> </w:t>
      </w:r>
      <w:r w:rsidR="00B3569E">
        <w:rPr>
          <w:i/>
          <w:sz w:val="22"/>
        </w:rPr>
        <w:t xml:space="preserve">de </w:t>
      </w:r>
      <w:r w:rsidR="00B3569E" w:rsidRPr="00E72A08">
        <w:rPr>
          <w:i/>
          <w:sz w:val="22"/>
        </w:rPr>
        <w:t>quoi on parle et comprend-on la logique de son propos ?</w:t>
      </w:r>
    </w:p>
    <w:p w14:paraId="38142DA1" w14:textId="58005900" w:rsidR="0020251C" w:rsidRDefault="0020251C" w:rsidP="00E72A08">
      <w:pPr>
        <w:pStyle w:val="Commentaire"/>
        <w:spacing w:after="0"/>
        <w:jc w:val="both"/>
        <w:rPr>
          <w:i/>
          <w:sz w:val="22"/>
        </w:rPr>
      </w:pPr>
    </w:p>
    <w:p w14:paraId="2B9F7CFB" w14:textId="7748FFA3" w:rsidR="00797115" w:rsidRPr="00F13970" w:rsidRDefault="007557F9" w:rsidP="00F13970">
      <w:pPr>
        <w:pBdr>
          <w:left w:val="single" w:sz="4" w:space="4" w:color="auto"/>
        </w:pBdr>
        <w:spacing w:after="0"/>
        <w:ind w:left="1134"/>
        <w:jc w:val="both"/>
        <w:rPr>
          <w:b/>
          <w:i/>
        </w:rPr>
      </w:pPr>
      <w:r>
        <w:rPr>
          <w:b/>
        </w:rPr>
        <w:t>Ressources pour</w:t>
      </w:r>
      <w:r w:rsidR="00797115" w:rsidRPr="007557F9">
        <w:rPr>
          <w:b/>
        </w:rPr>
        <w:t xml:space="preserve"> l’explication linéaire</w:t>
      </w:r>
      <w:r w:rsidR="00797115" w:rsidRPr="00F13970">
        <w:rPr>
          <w:b/>
          <w:i/>
        </w:rPr>
        <w:t xml:space="preserve"> : </w:t>
      </w:r>
    </w:p>
    <w:p w14:paraId="05B34BA0" w14:textId="442E0BBB" w:rsidR="00797115" w:rsidRDefault="00E04035" w:rsidP="00F13970">
      <w:pPr>
        <w:pBdr>
          <w:left w:val="single" w:sz="4" w:space="4" w:color="auto"/>
        </w:pBdr>
        <w:spacing w:after="0"/>
        <w:ind w:left="1134"/>
        <w:jc w:val="both"/>
        <w:rPr>
          <w:i/>
        </w:rPr>
      </w:pPr>
      <w:hyperlink r:id="rId14" w:history="1">
        <w:r w:rsidR="00797115" w:rsidRPr="00E73D0B">
          <w:rPr>
            <w:rStyle w:val="Lienhypertexte"/>
            <w:i/>
          </w:rPr>
          <w:t>https://disciplines.ac-toulouse.fr/lettres/enseigner/francais/lycee/l-explication-lineaire-de-texte</w:t>
        </w:r>
      </w:hyperlink>
      <w:r w:rsidR="00797115">
        <w:rPr>
          <w:i/>
        </w:rPr>
        <w:t xml:space="preserve"> </w:t>
      </w:r>
    </w:p>
    <w:p w14:paraId="07824163" w14:textId="403D6225" w:rsidR="00F13970" w:rsidRDefault="0020251C" w:rsidP="00F13970">
      <w:pPr>
        <w:pBdr>
          <w:left w:val="single" w:sz="4" w:space="4" w:color="auto"/>
        </w:pBdr>
        <w:spacing w:after="0"/>
        <w:ind w:left="1134"/>
        <w:jc w:val="both"/>
      </w:pPr>
      <w:r>
        <w:rPr>
          <w:i/>
        </w:rPr>
        <w:t xml:space="preserve">Mener une explication linéaire, « La Muse vénale », </w:t>
      </w:r>
      <w:r w:rsidRPr="007557F9">
        <w:rPr>
          <w:u w:val="single"/>
        </w:rPr>
        <w:t xml:space="preserve">Les Fleurs du </w:t>
      </w:r>
      <w:proofErr w:type="gramStart"/>
      <w:r w:rsidRPr="007557F9">
        <w:rPr>
          <w:u w:val="single"/>
        </w:rPr>
        <w:t>Mal</w:t>
      </w:r>
      <w:r w:rsidR="007557F9">
        <w:t> ,</w:t>
      </w:r>
      <w:proofErr w:type="gramEnd"/>
      <w:r w:rsidR="007557F9">
        <w:t xml:space="preserve"> Charles Baudelaire,</w:t>
      </w:r>
    </w:p>
    <w:p w14:paraId="7C9F68FB" w14:textId="2678E8A8" w:rsidR="0020251C" w:rsidRPr="00F13970" w:rsidRDefault="0020251C" w:rsidP="00F13970">
      <w:pPr>
        <w:pBdr>
          <w:left w:val="single" w:sz="4" w:space="4" w:color="auto"/>
        </w:pBdr>
        <w:spacing w:after="0"/>
        <w:ind w:left="1134"/>
        <w:jc w:val="both"/>
      </w:pPr>
      <w:r>
        <w:t xml:space="preserve"> </w:t>
      </w:r>
      <w:hyperlink r:id="rId15" w:history="1">
        <w:r w:rsidRPr="006C70F8">
          <w:rPr>
            <w:rStyle w:val="Lienhypertexte"/>
            <w:i/>
          </w:rPr>
          <w:t>http://lettres.ac-creteil.fr/spip.php?article2057</w:t>
        </w:r>
      </w:hyperlink>
      <w:r w:rsidRPr="006C70F8">
        <w:rPr>
          <w:i/>
        </w:rPr>
        <w:t xml:space="preserve"> </w:t>
      </w:r>
    </w:p>
    <w:p w14:paraId="3ED8253C" w14:textId="77777777" w:rsidR="000C2EC4" w:rsidRPr="00655BB2" w:rsidRDefault="000C2EC4" w:rsidP="002F1D54">
      <w:pPr>
        <w:pStyle w:val="Paragraphedeliste"/>
        <w:ind w:left="0"/>
        <w:jc w:val="both"/>
        <w:rPr>
          <w:i/>
        </w:rPr>
      </w:pPr>
    </w:p>
    <w:p w14:paraId="65D37ED8" w14:textId="77777777" w:rsidR="003F1C7E" w:rsidRPr="00655BB2" w:rsidRDefault="000C2EC4" w:rsidP="007557F9">
      <w:pPr>
        <w:pStyle w:val="Paragraphedeliste"/>
        <w:numPr>
          <w:ilvl w:val="0"/>
          <w:numId w:val="8"/>
        </w:numPr>
        <w:jc w:val="both"/>
        <w:rPr>
          <w:b/>
        </w:rPr>
      </w:pPr>
      <w:r w:rsidRPr="00655BB2">
        <w:rPr>
          <w:b/>
        </w:rPr>
        <w:t>Comment travailler la lecture à voix haute (2 points) dans des classes à 35 élèves ?</w:t>
      </w:r>
    </w:p>
    <w:p w14:paraId="51D660CE" w14:textId="522C5D63" w:rsidR="003F1C7E" w:rsidRPr="00EE0831" w:rsidRDefault="003F1C7E" w:rsidP="000C2EC4">
      <w:pPr>
        <w:pStyle w:val="Paragraphedeliste"/>
        <w:ind w:left="0"/>
        <w:jc w:val="both"/>
        <w:rPr>
          <w:b/>
          <w:i/>
        </w:rPr>
      </w:pPr>
      <w:r w:rsidRPr="00655BB2">
        <w:rPr>
          <w:i/>
        </w:rPr>
        <w:t>La lecture à voix haute suppose de réf</w:t>
      </w:r>
      <w:r w:rsidR="00E65AA5">
        <w:rPr>
          <w:i/>
        </w:rPr>
        <w:t xml:space="preserve">léchir aux compétences </w:t>
      </w:r>
      <w:proofErr w:type="gramStart"/>
      <w:r w:rsidR="00E65AA5">
        <w:rPr>
          <w:i/>
        </w:rPr>
        <w:t>induites,</w:t>
      </w:r>
      <w:r w:rsidRPr="00655BB2">
        <w:rPr>
          <w:i/>
        </w:rPr>
        <w:t xml:space="preserve">  à</w:t>
      </w:r>
      <w:proofErr w:type="gramEnd"/>
      <w:r w:rsidRPr="00655BB2">
        <w:rPr>
          <w:i/>
        </w:rPr>
        <w:t xml:space="preserve"> la façon d’y forme</w:t>
      </w:r>
      <w:r w:rsidR="00E65AA5">
        <w:rPr>
          <w:i/>
        </w:rPr>
        <w:t>r les élèves et pas seulement</w:t>
      </w:r>
      <w:r w:rsidRPr="00655BB2">
        <w:rPr>
          <w:i/>
        </w:rPr>
        <w:t xml:space="preserve"> de les évaluer. Cela suppose des entr</w:t>
      </w:r>
      <w:r w:rsidR="002C2747">
        <w:rPr>
          <w:i/>
        </w:rPr>
        <w:t>aî</w:t>
      </w:r>
      <w:r w:rsidRPr="00655BB2">
        <w:rPr>
          <w:i/>
        </w:rPr>
        <w:t>n</w:t>
      </w:r>
      <w:r w:rsidR="00E65AA5">
        <w:rPr>
          <w:i/>
        </w:rPr>
        <w:t>ements ciblés (diction montante</w:t>
      </w:r>
      <w:r w:rsidRPr="00655BB2">
        <w:rPr>
          <w:i/>
        </w:rPr>
        <w:t>/ descendante, scansion, silence, rythme et tempo</w:t>
      </w:r>
      <w:r w:rsidR="00C21E43">
        <w:rPr>
          <w:i/>
        </w:rPr>
        <w:t>,</w:t>
      </w:r>
      <w:r w:rsidR="00E65AA5">
        <w:rPr>
          <w:i/>
        </w:rPr>
        <w:t xml:space="preserve"> intensité). </w:t>
      </w:r>
      <w:proofErr w:type="gramStart"/>
      <w:r w:rsidR="00E65AA5">
        <w:rPr>
          <w:i/>
        </w:rPr>
        <w:t xml:space="preserve">On  </w:t>
      </w:r>
      <w:r w:rsidR="001B6269">
        <w:rPr>
          <w:i/>
        </w:rPr>
        <w:t>peut</w:t>
      </w:r>
      <w:proofErr w:type="gramEnd"/>
      <w:r w:rsidR="001B6269">
        <w:rPr>
          <w:i/>
        </w:rPr>
        <w:t xml:space="preserve"> aussi </w:t>
      </w:r>
      <w:r w:rsidR="00E65AA5">
        <w:rPr>
          <w:i/>
        </w:rPr>
        <w:t>exerce</w:t>
      </w:r>
      <w:r w:rsidR="001B6269">
        <w:rPr>
          <w:i/>
        </w:rPr>
        <w:t>r</w:t>
      </w:r>
      <w:r w:rsidR="00E65AA5">
        <w:rPr>
          <w:i/>
        </w:rPr>
        <w:t xml:space="preserve"> à </w:t>
      </w:r>
      <w:r w:rsidRPr="00655BB2">
        <w:rPr>
          <w:i/>
        </w:rPr>
        <w:t xml:space="preserve"> </w:t>
      </w:r>
      <w:r w:rsidR="001B6269">
        <w:rPr>
          <w:i/>
        </w:rPr>
        <w:t>produire</w:t>
      </w:r>
      <w:r w:rsidRPr="00655BB2">
        <w:rPr>
          <w:i/>
        </w:rPr>
        <w:t xml:space="preserve"> des variantes et </w:t>
      </w:r>
      <w:r w:rsidR="001B6269">
        <w:rPr>
          <w:i/>
        </w:rPr>
        <w:t>à analyser</w:t>
      </w:r>
      <w:r w:rsidRPr="00655BB2">
        <w:rPr>
          <w:i/>
        </w:rPr>
        <w:t xml:space="preserve"> leur</w:t>
      </w:r>
      <w:r w:rsidR="002C2747">
        <w:rPr>
          <w:i/>
        </w:rPr>
        <w:t>s</w:t>
      </w:r>
      <w:r w:rsidRPr="00655BB2">
        <w:rPr>
          <w:i/>
        </w:rPr>
        <w:t xml:space="preserve"> effet</w:t>
      </w:r>
      <w:r w:rsidR="002C2747">
        <w:rPr>
          <w:i/>
        </w:rPr>
        <w:t>s</w:t>
      </w:r>
      <w:r w:rsidRPr="00655BB2">
        <w:rPr>
          <w:i/>
        </w:rPr>
        <w:t xml:space="preserve">.  </w:t>
      </w:r>
    </w:p>
    <w:p w14:paraId="33F37EAF" w14:textId="77777777" w:rsidR="000C2EC4" w:rsidRPr="00655BB2" w:rsidRDefault="000C2EC4" w:rsidP="000C2EC4">
      <w:pPr>
        <w:pStyle w:val="Paragraphedeliste"/>
        <w:ind w:left="0"/>
        <w:jc w:val="both"/>
        <w:rPr>
          <w:i/>
        </w:rPr>
      </w:pPr>
      <w:r w:rsidRPr="00655BB2">
        <w:rPr>
          <w:i/>
        </w:rPr>
        <w:t>Plusieurs pistes (non exhaustives) peuvent être explorées :</w:t>
      </w:r>
    </w:p>
    <w:p w14:paraId="1F4FCFF9" w14:textId="16787513" w:rsidR="000C2EC4" w:rsidRPr="00655BB2" w:rsidRDefault="002C2747" w:rsidP="000C2EC4">
      <w:pPr>
        <w:pStyle w:val="Paragraphedeliste"/>
        <w:numPr>
          <w:ilvl w:val="0"/>
          <w:numId w:val="1"/>
        </w:numPr>
        <w:jc w:val="both"/>
        <w:rPr>
          <w:i/>
        </w:rPr>
      </w:pPr>
      <w:proofErr w:type="gramStart"/>
      <w:r>
        <w:rPr>
          <w:i/>
        </w:rPr>
        <w:t>l</w:t>
      </w:r>
      <w:r w:rsidR="000C2EC4" w:rsidRPr="00655BB2">
        <w:rPr>
          <w:i/>
        </w:rPr>
        <w:t>ecture</w:t>
      </w:r>
      <w:proofErr w:type="gramEnd"/>
      <w:r w:rsidR="000C2EC4" w:rsidRPr="00655BB2">
        <w:rPr>
          <w:i/>
        </w:rPr>
        <w:t xml:space="preserve"> chorale</w:t>
      </w:r>
    </w:p>
    <w:p w14:paraId="2B8B16EB" w14:textId="49771942" w:rsidR="00F74295" w:rsidRDefault="002C2747" w:rsidP="000C2EC4">
      <w:pPr>
        <w:pStyle w:val="Paragraphedeliste"/>
        <w:numPr>
          <w:ilvl w:val="0"/>
          <w:numId w:val="1"/>
        </w:numPr>
        <w:jc w:val="both"/>
        <w:rPr>
          <w:i/>
        </w:rPr>
      </w:pPr>
      <w:proofErr w:type="gramStart"/>
      <w:r>
        <w:rPr>
          <w:i/>
        </w:rPr>
        <w:t>l</w:t>
      </w:r>
      <w:r w:rsidR="003F1C7E" w:rsidRPr="00655BB2">
        <w:rPr>
          <w:i/>
        </w:rPr>
        <w:t>ecture</w:t>
      </w:r>
      <w:r w:rsidR="00F74295" w:rsidRPr="00655BB2">
        <w:rPr>
          <w:i/>
        </w:rPr>
        <w:t xml:space="preserve">  «</w:t>
      </w:r>
      <w:proofErr w:type="gramEnd"/>
      <w:r w:rsidR="00F74295" w:rsidRPr="00655BB2">
        <w:rPr>
          <w:i/>
        </w:rPr>
        <w:t xml:space="preserve"> mise en espace »  qui concourt à rendre visible et audible une interprétation  </w:t>
      </w:r>
    </w:p>
    <w:p w14:paraId="7910D3B6" w14:textId="7ADE6F61" w:rsidR="00C7505F" w:rsidRPr="00C7505F" w:rsidRDefault="00C7505F" w:rsidP="00C7505F">
      <w:pPr>
        <w:pStyle w:val="Paragraphedeliste"/>
        <w:numPr>
          <w:ilvl w:val="0"/>
          <w:numId w:val="1"/>
        </w:numPr>
        <w:jc w:val="both"/>
        <w:rPr>
          <w:i/>
        </w:rPr>
      </w:pPr>
      <w:proofErr w:type="gramStart"/>
      <w:r w:rsidRPr="00C21E43">
        <w:rPr>
          <w:i/>
        </w:rPr>
        <w:t>mise</w:t>
      </w:r>
      <w:proofErr w:type="gramEnd"/>
      <w:r w:rsidRPr="00655BB2">
        <w:rPr>
          <w:i/>
        </w:rPr>
        <w:t xml:space="preserve"> en voix en petits groupes</w:t>
      </w:r>
    </w:p>
    <w:p w14:paraId="607764E0" w14:textId="19727DCC" w:rsidR="000C2EC4" w:rsidRPr="00655BB2" w:rsidRDefault="002C2747" w:rsidP="000C2EC4">
      <w:pPr>
        <w:pStyle w:val="Paragraphedeliste"/>
        <w:numPr>
          <w:ilvl w:val="0"/>
          <w:numId w:val="1"/>
        </w:numPr>
        <w:spacing w:after="0"/>
        <w:jc w:val="both"/>
        <w:rPr>
          <w:i/>
        </w:rPr>
      </w:pPr>
      <w:proofErr w:type="gramStart"/>
      <w:r>
        <w:rPr>
          <w:i/>
        </w:rPr>
        <w:t>r</w:t>
      </w:r>
      <w:r w:rsidR="000C2EC4" w:rsidRPr="00655BB2">
        <w:rPr>
          <w:i/>
        </w:rPr>
        <w:t>ecours</w:t>
      </w:r>
      <w:proofErr w:type="gramEnd"/>
      <w:r w:rsidR="000C2EC4" w:rsidRPr="00655BB2">
        <w:rPr>
          <w:i/>
        </w:rPr>
        <w:t xml:space="preserve"> au numérique</w:t>
      </w:r>
      <w:r w:rsidR="005A2199" w:rsidRPr="00655BB2">
        <w:rPr>
          <w:i/>
        </w:rPr>
        <w:t xml:space="preserve"> </w:t>
      </w:r>
      <w:r w:rsidR="000D4AE0" w:rsidRPr="00655BB2">
        <w:rPr>
          <w:i/>
        </w:rPr>
        <w:t xml:space="preserve"> (</w:t>
      </w:r>
      <w:proofErr w:type="spellStart"/>
      <w:r w:rsidR="000D4AE0" w:rsidRPr="00655BB2">
        <w:rPr>
          <w:i/>
        </w:rPr>
        <w:t>Audacity</w:t>
      </w:r>
      <w:proofErr w:type="spellEnd"/>
      <w:r w:rsidR="000D4AE0" w:rsidRPr="00655BB2">
        <w:rPr>
          <w:i/>
        </w:rPr>
        <w:t xml:space="preserve"> et autres logiciels d’e</w:t>
      </w:r>
      <w:r w:rsidR="000D4AE0" w:rsidRPr="00E72A08">
        <w:rPr>
          <w:i/>
        </w:rPr>
        <w:t>nr</w:t>
      </w:r>
      <w:r w:rsidR="007B7E61" w:rsidRPr="00E72A08">
        <w:rPr>
          <w:i/>
        </w:rPr>
        <w:t>e</w:t>
      </w:r>
      <w:r w:rsidR="000D4AE0" w:rsidRPr="00E72A08">
        <w:rPr>
          <w:i/>
        </w:rPr>
        <w:t>gi</w:t>
      </w:r>
      <w:r w:rsidR="000D4AE0" w:rsidRPr="00655BB2">
        <w:rPr>
          <w:i/>
        </w:rPr>
        <w:t>strement)</w:t>
      </w:r>
    </w:p>
    <w:p w14:paraId="1F7DC36C" w14:textId="240F22EB" w:rsidR="003F1C7E" w:rsidRPr="00655BB2" w:rsidRDefault="002C2747" w:rsidP="003F1C7E">
      <w:pPr>
        <w:pStyle w:val="Paragraphedeliste"/>
        <w:numPr>
          <w:ilvl w:val="0"/>
          <w:numId w:val="1"/>
        </w:numPr>
        <w:spacing w:after="0"/>
        <w:jc w:val="both"/>
        <w:rPr>
          <w:i/>
        </w:rPr>
      </w:pPr>
      <w:proofErr w:type="gramStart"/>
      <w:r>
        <w:rPr>
          <w:i/>
        </w:rPr>
        <w:t>d</w:t>
      </w:r>
      <w:r w:rsidR="00F74295" w:rsidRPr="00655BB2">
        <w:rPr>
          <w:i/>
        </w:rPr>
        <w:t>onner</w:t>
      </w:r>
      <w:proofErr w:type="gramEnd"/>
      <w:r w:rsidR="00F74295" w:rsidRPr="00655BB2">
        <w:rPr>
          <w:i/>
        </w:rPr>
        <w:t xml:space="preserve"> une place à l’écoute</w:t>
      </w:r>
      <w:r>
        <w:rPr>
          <w:i/>
        </w:rPr>
        <w:t xml:space="preserve"> </w:t>
      </w:r>
      <w:r w:rsidR="001B6269">
        <w:rPr>
          <w:i/>
        </w:rPr>
        <w:t>et à l’analyse de cette écoute (</w:t>
      </w:r>
      <w:r w:rsidR="000D4AE0" w:rsidRPr="00655BB2">
        <w:rPr>
          <w:i/>
        </w:rPr>
        <w:t>effet</w:t>
      </w:r>
      <w:r w:rsidR="00F74295" w:rsidRPr="00655BB2">
        <w:rPr>
          <w:i/>
        </w:rPr>
        <w:t>s produits</w:t>
      </w:r>
      <w:r w:rsidR="001B6269">
        <w:rPr>
          <w:i/>
        </w:rPr>
        <w:t>, technique utilisée). On peut passer de l’écoute active à l’</w:t>
      </w:r>
      <w:r w:rsidR="00F74295" w:rsidRPr="00655BB2">
        <w:rPr>
          <w:i/>
        </w:rPr>
        <w:t>appropriation ou</w:t>
      </w:r>
      <w:r w:rsidR="001B6269">
        <w:rPr>
          <w:i/>
        </w:rPr>
        <w:t xml:space="preserve"> la</w:t>
      </w:r>
      <w:r w:rsidR="00F74295" w:rsidRPr="00655BB2">
        <w:rPr>
          <w:i/>
        </w:rPr>
        <w:t xml:space="preserve"> reprise personnelle</w:t>
      </w:r>
      <w:r w:rsidR="001B6269">
        <w:rPr>
          <w:i/>
        </w:rPr>
        <w:t>.</w:t>
      </w:r>
    </w:p>
    <w:p w14:paraId="5F65D11F" w14:textId="77777777" w:rsidR="000C2EC4" w:rsidRPr="00655BB2" w:rsidRDefault="000C2EC4" w:rsidP="000C2EC4">
      <w:pPr>
        <w:spacing w:after="0"/>
        <w:jc w:val="both"/>
        <w:rPr>
          <w:i/>
        </w:rPr>
      </w:pPr>
      <w:r w:rsidRPr="00655BB2">
        <w:rPr>
          <w:i/>
        </w:rPr>
        <w:t>Une explicitation des intentions que chacun met dans sa lecture contribuera grandement à faire comprendre à chacun les attendus d’une lecture à voix haute.</w:t>
      </w:r>
    </w:p>
    <w:p w14:paraId="601473BE" w14:textId="77777777" w:rsidR="000C2EC4" w:rsidRPr="00655BB2" w:rsidRDefault="000C2EC4" w:rsidP="002F1D54">
      <w:pPr>
        <w:pStyle w:val="Paragraphedeliste"/>
        <w:ind w:left="0"/>
        <w:jc w:val="both"/>
      </w:pPr>
    </w:p>
    <w:p w14:paraId="0BA925EE" w14:textId="035CABF8" w:rsidR="002F1D54" w:rsidRPr="00655BB2" w:rsidRDefault="00E72A08" w:rsidP="007557F9">
      <w:pPr>
        <w:pStyle w:val="Paragraphedeliste"/>
        <w:numPr>
          <w:ilvl w:val="0"/>
          <w:numId w:val="8"/>
        </w:numPr>
        <w:jc w:val="both"/>
        <w:rPr>
          <w:b/>
        </w:rPr>
      </w:pPr>
      <w:r>
        <w:rPr>
          <w:b/>
        </w:rPr>
        <w:t>Est-il obligatoire de propos</w:t>
      </w:r>
      <w:r w:rsidR="002F1D54" w:rsidRPr="00655BB2">
        <w:rPr>
          <w:b/>
        </w:rPr>
        <w:t xml:space="preserve">er 24 </w:t>
      </w:r>
      <w:r>
        <w:rPr>
          <w:b/>
        </w:rPr>
        <w:t>extraits ayant fait l’objet d’une explication détaillée</w:t>
      </w:r>
      <w:r w:rsidR="002F1D54" w:rsidRPr="00655BB2">
        <w:rPr>
          <w:b/>
        </w:rPr>
        <w:t xml:space="preserve"> en série générale ? Et 16 en série technologique ?</w:t>
      </w:r>
    </w:p>
    <w:p w14:paraId="7320D022" w14:textId="77777777" w:rsidR="002F1D54" w:rsidRPr="00655BB2" w:rsidRDefault="002F1D54" w:rsidP="002F1D54">
      <w:pPr>
        <w:pStyle w:val="Paragraphedeliste"/>
        <w:ind w:left="0"/>
        <w:jc w:val="both"/>
        <w:rPr>
          <w:i/>
        </w:rPr>
      </w:pPr>
      <w:r w:rsidRPr="00655BB2">
        <w:rPr>
          <w:i/>
        </w:rPr>
        <w:t>OUI</w:t>
      </w:r>
      <w:r w:rsidR="000C2EC4" w:rsidRPr="00655BB2">
        <w:rPr>
          <w:i/>
        </w:rPr>
        <w:t xml:space="preserve"> : </w:t>
      </w:r>
      <w:r w:rsidRPr="00655BB2">
        <w:rPr>
          <w:i/>
        </w:rPr>
        <w:t xml:space="preserve">3 extraits au minimum sur l’œuvre intégrale, 3 sur le parcours et ce pour chaque OE. 2 et 2 pour les séries technologiques. </w:t>
      </w:r>
    </w:p>
    <w:p w14:paraId="4CDD9CCA" w14:textId="6D456D80" w:rsidR="000C2EC4" w:rsidRDefault="000C2EC4" w:rsidP="000C2EC4">
      <w:pPr>
        <w:pStyle w:val="Paragraphedeliste"/>
        <w:ind w:left="0"/>
        <w:jc w:val="both"/>
        <w:rPr>
          <w:i/>
        </w:rPr>
      </w:pPr>
      <w:r w:rsidRPr="00655BB2">
        <w:rPr>
          <w:i/>
        </w:rPr>
        <w:t>… Mais « sauf mention expliquant et justifiant l’anomalie</w:t>
      </w:r>
      <w:r w:rsidR="003F1C7E" w:rsidRPr="00655BB2">
        <w:rPr>
          <w:i/>
        </w:rPr>
        <w:t> »</w:t>
      </w:r>
      <w:r w:rsidRPr="00655BB2">
        <w:rPr>
          <w:i/>
        </w:rPr>
        <w:t> : il appartiendra à chaque enseignant et proviseur d’apprécier les raisons pouvant justifier qu’une classe ou un élève n’ait pas pu, au cours de son année, étudier ces 24 ou 16 textes.</w:t>
      </w:r>
    </w:p>
    <w:p w14:paraId="28128947" w14:textId="198CD014" w:rsidR="00156606" w:rsidRPr="00131373" w:rsidRDefault="00131373" w:rsidP="00131373">
      <w:pPr>
        <w:jc w:val="center"/>
        <w:rPr>
          <w:i/>
        </w:rPr>
      </w:pPr>
      <w:r>
        <w:rPr>
          <w:i/>
        </w:rPr>
        <w:t>_____________</w:t>
      </w:r>
    </w:p>
    <w:p w14:paraId="2DAE4AEE" w14:textId="25C437DF" w:rsidR="00CD7CA7" w:rsidRDefault="00CD7CA7" w:rsidP="000C2EC4">
      <w:pPr>
        <w:pStyle w:val="Paragraphedeliste"/>
        <w:ind w:left="0"/>
        <w:jc w:val="both"/>
        <w:rPr>
          <w:i/>
        </w:rPr>
      </w:pPr>
    </w:p>
    <w:p w14:paraId="73A03A9A" w14:textId="77C1C60B" w:rsidR="00156606" w:rsidRDefault="00156606" w:rsidP="00131373">
      <w:pPr>
        <w:pStyle w:val="Paragraphedeliste"/>
        <w:ind w:left="0"/>
        <w:jc w:val="both"/>
        <w:rPr>
          <w:i/>
        </w:rPr>
      </w:pPr>
      <w:r>
        <w:rPr>
          <w:i/>
        </w:rPr>
        <w:t>Ce</w:t>
      </w:r>
      <w:r w:rsidR="00131373">
        <w:rPr>
          <w:i/>
        </w:rPr>
        <w:t>tte</w:t>
      </w:r>
      <w:r>
        <w:rPr>
          <w:i/>
        </w:rPr>
        <w:t xml:space="preserve"> </w:t>
      </w:r>
      <w:r w:rsidR="00131373">
        <w:rPr>
          <w:i/>
        </w:rPr>
        <w:t>« </w:t>
      </w:r>
      <w:r>
        <w:rPr>
          <w:i/>
        </w:rPr>
        <w:t>FAQ</w:t>
      </w:r>
      <w:r w:rsidR="00131373">
        <w:rPr>
          <w:i/>
        </w:rPr>
        <w:t> »</w:t>
      </w:r>
      <w:r>
        <w:rPr>
          <w:i/>
        </w:rPr>
        <w:t xml:space="preserve"> n’</w:t>
      </w:r>
      <w:r w:rsidR="00131373">
        <w:rPr>
          <w:i/>
        </w:rPr>
        <w:t>étant pas close,</w:t>
      </w:r>
      <w:r>
        <w:rPr>
          <w:i/>
        </w:rPr>
        <w:t xml:space="preserve"> </w:t>
      </w:r>
      <w:r w:rsidR="00131373">
        <w:rPr>
          <w:i/>
        </w:rPr>
        <w:t>n</w:t>
      </w:r>
      <w:r>
        <w:rPr>
          <w:i/>
        </w:rPr>
        <w:t xml:space="preserve">ous vous invitons à </w:t>
      </w:r>
      <w:r w:rsidR="004A5319">
        <w:rPr>
          <w:i/>
        </w:rPr>
        <w:t>continuer</w:t>
      </w:r>
      <w:r w:rsidR="00DE3E57">
        <w:rPr>
          <w:i/>
        </w:rPr>
        <w:t xml:space="preserve"> </w:t>
      </w:r>
      <w:r w:rsidR="004A5319">
        <w:rPr>
          <w:i/>
        </w:rPr>
        <w:t xml:space="preserve">de </w:t>
      </w:r>
      <w:r>
        <w:rPr>
          <w:i/>
        </w:rPr>
        <w:t>nous faire part</w:t>
      </w:r>
      <w:r w:rsidR="00131373">
        <w:rPr>
          <w:i/>
        </w:rPr>
        <w:t>, au besoin,</w:t>
      </w:r>
      <w:r>
        <w:rPr>
          <w:i/>
        </w:rPr>
        <w:t xml:space="preserve"> de vos questionnements. </w:t>
      </w:r>
    </w:p>
    <w:p w14:paraId="02969800" w14:textId="222281F8" w:rsidR="00156606" w:rsidRDefault="00156606" w:rsidP="00131373">
      <w:pPr>
        <w:pStyle w:val="Paragraphedeliste"/>
        <w:ind w:left="993"/>
        <w:jc w:val="both"/>
        <w:rPr>
          <w:i/>
        </w:rPr>
      </w:pPr>
    </w:p>
    <w:p w14:paraId="6DF01EFB" w14:textId="527C9270" w:rsidR="00CD7CA7" w:rsidRPr="00DE3E57" w:rsidRDefault="00156606" w:rsidP="00131373">
      <w:pPr>
        <w:pStyle w:val="Paragraphedeliste"/>
        <w:ind w:left="993"/>
        <w:jc w:val="both"/>
        <w:rPr>
          <w:b/>
        </w:rPr>
      </w:pPr>
      <w:r w:rsidRPr="00DE3E57">
        <w:rPr>
          <w:b/>
        </w:rPr>
        <w:t xml:space="preserve">Les </w:t>
      </w:r>
      <w:r w:rsidR="001066BA">
        <w:rPr>
          <w:b/>
        </w:rPr>
        <w:t>IA-IPR</w:t>
      </w:r>
      <w:r w:rsidRPr="00DE3E57">
        <w:rPr>
          <w:b/>
        </w:rPr>
        <w:t xml:space="preserve"> de Lettres </w:t>
      </w:r>
    </w:p>
    <w:p w14:paraId="77D3B1A5" w14:textId="3A035B8C" w:rsidR="00CD7CA7" w:rsidRDefault="00156606" w:rsidP="00131373">
      <w:pPr>
        <w:pStyle w:val="Paragraphedeliste"/>
        <w:ind w:left="993"/>
        <w:jc w:val="both"/>
        <w:rPr>
          <w:i/>
        </w:rPr>
      </w:pPr>
      <w:r>
        <w:rPr>
          <w:i/>
        </w:rPr>
        <w:t xml:space="preserve">Richard </w:t>
      </w:r>
      <w:proofErr w:type="spellStart"/>
      <w:r>
        <w:rPr>
          <w:i/>
        </w:rPr>
        <w:t>Bossis</w:t>
      </w:r>
      <w:proofErr w:type="spellEnd"/>
      <w:r>
        <w:rPr>
          <w:i/>
        </w:rPr>
        <w:t xml:space="preserve"> </w:t>
      </w:r>
    </w:p>
    <w:p w14:paraId="2DDBEC18" w14:textId="4FFA232E" w:rsidR="00156606" w:rsidRDefault="00156606" w:rsidP="00131373">
      <w:pPr>
        <w:pStyle w:val="Paragraphedeliste"/>
        <w:ind w:left="993"/>
        <w:jc w:val="both"/>
        <w:rPr>
          <w:i/>
        </w:rPr>
      </w:pPr>
      <w:r>
        <w:rPr>
          <w:i/>
        </w:rPr>
        <w:t xml:space="preserve">Catherine </w:t>
      </w:r>
      <w:proofErr w:type="spellStart"/>
      <w:r>
        <w:rPr>
          <w:i/>
        </w:rPr>
        <w:t>Frizza</w:t>
      </w:r>
      <w:proofErr w:type="spellEnd"/>
      <w:r>
        <w:rPr>
          <w:i/>
        </w:rPr>
        <w:t xml:space="preserve">-Thibault </w:t>
      </w:r>
    </w:p>
    <w:p w14:paraId="4A247660" w14:textId="4A7B5B6D" w:rsidR="00156606" w:rsidRDefault="00156606" w:rsidP="00131373">
      <w:pPr>
        <w:pStyle w:val="Paragraphedeliste"/>
        <w:ind w:left="993"/>
        <w:jc w:val="both"/>
        <w:rPr>
          <w:i/>
        </w:rPr>
      </w:pPr>
      <w:r>
        <w:rPr>
          <w:i/>
        </w:rPr>
        <w:t xml:space="preserve">Sylvie </w:t>
      </w:r>
      <w:proofErr w:type="spellStart"/>
      <w:r>
        <w:rPr>
          <w:i/>
        </w:rPr>
        <w:t>Mounsi</w:t>
      </w:r>
      <w:proofErr w:type="spellEnd"/>
    </w:p>
    <w:p w14:paraId="411A04C4" w14:textId="1AC82842" w:rsidR="00156606" w:rsidRDefault="00156606" w:rsidP="00131373">
      <w:pPr>
        <w:pStyle w:val="Paragraphedeliste"/>
        <w:ind w:left="993"/>
        <w:jc w:val="both"/>
        <w:rPr>
          <w:i/>
        </w:rPr>
      </w:pPr>
      <w:r>
        <w:rPr>
          <w:i/>
        </w:rPr>
        <w:t xml:space="preserve">Isabelle </w:t>
      </w:r>
      <w:proofErr w:type="spellStart"/>
      <w:r>
        <w:rPr>
          <w:i/>
        </w:rPr>
        <w:t>Nauche</w:t>
      </w:r>
      <w:proofErr w:type="spellEnd"/>
      <w:r>
        <w:rPr>
          <w:i/>
        </w:rPr>
        <w:t xml:space="preserve"> </w:t>
      </w:r>
    </w:p>
    <w:p w14:paraId="0BBD39C1" w14:textId="29180E96" w:rsidR="001066BA" w:rsidRDefault="001066BA" w:rsidP="00131373">
      <w:pPr>
        <w:pStyle w:val="Paragraphedeliste"/>
        <w:ind w:left="993"/>
        <w:jc w:val="both"/>
        <w:rPr>
          <w:i/>
        </w:rPr>
      </w:pPr>
      <w:r>
        <w:rPr>
          <w:i/>
        </w:rPr>
        <w:t>Sophie Savage</w:t>
      </w:r>
    </w:p>
    <w:p w14:paraId="3B4DE546" w14:textId="33326A07" w:rsidR="00156606" w:rsidRDefault="00156606" w:rsidP="00131373">
      <w:pPr>
        <w:pStyle w:val="Paragraphedeliste"/>
        <w:ind w:left="993"/>
        <w:jc w:val="both"/>
        <w:rPr>
          <w:i/>
        </w:rPr>
      </w:pPr>
      <w:r>
        <w:rPr>
          <w:i/>
        </w:rPr>
        <w:t xml:space="preserve">Claudie </w:t>
      </w:r>
      <w:proofErr w:type="spellStart"/>
      <w:r>
        <w:rPr>
          <w:i/>
        </w:rPr>
        <w:t>Valmalette</w:t>
      </w:r>
      <w:proofErr w:type="spellEnd"/>
    </w:p>
    <w:p w14:paraId="301A4C83" w14:textId="77777777" w:rsidR="004A5319" w:rsidRDefault="004A5319" w:rsidP="00131373">
      <w:pPr>
        <w:pStyle w:val="Paragraphedeliste"/>
        <w:ind w:left="993"/>
        <w:jc w:val="both"/>
        <w:rPr>
          <w:i/>
        </w:rPr>
      </w:pPr>
    </w:p>
    <w:p w14:paraId="6D5E8B4A" w14:textId="445749DE" w:rsidR="004A5319" w:rsidRPr="00DE3E57" w:rsidRDefault="004A5319" w:rsidP="00131373">
      <w:pPr>
        <w:pStyle w:val="Paragraphedeliste"/>
        <w:ind w:left="993"/>
        <w:jc w:val="both"/>
        <w:rPr>
          <w:b/>
        </w:rPr>
      </w:pPr>
      <w:r w:rsidRPr="00DE3E57">
        <w:rPr>
          <w:b/>
        </w:rPr>
        <w:t xml:space="preserve">L’inspectrice générale de Lettres référente de l’académie de Nantes </w:t>
      </w:r>
    </w:p>
    <w:p w14:paraId="63B991CD" w14:textId="3385E86D" w:rsidR="004A5319" w:rsidRDefault="004A5319" w:rsidP="00131373">
      <w:pPr>
        <w:pStyle w:val="Paragraphedeliste"/>
        <w:ind w:left="993"/>
        <w:jc w:val="both"/>
        <w:rPr>
          <w:i/>
        </w:rPr>
      </w:pPr>
      <w:r>
        <w:rPr>
          <w:i/>
        </w:rPr>
        <w:t xml:space="preserve">Marie-Laure </w:t>
      </w:r>
      <w:proofErr w:type="spellStart"/>
      <w:r>
        <w:rPr>
          <w:i/>
        </w:rPr>
        <w:t>Lepetit</w:t>
      </w:r>
      <w:proofErr w:type="spellEnd"/>
      <w:r>
        <w:rPr>
          <w:i/>
        </w:rPr>
        <w:t xml:space="preserve">. </w:t>
      </w:r>
    </w:p>
    <w:p w14:paraId="2F3431D3" w14:textId="25873B49" w:rsidR="00156606" w:rsidRDefault="00156606" w:rsidP="00131373">
      <w:pPr>
        <w:pStyle w:val="Paragraphedeliste"/>
        <w:ind w:left="993"/>
        <w:jc w:val="both"/>
        <w:rPr>
          <w:i/>
        </w:rPr>
      </w:pPr>
    </w:p>
    <w:p w14:paraId="2E244EE6" w14:textId="30432E24" w:rsidR="00655BB2" w:rsidRDefault="00655BB2" w:rsidP="002F1D54">
      <w:pPr>
        <w:pStyle w:val="Paragraphedeliste"/>
        <w:ind w:left="0"/>
        <w:jc w:val="both"/>
        <w:rPr>
          <w:b/>
        </w:rPr>
      </w:pPr>
    </w:p>
    <w:p w14:paraId="41F3A8AB" w14:textId="77777777" w:rsidR="00655BB2" w:rsidRPr="00C51C56" w:rsidRDefault="00655BB2" w:rsidP="00C51C56">
      <w:pPr>
        <w:ind w:left="4820"/>
        <w:jc w:val="center"/>
        <w:rPr>
          <w:b/>
        </w:rPr>
      </w:pPr>
    </w:p>
    <w:p w14:paraId="66703B7F" w14:textId="77777777" w:rsidR="002F1D54" w:rsidRPr="00655BB2" w:rsidRDefault="002F1D54" w:rsidP="002601FC">
      <w:pPr>
        <w:spacing w:after="200" w:line="276" w:lineRule="auto"/>
        <w:jc w:val="both"/>
      </w:pPr>
    </w:p>
    <w:p w14:paraId="7AA76F05" w14:textId="77777777" w:rsidR="002F1D54" w:rsidRPr="00655BB2" w:rsidRDefault="002F1D54" w:rsidP="002F1D54">
      <w:pPr>
        <w:jc w:val="both"/>
      </w:pPr>
    </w:p>
    <w:p w14:paraId="32CD9165" w14:textId="77777777" w:rsidR="002F1D54" w:rsidRPr="00655BB2" w:rsidRDefault="002F1D54" w:rsidP="00057A36">
      <w:pPr>
        <w:spacing w:after="0"/>
      </w:pPr>
    </w:p>
    <w:sectPr w:rsidR="002F1D54" w:rsidRPr="00655BB2">
      <w:headerReference w:type="default" r:id="rId1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A55BFC" w16cid:durableId="212CD4AF"/>
  <w16cid:commentId w16cid:paraId="0BFD721B" w16cid:durableId="212CD4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31330" w14:textId="77777777" w:rsidR="00E04035" w:rsidRDefault="00E04035" w:rsidP="00460504">
      <w:pPr>
        <w:spacing w:after="0" w:line="240" w:lineRule="auto"/>
      </w:pPr>
      <w:r>
        <w:separator/>
      </w:r>
    </w:p>
  </w:endnote>
  <w:endnote w:type="continuationSeparator" w:id="0">
    <w:p w14:paraId="1EC92885" w14:textId="77777777" w:rsidR="00E04035" w:rsidRDefault="00E04035" w:rsidP="0046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067A9" w14:textId="77777777" w:rsidR="00E04035" w:rsidRDefault="00E04035" w:rsidP="00460504">
      <w:pPr>
        <w:spacing w:after="0" w:line="240" w:lineRule="auto"/>
      </w:pPr>
      <w:r>
        <w:separator/>
      </w:r>
    </w:p>
  </w:footnote>
  <w:footnote w:type="continuationSeparator" w:id="0">
    <w:p w14:paraId="271D3412" w14:textId="77777777" w:rsidR="00E04035" w:rsidRDefault="00E04035" w:rsidP="00460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88E74" w14:textId="452D3A93" w:rsidR="00460504" w:rsidRDefault="00460504">
    <w:pPr>
      <w:pStyle w:val="En-tte"/>
    </w:pPr>
  </w:p>
  <w:p w14:paraId="732CE42E" w14:textId="77777777" w:rsidR="00F13970" w:rsidRDefault="00F139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27D"/>
      </v:shape>
    </w:pict>
  </w:numPicBullet>
  <w:abstractNum w:abstractNumId="0" w15:restartNumberingAfterBreak="0">
    <w:nsid w:val="023C6C76"/>
    <w:multiLevelType w:val="hybridMultilevel"/>
    <w:tmpl w:val="579EAC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3376D"/>
    <w:multiLevelType w:val="hybridMultilevel"/>
    <w:tmpl w:val="5E7AFF58"/>
    <w:lvl w:ilvl="0" w:tplc="040C0007">
      <w:start w:val="1"/>
      <w:numFmt w:val="bullet"/>
      <w:lvlText w:val=""/>
      <w:lvlPicBulletId w:val="0"/>
      <w:lvlJc w:val="left"/>
      <w:pPr>
        <w:ind w:left="5180" w:hanging="360"/>
      </w:pPr>
      <w:rPr>
        <w:rFonts w:ascii="Symbol" w:hAnsi="Symbol" w:hint="default"/>
      </w:rPr>
    </w:lvl>
    <w:lvl w:ilvl="1" w:tplc="040C0003" w:tentative="1">
      <w:start w:val="1"/>
      <w:numFmt w:val="bullet"/>
      <w:lvlText w:val="o"/>
      <w:lvlJc w:val="left"/>
      <w:pPr>
        <w:ind w:left="5900" w:hanging="360"/>
      </w:pPr>
      <w:rPr>
        <w:rFonts w:ascii="Courier New" w:hAnsi="Courier New" w:cs="Courier New" w:hint="default"/>
      </w:rPr>
    </w:lvl>
    <w:lvl w:ilvl="2" w:tplc="040C0005" w:tentative="1">
      <w:start w:val="1"/>
      <w:numFmt w:val="bullet"/>
      <w:lvlText w:val=""/>
      <w:lvlJc w:val="left"/>
      <w:pPr>
        <w:ind w:left="6620" w:hanging="360"/>
      </w:pPr>
      <w:rPr>
        <w:rFonts w:ascii="Wingdings" w:hAnsi="Wingdings" w:hint="default"/>
      </w:rPr>
    </w:lvl>
    <w:lvl w:ilvl="3" w:tplc="040C0001" w:tentative="1">
      <w:start w:val="1"/>
      <w:numFmt w:val="bullet"/>
      <w:lvlText w:val=""/>
      <w:lvlJc w:val="left"/>
      <w:pPr>
        <w:ind w:left="7340" w:hanging="360"/>
      </w:pPr>
      <w:rPr>
        <w:rFonts w:ascii="Symbol" w:hAnsi="Symbol" w:hint="default"/>
      </w:rPr>
    </w:lvl>
    <w:lvl w:ilvl="4" w:tplc="040C0003" w:tentative="1">
      <w:start w:val="1"/>
      <w:numFmt w:val="bullet"/>
      <w:lvlText w:val="o"/>
      <w:lvlJc w:val="left"/>
      <w:pPr>
        <w:ind w:left="8060" w:hanging="360"/>
      </w:pPr>
      <w:rPr>
        <w:rFonts w:ascii="Courier New" w:hAnsi="Courier New" w:cs="Courier New" w:hint="default"/>
      </w:rPr>
    </w:lvl>
    <w:lvl w:ilvl="5" w:tplc="040C0005" w:tentative="1">
      <w:start w:val="1"/>
      <w:numFmt w:val="bullet"/>
      <w:lvlText w:val=""/>
      <w:lvlJc w:val="left"/>
      <w:pPr>
        <w:ind w:left="8780" w:hanging="360"/>
      </w:pPr>
      <w:rPr>
        <w:rFonts w:ascii="Wingdings" w:hAnsi="Wingdings" w:hint="default"/>
      </w:rPr>
    </w:lvl>
    <w:lvl w:ilvl="6" w:tplc="040C0001" w:tentative="1">
      <w:start w:val="1"/>
      <w:numFmt w:val="bullet"/>
      <w:lvlText w:val=""/>
      <w:lvlJc w:val="left"/>
      <w:pPr>
        <w:ind w:left="9500" w:hanging="360"/>
      </w:pPr>
      <w:rPr>
        <w:rFonts w:ascii="Symbol" w:hAnsi="Symbol" w:hint="default"/>
      </w:rPr>
    </w:lvl>
    <w:lvl w:ilvl="7" w:tplc="040C0003" w:tentative="1">
      <w:start w:val="1"/>
      <w:numFmt w:val="bullet"/>
      <w:lvlText w:val="o"/>
      <w:lvlJc w:val="left"/>
      <w:pPr>
        <w:ind w:left="10220" w:hanging="360"/>
      </w:pPr>
      <w:rPr>
        <w:rFonts w:ascii="Courier New" w:hAnsi="Courier New" w:cs="Courier New" w:hint="default"/>
      </w:rPr>
    </w:lvl>
    <w:lvl w:ilvl="8" w:tplc="040C0005" w:tentative="1">
      <w:start w:val="1"/>
      <w:numFmt w:val="bullet"/>
      <w:lvlText w:val=""/>
      <w:lvlJc w:val="left"/>
      <w:pPr>
        <w:ind w:left="10940" w:hanging="360"/>
      </w:pPr>
      <w:rPr>
        <w:rFonts w:ascii="Wingdings" w:hAnsi="Wingdings" w:hint="default"/>
      </w:rPr>
    </w:lvl>
  </w:abstractNum>
  <w:abstractNum w:abstractNumId="2" w15:restartNumberingAfterBreak="0">
    <w:nsid w:val="06372E69"/>
    <w:multiLevelType w:val="hybridMultilevel"/>
    <w:tmpl w:val="D2EE6B92"/>
    <w:lvl w:ilvl="0" w:tplc="AAE81D8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7E4AB6"/>
    <w:multiLevelType w:val="hybridMultilevel"/>
    <w:tmpl w:val="DADE119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01BB3"/>
    <w:multiLevelType w:val="hybridMultilevel"/>
    <w:tmpl w:val="AC1C299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E842F6"/>
    <w:multiLevelType w:val="hybridMultilevel"/>
    <w:tmpl w:val="5CCED146"/>
    <w:lvl w:ilvl="0" w:tplc="0B1209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D323D2"/>
    <w:multiLevelType w:val="hybridMultilevel"/>
    <w:tmpl w:val="DB340D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226B6F"/>
    <w:multiLevelType w:val="hybridMultilevel"/>
    <w:tmpl w:val="32DEBA44"/>
    <w:lvl w:ilvl="0" w:tplc="0714F62A">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E55F58"/>
    <w:multiLevelType w:val="hybridMultilevel"/>
    <w:tmpl w:val="522CD7EC"/>
    <w:lvl w:ilvl="0" w:tplc="EEB0793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32012F"/>
    <w:multiLevelType w:val="hybridMultilevel"/>
    <w:tmpl w:val="77EC0F16"/>
    <w:lvl w:ilvl="0" w:tplc="3F9EFECC">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541186"/>
    <w:multiLevelType w:val="hybridMultilevel"/>
    <w:tmpl w:val="0BBCA07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4E364E"/>
    <w:multiLevelType w:val="hybridMultilevel"/>
    <w:tmpl w:val="3C0ABA8C"/>
    <w:lvl w:ilvl="0" w:tplc="EE5844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1"/>
  </w:num>
  <w:num w:numId="5">
    <w:abstractNumId w:val="2"/>
  </w:num>
  <w:num w:numId="6">
    <w:abstractNumId w:val="9"/>
  </w:num>
  <w:num w:numId="7">
    <w:abstractNumId w:val="7"/>
  </w:num>
  <w:num w:numId="8">
    <w:abstractNumId w:val="0"/>
  </w:num>
  <w:num w:numId="9">
    <w:abstractNumId w:val="4"/>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1A"/>
    <w:rsid w:val="000017F3"/>
    <w:rsid w:val="00015010"/>
    <w:rsid w:val="000433C1"/>
    <w:rsid w:val="00057A36"/>
    <w:rsid w:val="00057A79"/>
    <w:rsid w:val="0008141C"/>
    <w:rsid w:val="000837CE"/>
    <w:rsid w:val="00085F9B"/>
    <w:rsid w:val="00087DF4"/>
    <w:rsid w:val="000956C8"/>
    <w:rsid w:val="000B10D2"/>
    <w:rsid w:val="000B2680"/>
    <w:rsid w:val="000C0EF3"/>
    <w:rsid w:val="000C2EC4"/>
    <w:rsid w:val="000D4AE0"/>
    <w:rsid w:val="000D6A8B"/>
    <w:rsid w:val="000E7EE0"/>
    <w:rsid w:val="000F08B0"/>
    <w:rsid w:val="000F33FC"/>
    <w:rsid w:val="000F6358"/>
    <w:rsid w:val="000F76C8"/>
    <w:rsid w:val="00101BB4"/>
    <w:rsid w:val="00102D12"/>
    <w:rsid w:val="001066BA"/>
    <w:rsid w:val="00131373"/>
    <w:rsid w:val="00132E9B"/>
    <w:rsid w:val="00156606"/>
    <w:rsid w:val="001664E7"/>
    <w:rsid w:val="00172AEB"/>
    <w:rsid w:val="001740AA"/>
    <w:rsid w:val="001741E0"/>
    <w:rsid w:val="00175E08"/>
    <w:rsid w:val="00177A25"/>
    <w:rsid w:val="001835A8"/>
    <w:rsid w:val="001A78ED"/>
    <w:rsid w:val="001A79B1"/>
    <w:rsid w:val="001B56D0"/>
    <w:rsid w:val="001B6269"/>
    <w:rsid w:val="001D0762"/>
    <w:rsid w:val="001D78EE"/>
    <w:rsid w:val="001F1FDC"/>
    <w:rsid w:val="0020251C"/>
    <w:rsid w:val="00231D9C"/>
    <w:rsid w:val="002601FC"/>
    <w:rsid w:val="002646A4"/>
    <w:rsid w:val="002810FD"/>
    <w:rsid w:val="002825D3"/>
    <w:rsid w:val="002C2747"/>
    <w:rsid w:val="002D16B0"/>
    <w:rsid w:val="002F1D54"/>
    <w:rsid w:val="002F757F"/>
    <w:rsid w:val="0030608A"/>
    <w:rsid w:val="00343384"/>
    <w:rsid w:val="00347DC5"/>
    <w:rsid w:val="00355DE9"/>
    <w:rsid w:val="003600A5"/>
    <w:rsid w:val="00372AA1"/>
    <w:rsid w:val="00383DE4"/>
    <w:rsid w:val="00384C81"/>
    <w:rsid w:val="00385317"/>
    <w:rsid w:val="00393E50"/>
    <w:rsid w:val="003C4553"/>
    <w:rsid w:val="003C51B2"/>
    <w:rsid w:val="003F1C7E"/>
    <w:rsid w:val="003F243D"/>
    <w:rsid w:val="004125D3"/>
    <w:rsid w:val="004152A7"/>
    <w:rsid w:val="00422D5F"/>
    <w:rsid w:val="00431A60"/>
    <w:rsid w:val="00436C2F"/>
    <w:rsid w:val="0043740C"/>
    <w:rsid w:val="00447698"/>
    <w:rsid w:val="00460504"/>
    <w:rsid w:val="00477182"/>
    <w:rsid w:val="00495C95"/>
    <w:rsid w:val="004A5319"/>
    <w:rsid w:val="004A5888"/>
    <w:rsid w:val="004A6EEE"/>
    <w:rsid w:val="004A720E"/>
    <w:rsid w:val="004C2339"/>
    <w:rsid w:val="004D4318"/>
    <w:rsid w:val="004E4C4E"/>
    <w:rsid w:val="004F7858"/>
    <w:rsid w:val="00514B5C"/>
    <w:rsid w:val="00521526"/>
    <w:rsid w:val="00522444"/>
    <w:rsid w:val="005347A5"/>
    <w:rsid w:val="0053652A"/>
    <w:rsid w:val="0053712A"/>
    <w:rsid w:val="00555ABD"/>
    <w:rsid w:val="00557FC3"/>
    <w:rsid w:val="005A2199"/>
    <w:rsid w:val="005A221F"/>
    <w:rsid w:val="005A4970"/>
    <w:rsid w:val="005B0248"/>
    <w:rsid w:val="005B03D7"/>
    <w:rsid w:val="005B4933"/>
    <w:rsid w:val="005F5471"/>
    <w:rsid w:val="005F578C"/>
    <w:rsid w:val="00636E97"/>
    <w:rsid w:val="00655BB2"/>
    <w:rsid w:val="00665700"/>
    <w:rsid w:val="00694B3D"/>
    <w:rsid w:val="00695BE1"/>
    <w:rsid w:val="006A38B0"/>
    <w:rsid w:val="006B2B1A"/>
    <w:rsid w:val="006B5C8B"/>
    <w:rsid w:val="006C70F8"/>
    <w:rsid w:val="006D2986"/>
    <w:rsid w:val="00705A39"/>
    <w:rsid w:val="0072129C"/>
    <w:rsid w:val="00721DD7"/>
    <w:rsid w:val="00745E0B"/>
    <w:rsid w:val="007557F9"/>
    <w:rsid w:val="007569D9"/>
    <w:rsid w:val="007700B0"/>
    <w:rsid w:val="00797115"/>
    <w:rsid w:val="007A1FB5"/>
    <w:rsid w:val="007A3131"/>
    <w:rsid w:val="007B254C"/>
    <w:rsid w:val="007B7E61"/>
    <w:rsid w:val="007C7FB1"/>
    <w:rsid w:val="007F31D3"/>
    <w:rsid w:val="00814D8C"/>
    <w:rsid w:val="00823355"/>
    <w:rsid w:val="0088129A"/>
    <w:rsid w:val="0089047B"/>
    <w:rsid w:val="008A4F65"/>
    <w:rsid w:val="008B0BFE"/>
    <w:rsid w:val="008C4D75"/>
    <w:rsid w:val="008E693B"/>
    <w:rsid w:val="0090617C"/>
    <w:rsid w:val="00945566"/>
    <w:rsid w:val="009478DF"/>
    <w:rsid w:val="00965ED7"/>
    <w:rsid w:val="00971552"/>
    <w:rsid w:val="00992418"/>
    <w:rsid w:val="00996522"/>
    <w:rsid w:val="009A1FF7"/>
    <w:rsid w:val="009A2EF4"/>
    <w:rsid w:val="009B79D2"/>
    <w:rsid w:val="009C16A4"/>
    <w:rsid w:val="009C7F01"/>
    <w:rsid w:val="009D391F"/>
    <w:rsid w:val="009E098B"/>
    <w:rsid w:val="009F7019"/>
    <w:rsid w:val="00A017FE"/>
    <w:rsid w:val="00A13EC1"/>
    <w:rsid w:val="00A617AB"/>
    <w:rsid w:val="00A86B81"/>
    <w:rsid w:val="00AA0C0C"/>
    <w:rsid w:val="00AA3B00"/>
    <w:rsid w:val="00AA511F"/>
    <w:rsid w:val="00AA54D5"/>
    <w:rsid w:val="00AB1759"/>
    <w:rsid w:val="00AB3752"/>
    <w:rsid w:val="00AC1558"/>
    <w:rsid w:val="00B33CEE"/>
    <w:rsid w:val="00B34DB1"/>
    <w:rsid w:val="00B3512B"/>
    <w:rsid w:val="00B3569E"/>
    <w:rsid w:val="00B438AF"/>
    <w:rsid w:val="00B63DDB"/>
    <w:rsid w:val="00B70242"/>
    <w:rsid w:val="00BA3F06"/>
    <w:rsid w:val="00BA467D"/>
    <w:rsid w:val="00BE7331"/>
    <w:rsid w:val="00BF001F"/>
    <w:rsid w:val="00BF7609"/>
    <w:rsid w:val="00C02A2A"/>
    <w:rsid w:val="00C14409"/>
    <w:rsid w:val="00C21E43"/>
    <w:rsid w:val="00C51C56"/>
    <w:rsid w:val="00C7505F"/>
    <w:rsid w:val="00C9129F"/>
    <w:rsid w:val="00C959C3"/>
    <w:rsid w:val="00CA1B2F"/>
    <w:rsid w:val="00CB68E7"/>
    <w:rsid w:val="00CC3890"/>
    <w:rsid w:val="00CD4635"/>
    <w:rsid w:val="00CD7CA7"/>
    <w:rsid w:val="00CE1C13"/>
    <w:rsid w:val="00D101D5"/>
    <w:rsid w:val="00D148D6"/>
    <w:rsid w:val="00D34185"/>
    <w:rsid w:val="00D45501"/>
    <w:rsid w:val="00D46B12"/>
    <w:rsid w:val="00D53D7D"/>
    <w:rsid w:val="00D753BF"/>
    <w:rsid w:val="00D972B8"/>
    <w:rsid w:val="00DD0133"/>
    <w:rsid w:val="00DE3E57"/>
    <w:rsid w:val="00E016FB"/>
    <w:rsid w:val="00E04010"/>
    <w:rsid w:val="00E04035"/>
    <w:rsid w:val="00E1269C"/>
    <w:rsid w:val="00E1364E"/>
    <w:rsid w:val="00E13D6D"/>
    <w:rsid w:val="00E16B17"/>
    <w:rsid w:val="00E31540"/>
    <w:rsid w:val="00E32560"/>
    <w:rsid w:val="00E33FDB"/>
    <w:rsid w:val="00E659AB"/>
    <w:rsid w:val="00E65AA5"/>
    <w:rsid w:val="00E65E46"/>
    <w:rsid w:val="00E72A08"/>
    <w:rsid w:val="00E750FE"/>
    <w:rsid w:val="00EA015E"/>
    <w:rsid w:val="00EB5A37"/>
    <w:rsid w:val="00ED34B1"/>
    <w:rsid w:val="00EE0831"/>
    <w:rsid w:val="00EE4F1C"/>
    <w:rsid w:val="00EF37BD"/>
    <w:rsid w:val="00F00321"/>
    <w:rsid w:val="00F02CF4"/>
    <w:rsid w:val="00F037FC"/>
    <w:rsid w:val="00F13970"/>
    <w:rsid w:val="00F412DB"/>
    <w:rsid w:val="00F43F01"/>
    <w:rsid w:val="00F61863"/>
    <w:rsid w:val="00F74295"/>
    <w:rsid w:val="00F8793C"/>
    <w:rsid w:val="00F92346"/>
    <w:rsid w:val="00FA2F9A"/>
    <w:rsid w:val="00FE3BAC"/>
    <w:rsid w:val="00FE5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47DB"/>
  <w15:docId w15:val="{23368840-0BFF-45A5-AE7A-3F81F64C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95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2B1A"/>
    <w:pPr>
      <w:ind w:left="720"/>
      <w:contextualSpacing/>
    </w:pPr>
  </w:style>
  <w:style w:type="character" w:customStyle="1" w:styleId="sender">
    <w:name w:val="sender"/>
    <w:basedOn w:val="Policepardfaut"/>
    <w:rsid w:val="00ED34B1"/>
  </w:style>
  <w:style w:type="character" w:styleId="Marquedecommentaire">
    <w:name w:val="annotation reference"/>
    <w:basedOn w:val="Policepardfaut"/>
    <w:uiPriority w:val="99"/>
    <w:semiHidden/>
    <w:unhideWhenUsed/>
    <w:rsid w:val="00EA015E"/>
    <w:rPr>
      <w:sz w:val="16"/>
      <w:szCs w:val="16"/>
    </w:rPr>
  </w:style>
  <w:style w:type="paragraph" w:styleId="Commentaire">
    <w:name w:val="annotation text"/>
    <w:basedOn w:val="Normal"/>
    <w:link w:val="CommentaireCar"/>
    <w:uiPriority w:val="99"/>
    <w:unhideWhenUsed/>
    <w:rsid w:val="00EA015E"/>
    <w:pPr>
      <w:spacing w:line="240" w:lineRule="auto"/>
    </w:pPr>
    <w:rPr>
      <w:sz w:val="20"/>
      <w:szCs w:val="20"/>
    </w:rPr>
  </w:style>
  <w:style w:type="character" w:customStyle="1" w:styleId="CommentaireCar">
    <w:name w:val="Commentaire Car"/>
    <w:basedOn w:val="Policepardfaut"/>
    <w:link w:val="Commentaire"/>
    <w:uiPriority w:val="99"/>
    <w:rsid w:val="00EA015E"/>
    <w:rPr>
      <w:sz w:val="20"/>
      <w:szCs w:val="20"/>
    </w:rPr>
  </w:style>
  <w:style w:type="paragraph" w:styleId="Objetducommentaire">
    <w:name w:val="annotation subject"/>
    <w:basedOn w:val="Commentaire"/>
    <w:next w:val="Commentaire"/>
    <w:link w:val="ObjetducommentaireCar"/>
    <w:uiPriority w:val="99"/>
    <w:semiHidden/>
    <w:unhideWhenUsed/>
    <w:rsid w:val="00EA015E"/>
    <w:rPr>
      <w:b/>
      <w:bCs/>
    </w:rPr>
  </w:style>
  <w:style w:type="character" w:customStyle="1" w:styleId="ObjetducommentaireCar">
    <w:name w:val="Objet du commentaire Car"/>
    <w:basedOn w:val="CommentaireCar"/>
    <w:link w:val="Objetducommentaire"/>
    <w:uiPriority w:val="99"/>
    <w:semiHidden/>
    <w:rsid w:val="00EA015E"/>
    <w:rPr>
      <w:b/>
      <w:bCs/>
      <w:sz w:val="20"/>
      <w:szCs w:val="20"/>
    </w:rPr>
  </w:style>
  <w:style w:type="paragraph" w:styleId="Textedebulles">
    <w:name w:val="Balloon Text"/>
    <w:basedOn w:val="Normal"/>
    <w:link w:val="TextedebullesCar"/>
    <w:uiPriority w:val="99"/>
    <w:semiHidden/>
    <w:unhideWhenUsed/>
    <w:rsid w:val="00EA015E"/>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A015E"/>
    <w:rPr>
      <w:rFonts w:ascii="Times New Roman" w:hAnsi="Times New Roman" w:cs="Times New Roman"/>
      <w:sz w:val="18"/>
      <w:szCs w:val="18"/>
    </w:rPr>
  </w:style>
  <w:style w:type="paragraph" w:styleId="Rvision">
    <w:name w:val="Revision"/>
    <w:hidden/>
    <w:uiPriority w:val="99"/>
    <w:semiHidden/>
    <w:rsid w:val="00B34DB1"/>
    <w:pPr>
      <w:spacing w:after="0" w:line="240" w:lineRule="auto"/>
    </w:pPr>
  </w:style>
  <w:style w:type="character" w:styleId="Lienhypertexte">
    <w:name w:val="Hyperlink"/>
    <w:basedOn w:val="Policepardfaut"/>
    <w:uiPriority w:val="99"/>
    <w:unhideWhenUsed/>
    <w:rsid w:val="0020251C"/>
    <w:rPr>
      <w:color w:val="0563C1" w:themeColor="hyperlink"/>
      <w:u w:val="single"/>
    </w:rPr>
  </w:style>
  <w:style w:type="paragraph" w:styleId="NormalWeb">
    <w:name w:val="Normal (Web)"/>
    <w:basedOn w:val="Normal"/>
    <w:uiPriority w:val="99"/>
    <w:semiHidden/>
    <w:unhideWhenUsed/>
    <w:rsid w:val="00BA3F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3F06"/>
    <w:rPr>
      <w:b/>
      <w:bCs/>
    </w:rPr>
  </w:style>
  <w:style w:type="character" w:styleId="Lienhypertextesuivivisit">
    <w:name w:val="FollowedHyperlink"/>
    <w:basedOn w:val="Policepardfaut"/>
    <w:uiPriority w:val="99"/>
    <w:semiHidden/>
    <w:unhideWhenUsed/>
    <w:rsid w:val="000956C8"/>
    <w:rPr>
      <w:color w:val="954F72" w:themeColor="followedHyperlink"/>
      <w:u w:val="single"/>
    </w:rPr>
  </w:style>
  <w:style w:type="character" w:customStyle="1" w:styleId="Titre1Car">
    <w:name w:val="Titre 1 Car"/>
    <w:basedOn w:val="Policepardfaut"/>
    <w:link w:val="Titre1"/>
    <w:uiPriority w:val="9"/>
    <w:rsid w:val="000956C8"/>
    <w:rPr>
      <w:rFonts w:ascii="Times New Roman" w:eastAsia="Times New Roman" w:hAnsi="Times New Roman" w:cs="Times New Roman"/>
      <w:b/>
      <w:bCs/>
      <w:kern w:val="36"/>
      <w:sz w:val="48"/>
      <w:szCs w:val="48"/>
      <w:lang w:eastAsia="fr-FR"/>
    </w:rPr>
  </w:style>
  <w:style w:type="character" w:customStyle="1" w:styleId="contenutitrenonimage">
    <w:name w:val="contenu_titre_non_image"/>
    <w:basedOn w:val="Policepardfaut"/>
    <w:rsid w:val="000956C8"/>
  </w:style>
  <w:style w:type="paragraph" w:styleId="En-tte">
    <w:name w:val="header"/>
    <w:basedOn w:val="Normal"/>
    <w:link w:val="En-tteCar"/>
    <w:uiPriority w:val="99"/>
    <w:unhideWhenUsed/>
    <w:rsid w:val="00460504"/>
    <w:pPr>
      <w:tabs>
        <w:tab w:val="center" w:pos="4536"/>
        <w:tab w:val="right" w:pos="9072"/>
      </w:tabs>
      <w:spacing w:after="0" w:line="240" w:lineRule="auto"/>
    </w:pPr>
  </w:style>
  <w:style w:type="character" w:customStyle="1" w:styleId="En-tteCar">
    <w:name w:val="En-tête Car"/>
    <w:basedOn w:val="Policepardfaut"/>
    <w:link w:val="En-tte"/>
    <w:uiPriority w:val="99"/>
    <w:rsid w:val="00460504"/>
  </w:style>
  <w:style w:type="paragraph" w:styleId="Pieddepage">
    <w:name w:val="footer"/>
    <w:basedOn w:val="Normal"/>
    <w:link w:val="PieddepageCar"/>
    <w:uiPriority w:val="99"/>
    <w:unhideWhenUsed/>
    <w:rsid w:val="004605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5575">
      <w:bodyDiv w:val="1"/>
      <w:marLeft w:val="0"/>
      <w:marRight w:val="0"/>
      <w:marTop w:val="0"/>
      <w:marBottom w:val="0"/>
      <w:divBdr>
        <w:top w:val="none" w:sz="0" w:space="0" w:color="auto"/>
        <w:left w:val="none" w:sz="0" w:space="0" w:color="auto"/>
        <w:bottom w:val="none" w:sz="0" w:space="0" w:color="auto"/>
        <w:right w:val="none" w:sz="0" w:space="0" w:color="auto"/>
      </w:divBdr>
    </w:div>
    <w:div w:id="747386648">
      <w:bodyDiv w:val="1"/>
      <w:marLeft w:val="0"/>
      <w:marRight w:val="0"/>
      <w:marTop w:val="0"/>
      <w:marBottom w:val="0"/>
      <w:divBdr>
        <w:top w:val="none" w:sz="0" w:space="0" w:color="auto"/>
        <w:left w:val="none" w:sz="0" w:space="0" w:color="auto"/>
        <w:bottom w:val="none" w:sz="0" w:space="0" w:color="auto"/>
        <w:right w:val="none" w:sz="0" w:space="0" w:color="auto"/>
      </w:divBdr>
    </w:div>
    <w:div w:id="8189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cid144098/francais-bac-2021.html" TargetMode="External"/><Relationship Id="rId13" Type="http://schemas.openxmlformats.org/officeDocument/2006/relationships/hyperlink" Target="https://disciplines.ac-toulouse.fr/lettres/reforme-du-lycee-bac-20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eduscol.education.fr/cid136062/rendez-vous-des-lettres-2019.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lettres.ac-creteil.fr/spip.php?article2057" TargetMode="External"/><Relationship Id="rId10" Type="http://schemas.openxmlformats.org/officeDocument/2006/relationships/hyperlink" Target="https://magistere.education.fr/ac-versailles/course/view.php?id=9450&amp;section=1" TargetMode="External"/><Relationship Id="rId4" Type="http://schemas.openxmlformats.org/officeDocument/2006/relationships/webSettings" Target="webSettings.xml"/><Relationship Id="rId9" Type="http://schemas.openxmlformats.org/officeDocument/2006/relationships/hyperlink" Target="http://lettres.spip.ac-rouen.fr/spip.php?article598" TargetMode="External"/><Relationship Id="rId14" Type="http://schemas.openxmlformats.org/officeDocument/2006/relationships/hyperlink" Target="https://disciplines.ac-toulouse.fr/lettres/enseigner/francais/lycee/l-explication-lineaire-de-texte" TargetMode="Externa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3716</Words>
  <Characters>20441</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Rectorat</cp:lastModifiedBy>
  <cp:revision>8</cp:revision>
  <dcterms:created xsi:type="dcterms:W3CDTF">2019-10-07T21:20:00Z</dcterms:created>
  <dcterms:modified xsi:type="dcterms:W3CDTF">2019-10-09T08:30:00Z</dcterms:modified>
</cp:coreProperties>
</file>