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3132" w14:textId="74DE0EEF" w:rsidR="000A1E0E" w:rsidRDefault="00211D4C" w:rsidP="000A1E0E">
      <w:pPr>
        <w:jc w:val="center"/>
        <w:rPr>
          <w:b/>
          <w:bCs/>
        </w:rPr>
      </w:pPr>
      <w:bookmarkStart w:id="0" w:name="_GoBack"/>
      <w:bookmarkEnd w:id="0"/>
      <w:r w:rsidRPr="00211D4C">
        <w:rPr>
          <w:b/>
          <w:bCs/>
        </w:rPr>
        <w:t>Fiche ATTENTION</w:t>
      </w:r>
    </w:p>
    <w:p w14:paraId="7C8CF152" w14:textId="3BB543F3" w:rsidR="008C3024" w:rsidRPr="005E220E" w:rsidRDefault="008C3024" w:rsidP="00D73255">
      <w:pPr>
        <w:spacing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  <w:r w:rsidRPr="005E220E">
        <w:rPr>
          <w:i/>
          <w:iCs/>
          <w:color w:val="808080" w:themeColor="background1" w:themeShade="80"/>
          <w:sz w:val="16"/>
          <w:szCs w:val="16"/>
        </w:rPr>
        <w:t>L’attention est une fonction transversale : elle est, par définition, sollicitée de manière systématique à travers tous les a</w:t>
      </w:r>
      <w:r w:rsidR="002B4730" w:rsidRPr="005E220E">
        <w:rPr>
          <w:i/>
          <w:iCs/>
          <w:color w:val="808080" w:themeColor="background1" w:themeShade="80"/>
          <w:sz w:val="16"/>
          <w:szCs w:val="16"/>
        </w:rPr>
        <w:t>cte</w:t>
      </w:r>
      <w:r w:rsidRPr="005E220E">
        <w:rPr>
          <w:i/>
          <w:iCs/>
          <w:color w:val="808080" w:themeColor="background1" w:themeShade="80"/>
          <w:sz w:val="16"/>
          <w:szCs w:val="16"/>
        </w:rPr>
        <w:t>s du quotidien.</w:t>
      </w:r>
    </w:p>
    <w:p w14:paraId="3691BBC8" w14:textId="564D0362" w:rsidR="008C3024" w:rsidRPr="005E220E" w:rsidRDefault="008C3024" w:rsidP="00D73255">
      <w:pPr>
        <w:spacing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  <w:r w:rsidRPr="005E220E">
        <w:rPr>
          <w:i/>
          <w:iCs/>
          <w:color w:val="808080" w:themeColor="background1" w:themeShade="80"/>
          <w:sz w:val="16"/>
          <w:szCs w:val="16"/>
        </w:rPr>
        <w:t>En corolaire, le développement de l’attention dépend moins de temps ponctuels d’enseignements sur ce</w:t>
      </w:r>
      <w:r w:rsidR="00F020F3">
        <w:rPr>
          <w:i/>
          <w:iCs/>
          <w:color w:val="808080" w:themeColor="background1" w:themeShade="80"/>
          <w:sz w:val="16"/>
          <w:szCs w:val="16"/>
        </w:rPr>
        <w:t>tte</w:t>
      </w:r>
      <w:r w:rsidRPr="005E220E">
        <w:rPr>
          <w:i/>
          <w:iCs/>
          <w:color w:val="808080" w:themeColor="background1" w:themeShade="80"/>
          <w:sz w:val="16"/>
          <w:szCs w:val="16"/>
        </w:rPr>
        <w:t xml:space="preserve"> fonction spécifique (ex. : APC exploitant le jeu du Bonneteau pour des élèves présentant des besoins d’entraînement de l’attention) que d’une sollicitation permanente et exigeante de ce</w:t>
      </w:r>
      <w:r w:rsidR="00F020F3">
        <w:rPr>
          <w:i/>
          <w:iCs/>
          <w:color w:val="808080" w:themeColor="background1" w:themeShade="80"/>
          <w:sz w:val="16"/>
          <w:szCs w:val="16"/>
        </w:rPr>
        <w:t>tte</w:t>
      </w:r>
      <w:r w:rsidRPr="005E220E">
        <w:rPr>
          <w:i/>
          <w:iCs/>
          <w:color w:val="808080" w:themeColor="background1" w:themeShade="80"/>
          <w:sz w:val="16"/>
          <w:szCs w:val="16"/>
        </w:rPr>
        <w:t xml:space="preserve"> fonction. La </w:t>
      </w:r>
      <w:r w:rsidR="006C79A0" w:rsidRPr="005E220E">
        <w:rPr>
          <w:i/>
          <w:iCs/>
          <w:color w:val="808080" w:themeColor="background1" w:themeShade="80"/>
          <w:sz w:val="16"/>
          <w:szCs w:val="16"/>
        </w:rPr>
        <w:t>qualité</w:t>
      </w:r>
      <w:r w:rsidRPr="005E220E">
        <w:rPr>
          <w:i/>
          <w:iCs/>
          <w:color w:val="808080" w:themeColor="background1" w:themeShade="80"/>
          <w:sz w:val="16"/>
          <w:szCs w:val="16"/>
        </w:rPr>
        <w:t xml:space="preserve"> de ces sollicitations dépend de divers gestes profes</w:t>
      </w:r>
      <w:r w:rsidR="00A3797C" w:rsidRPr="005E220E">
        <w:rPr>
          <w:i/>
          <w:iCs/>
          <w:color w:val="808080" w:themeColor="background1" w:themeShade="80"/>
          <w:sz w:val="16"/>
          <w:szCs w:val="16"/>
        </w:rPr>
        <w:t>s</w:t>
      </w:r>
      <w:r w:rsidRPr="005E220E">
        <w:rPr>
          <w:i/>
          <w:iCs/>
          <w:color w:val="808080" w:themeColor="background1" w:themeShade="80"/>
          <w:sz w:val="16"/>
          <w:szCs w:val="16"/>
        </w:rPr>
        <w:t xml:space="preserve">ionnels de conception et de mise en </w:t>
      </w:r>
      <w:r w:rsidR="006C79A0" w:rsidRPr="005E220E">
        <w:rPr>
          <w:i/>
          <w:iCs/>
          <w:color w:val="808080" w:themeColor="background1" w:themeShade="80"/>
          <w:sz w:val="16"/>
          <w:szCs w:val="16"/>
        </w:rPr>
        <w:t>œuvre, décrits ci-dessous.</w:t>
      </w:r>
    </w:p>
    <w:p w14:paraId="5E9E8689" w14:textId="7BA6A7CD" w:rsidR="006C79A0" w:rsidRPr="005E220E" w:rsidRDefault="006C79A0" w:rsidP="00D73255">
      <w:pPr>
        <w:spacing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  <w:r w:rsidRPr="005E220E">
        <w:rPr>
          <w:i/>
          <w:iCs/>
          <w:color w:val="808080" w:themeColor="background1" w:themeShade="80"/>
          <w:sz w:val="16"/>
          <w:szCs w:val="16"/>
        </w:rPr>
        <w:t xml:space="preserve">En outre, si une sensibilisation sur le fonctionnement du cerveau peut être ponctuellement dispensée (ex. : pour permettre aux élèves de prendre conscience de ce qui peut les distraire), ce n’est pas au jeune </w:t>
      </w:r>
      <w:r w:rsidR="002B4730" w:rsidRPr="005E220E">
        <w:rPr>
          <w:i/>
          <w:iCs/>
          <w:color w:val="808080" w:themeColor="background1" w:themeShade="80"/>
          <w:sz w:val="16"/>
          <w:szCs w:val="16"/>
        </w:rPr>
        <w:t xml:space="preserve">élève </w:t>
      </w:r>
      <w:r w:rsidRPr="005E220E">
        <w:rPr>
          <w:i/>
          <w:iCs/>
          <w:color w:val="808080" w:themeColor="background1" w:themeShade="80"/>
          <w:sz w:val="16"/>
          <w:szCs w:val="16"/>
        </w:rPr>
        <w:t>d’endosser la responsabilité de gérer ces problématiques, mais à l’adulte dans sa conception et sa mise en œuvre quotidienne des enseignements (ex. : suppression des distracteurs, choix de situations favorisant l’engagement actif).</w:t>
      </w:r>
    </w:p>
    <w:p w14:paraId="1FBE6EE6" w14:textId="77777777" w:rsidR="006C79A0" w:rsidRPr="005E220E" w:rsidRDefault="006C79A0" w:rsidP="00D73255">
      <w:pPr>
        <w:spacing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</w:p>
    <w:p w14:paraId="67E5E7AC" w14:textId="4263E634" w:rsidR="0014438F" w:rsidRDefault="0014438F" w:rsidP="00D73255">
      <w:pPr>
        <w:spacing w:after="0" w:line="240" w:lineRule="auto"/>
        <w:rPr>
          <w:rFonts w:cstheme="minorHAnsi"/>
          <w:sz w:val="16"/>
          <w:szCs w:val="16"/>
        </w:rPr>
      </w:pPr>
      <w:r w:rsidRPr="005E220E">
        <w:rPr>
          <w:rFonts w:cstheme="minorHAnsi"/>
          <w:b/>
          <w:bCs/>
          <w:sz w:val="16"/>
          <w:szCs w:val="16"/>
        </w:rPr>
        <w:t xml:space="preserve">□ </w:t>
      </w:r>
      <w:r w:rsidRPr="005E220E">
        <w:rPr>
          <w:rFonts w:cstheme="minorHAnsi"/>
          <w:sz w:val="16"/>
          <w:szCs w:val="16"/>
        </w:rPr>
        <w:t>L’observation quotidienne des élèves dès le début de journée / séance permet d’identifier les enfants pour lesquels un travail co-éducatif serait nécessaire (ex. : rencontre parents-professeur pour parler du lien entre écrans et attention pour un élève aux capacités attentionnelles limitées).</w:t>
      </w:r>
    </w:p>
    <w:p w14:paraId="0D8329D1" w14:textId="77777777" w:rsidR="005E220E" w:rsidRPr="005E220E" w:rsidRDefault="005E220E" w:rsidP="00D73255">
      <w:pPr>
        <w:spacing w:after="0" w:line="240" w:lineRule="auto"/>
        <w:rPr>
          <w:rFonts w:cstheme="minorHAnsi"/>
          <w:sz w:val="16"/>
          <w:szCs w:val="16"/>
        </w:rPr>
      </w:pPr>
    </w:p>
    <w:p w14:paraId="1B1AA2D8" w14:textId="77777777" w:rsidR="0014438F" w:rsidRPr="005E220E" w:rsidRDefault="0014438F" w:rsidP="00D73255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4471CB8D" w14:textId="57DFE7C5" w:rsidR="000A1E0E" w:rsidRPr="005E220E" w:rsidRDefault="00211D4C" w:rsidP="00D73255">
      <w:pPr>
        <w:spacing w:after="0" w:line="240" w:lineRule="auto"/>
        <w:rPr>
          <w:sz w:val="16"/>
          <w:szCs w:val="16"/>
        </w:rPr>
      </w:pPr>
      <w:r w:rsidRPr="005E220E">
        <w:rPr>
          <w:b/>
          <w:bCs/>
          <w:sz w:val="16"/>
          <w:szCs w:val="16"/>
          <w:u w:val="single"/>
        </w:rPr>
        <w:t>P 3. Construire, mettre en œuvre et animer des situations d'apprentissage prenant en compte la diversité des élèves</w:t>
      </w:r>
    </w:p>
    <w:p w14:paraId="1EE457D2" w14:textId="7B987544" w:rsidR="00211D4C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>□ les situations proposées s’appuient sur un levier de motivation et favorisent l’</w:t>
      </w:r>
      <w:r w:rsidRPr="00D225FB">
        <w:rPr>
          <w:b/>
          <w:bCs/>
          <w:sz w:val="16"/>
          <w:szCs w:val="16"/>
        </w:rPr>
        <w:t xml:space="preserve">engagement actif </w:t>
      </w:r>
      <w:r w:rsidRPr="005E220E">
        <w:rPr>
          <w:sz w:val="16"/>
          <w:szCs w:val="16"/>
        </w:rPr>
        <w:t>des élèves (jeu, projet, défi / tâche complexe, lien avec le réel).</w:t>
      </w:r>
    </w:p>
    <w:p w14:paraId="3909CF02" w14:textId="48A9BC0D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la conception des enseignements prévoit la mise à disposition de </w:t>
      </w:r>
      <w:r w:rsidRPr="00D225FB">
        <w:rPr>
          <w:b/>
          <w:bCs/>
          <w:sz w:val="16"/>
          <w:szCs w:val="16"/>
        </w:rPr>
        <w:t>ressources externes</w:t>
      </w:r>
      <w:r w:rsidRPr="005E220E">
        <w:rPr>
          <w:sz w:val="16"/>
          <w:szCs w:val="16"/>
        </w:rPr>
        <w:t xml:space="preserve"> (outils </w:t>
      </w:r>
      <w:r w:rsidR="00D225FB">
        <w:rPr>
          <w:sz w:val="16"/>
          <w:szCs w:val="16"/>
        </w:rPr>
        <w:t>à explorer permettant aux élèves de trouver d</w:t>
      </w:r>
      <w:r w:rsidRPr="005E220E">
        <w:rPr>
          <w:sz w:val="16"/>
          <w:szCs w:val="16"/>
        </w:rPr>
        <w:t xml:space="preserve">es </w:t>
      </w:r>
      <w:r w:rsidR="00D225FB">
        <w:rPr>
          <w:sz w:val="16"/>
          <w:szCs w:val="16"/>
        </w:rPr>
        <w:t>éléments de réponse</w:t>
      </w:r>
      <w:r w:rsidRPr="005E220E">
        <w:rPr>
          <w:sz w:val="16"/>
          <w:szCs w:val="16"/>
        </w:rPr>
        <w:t xml:space="preserve"> </w:t>
      </w:r>
      <w:r w:rsidR="00D225FB">
        <w:rPr>
          <w:sz w:val="16"/>
          <w:szCs w:val="16"/>
        </w:rPr>
        <w:t>et offrant à tous la possibilité</w:t>
      </w:r>
      <w:r w:rsidRPr="005E220E">
        <w:rPr>
          <w:sz w:val="16"/>
          <w:szCs w:val="16"/>
        </w:rPr>
        <w:t xml:space="preserve"> de réussir) lev</w:t>
      </w:r>
      <w:r w:rsidR="00D225FB">
        <w:rPr>
          <w:sz w:val="16"/>
          <w:szCs w:val="16"/>
        </w:rPr>
        <w:t>ant</w:t>
      </w:r>
      <w:r w:rsidRPr="005E220E">
        <w:rPr>
          <w:sz w:val="16"/>
          <w:szCs w:val="16"/>
        </w:rPr>
        <w:t xml:space="preserve"> les craintes et doutes des élèves sur leur capacité à réussir (« impuissance apprise »).</w:t>
      </w:r>
    </w:p>
    <w:p w14:paraId="485750A6" w14:textId="5EA4A63F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un juste équilibre est trouvé entre </w:t>
      </w:r>
      <w:r w:rsidRPr="00D225FB">
        <w:rPr>
          <w:b/>
          <w:bCs/>
          <w:sz w:val="16"/>
          <w:szCs w:val="16"/>
        </w:rPr>
        <w:t>tâches complexes</w:t>
      </w:r>
      <w:r w:rsidRPr="005E220E">
        <w:rPr>
          <w:sz w:val="16"/>
          <w:szCs w:val="16"/>
        </w:rPr>
        <w:t xml:space="preserve"> (« apprendre en résolvant des problèmes ») et </w:t>
      </w:r>
      <w:r w:rsidRPr="00D225FB">
        <w:rPr>
          <w:b/>
          <w:bCs/>
          <w:sz w:val="16"/>
          <w:szCs w:val="16"/>
        </w:rPr>
        <w:t>tâches de bas niveau</w:t>
      </w:r>
      <w:r w:rsidRPr="005E220E">
        <w:rPr>
          <w:sz w:val="16"/>
          <w:szCs w:val="16"/>
        </w:rPr>
        <w:t xml:space="preserve"> (« apprendre en s’exerçant » / rituels</w:t>
      </w:r>
      <w:r w:rsidR="00D225FB">
        <w:rPr>
          <w:sz w:val="16"/>
          <w:szCs w:val="16"/>
        </w:rPr>
        <w:t xml:space="preserve"> et exercices</w:t>
      </w:r>
      <w:r w:rsidRPr="005E220E">
        <w:rPr>
          <w:sz w:val="16"/>
          <w:szCs w:val="16"/>
        </w:rPr>
        <w:t>) afin que l’attention ne soit pas altérée par la surcharge cognitive.</w:t>
      </w:r>
    </w:p>
    <w:p w14:paraId="58BDD0BC" w14:textId="138BC588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les situations proposées laissent aux élèves une </w:t>
      </w:r>
      <w:r w:rsidRPr="00D225FB">
        <w:rPr>
          <w:b/>
          <w:bCs/>
          <w:sz w:val="16"/>
          <w:szCs w:val="16"/>
        </w:rPr>
        <w:t>autonomie de choix</w:t>
      </w:r>
      <w:r w:rsidRPr="005E220E">
        <w:rPr>
          <w:sz w:val="16"/>
          <w:szCs w:val="16"/>
        </w:rPr>
        <w:t xml:space="preserve"> (choix d</w:t>
      </w:r>
      <w:r w:rsidR="00D225FB">
        <w:rPr>
          <w:sz w:val="16"/>
          <w:szCs w:val="16"/>
        </w:rPr>
        <w:t>u</w:t>
      </w:r>
      <w:r w:rsidRPr="005E220E">
        <w:rPr>
          <w:sz w:val="16"/>
          <w:szCs w:val="16"/>
        </w:rPr>
        <w:t xml:space="preserve"> degré de difficulté</w:t>
      </w:r>
      <w:r w:rsidR="00D225FB">
        <w:rPr>
          <w:sz w:val="16"/>
          <w:szCs w:val="16"/>
        </w:rPr>
        <w:t xml:space="preserve"> de la tâche</w:t>
      </w:r>
      <w:r w:rsidRPr="005E220E">
        <w:rPr>
          <w:sz w:val="16"/>
          <w:szCs w:val="16"/>
        </w:rPr>
        <w:t xml:space="preserve">, choix de la démarche, choix des outils, </w:t>
      </w:r>
      <w:r w:rsidR="00D225FB">
        <w:rPr>
          <w:sz w:val="16"/>
          <w:szCs w:val="16"/>
        </w:rPr>
        <w:t xml:space="preserve">choix de l’atelier, </w:t>
      </w:r>
      <w:r w:rsidR="00283EEA">
        <w:rPr>
          <w:sz w:val="16"/>
          <w:szCs w:val="16"/>
        </w:rPr>
        <w:t xml:space="preserve">choix de la modalité, </w:t>
      </w:r>
      <w:r w:rsidR="00D225FB">
        <w:rPr>
          <w:sz w:val="16"/>
          <w:szCs w:val="16"/>
        </w:rPr>
        <w:t>choix de la responsabilité à assumer cette semaine…</w:t>
      </w:r>
      <w:r w:rsidRPr="005E220E">
        <w:rPr>
          <w:sz w:val="16"/>
          <w:szCs w:val="16"/>
        </w:rPr>
        <w:t>)</w:t>
      </w:r>
      <w:r w:rsidR="00283EEA">
        <w:rPr>
          <w:sz w:val="16"/>
          <w:szCs w:val="16"/>
        </w:rPr>
        <w:t xml:space="preserve"> parmi les propositions de l’enseignant.</w:t>
      </w:r>
    </w:p>
    <w:p w14:paraId="0D85BAEA" w14:textId="77777777" w:rsidR="001826F3" w:rsidRDefault="001826F3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Lors du </w:t>
      </w:r>
      <w:r w:rsidRPr="001826F3">
        <w:rPr>
          <w:b/>
          <w:bCs/>
          <w:sz w:val="16"/>
          <w:szCs w:val="16"/>
        </w:rPr>
        <w:t>tissage / modelage</w:t>
      </w:r>
      <w:r w:rsidRPr="005E220E">
        <w:rPr>
          <w:sz w:val="16"/>
          <w:szCs w:val="16"/>
        </w:rPr>
        <w:t xml:space="preserve">, l’enseignant formule des </w:t>
      </w:r>
      <w:r w:rsidRPr="001826F3">
        <w:rPr>
          <w:b/>
          <w:bCs/>
          <w:sz w:val="16"/>
          <w:szCs w:val="16"/>
        </w:rPr>
        <w:t>attentes explicites en matière de concentration / attention</w:t>
      </w:r>
      <w:r w:rsidRPr="005E220E">
        <w:rPr>
          <w:sz w:val="16"/>
          <w:szCs w:val="16"/>
        </w:rPr>
        <w:t xml:space="preserve"> </w:t>
      </w:r>
      <w:r w:rsidRPr="001826F3">
        <w:rPr>
          <w:b/>
          <w:bCs/>
          <w:sz w:val="16"/>
          <w:szCs w:val="16"/>
        </w:rPr>
        <w:t>soutenue</w:t>
      </w:r>
      <w:r w:rsidRPr="005E220E">
        <w:rPr>
          <w:sz w:val="16"/>
          <w:szCs w:val="16"/>
        </w:rPr>
        <w:t xml:space="preserve"> en invitant les élèves à focaliser leur attention sur des informations ou ressources pertinentes (ex.: « Pour réussir ceci, il faudra </w:t>
      </w:r>
      <w:r w:rsidRPr="005E220E">
        <w:rPr>
          <w:sz w:val="16"/>
          <w:szCs w:val="16"/>
          <w:u w:val="single"/>
        </w:rPr>
        <w:t>bien regarder</w:t>
      </w:r>
      <w:r w:rsidRPr="005E220E">
        <w:rPr>
          <w:sz w:val="16"/>
          <w:szCs w:val="16"/>
        </w:rPr>
        <w:t xml:space="preserve"> cela »).</w:t>
      </w:r>
    </w:p>
    <w:p w14:paraId="04FDB3BD" w14:textId="30558D10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="00EE680B">
        <w:rPr>
          <w:sz w:val="16"/>
          <w:szCs w:val="16"/>
        </w:rPr>
        <w:t xml:space="preserve">Pour les élèves dont la difficulté ne semble pas relever d’un « retard », mais possiblement d’une </w:t>
      </w:r>
      <w:r w:rsidR="00EE680B" w:rsidRPr="00EE680B">
        <w:rPr>
          <w:b/>
          <w:bCs/>
          <w:sz w:val="16"/>
          <w:szCs w:val="16"/>
        </w:rPr>
        <w:t>fragilité fonctionnelle</w:t>
      </w:r>
      <w:r w:rsidR="00EE680B">
        <w:rPr>
          <w:sz w:val="16"/>
          <w:szCs w:val="16"/>
        </w:rPr>
        <w:t>, d</w:t>
      </w:r>
      <w:r w:rsidRPr="005E220E">
        <w:rPr>
          <w:sz w:val="16"/>
          <w:szCs w:val="16"/>
        </w:rPr>
        <w:t xml:space="preserve">es </w:t>
      </w:r>
      <w:r w:rsidR="00EE680B">
        <w:rPr>
          <w:sz w:val="16"/>
          <w:szCs w:val="16"/>
        </w:rPr>
        <w:t xml:space="preserve">situations d’évaluation peuvent être proposées pour identifier d’éventuels besoins spécifiques. </w:t>
      </w:r>
    </w:p>
    <w:p w14:paraId="13E4FB4E" w14:textId="3CE753F5" w:rsidR="00211D4C" w:rsidRDefault="00211D4C" w:rsidP="00D73255">
      <w:pPr>
        <w:spacing w:line="240" w:lineRule="auto"/>
        <w:ind w:left="708"/>
        <w:rPr>
          <w:sz w:val="16"/>
          <w:szCs w:val="16"/>
        </w:rPr>
      </w:pPr>
      <w:r w:rsidRPr="005E220E">
        <w:rPr>
          <w:sz w:val="16"/>
          <w:szCs w:val="16"/>
        </w:rPr>
        <w:t>PS/MS</w:t>
      </w:r>
      <w:r w:rsidR="001826F3">
        <w:rPr>
          <w:sz w:val="16"/>
          <w:szCs w:val="16"/>
        </w:rPr>
        <w:t>/GS</w:t>
      </w:r>
      <w:r w:rsidRPr="005E220E">
        <w:rPr>
          <w:sz w:val="16"/>
          <w:szCs w:val="16"/>
        </w:rPr>
        <w:t xml:space="preserve"> : poser aux 4 angles d’une table, face cachée, </w:t>
      </w:r>
      <w:r w:rsidR="00EE680B">
        <w:rPr>
          <w:sz w:val="16"/>
          <w:szCs w:val="16"/>
        </w:rPr>
        <w:t>3</w:t>
      </w:r>
      <w:r w:rsidR="001826F3">
        <w:rPr>
          <w:sz w:val="16"/>
          <w:szCs w:val="16"/>
        </w:rPr>
        <w:t>/4/5</w:t>
      </w:r>
      <w:r w:rsidRPr="005E220E">
        <w:rPr>
          <w:sz w:val="16"/>
          <w:szCs w:val="16"/>
        </w:rPr>
        <w:t xml:space="preserve"> images différentes en les montrant d’abord à l’enfant. Puis lui demander de les reprendre dans un certain ordre (ex. : « d’abord le loup, puis le chat…)</w:t>
      </w:r>
      <w:r w:rsidR="00EE680B">
        <w:rPr>
          <w:sz w:val="16"/>
          <w:szCs w:val="16"/>
        </w:rPr>
        <w:t>.</w:t>
      </w:r>
    </w:p>
    <w:p w14:paraId="118CB30D" w14:textId="21D03D11" w:rsidR="001826F3" w:rsidRPr="005E220E" w:rsidRDefault="001826F3" w:rsidP="00D7325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En cas de difficulté confirmée par un test psychométrique (RASED), ce type de tâche peut devenir un entrainement de la </w:t>
      </w:r>
      <w:r w:rsidR="00D73255">
        <w:rPr>
          <w:sz w:val="16"/>
          <w:szCs w:val="16"/>
        </w:rPr>
        <w:t xml:space="preserve">fonction </w:t>
      </w:r>
      <w:r>
        <w:rPr>
          <w:sz w:val="16"/>
          <w:szCs w:val="16"/>
        </w:rPr>
        <w:t>transversale proposée en APC.</w:t>
      </w:r>
    </w:p>
    <w:p w14:paraId="0C1537B6" w14:textId="238A6E49" w:rsidR="005E220E" w:rsidRDefault="00283EEA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>
        <w:rPr>
          <w:sz w:val="16"/>
          <w:szCs w:val="16"/>
        </w:rPr>
        <w:t>Pour</w:t>
      </w:r>
      <w:r w:rsidR="00093B3C">
        <w:rPr>
          <w:sz w:val="16"/>
          <w:szCs w:val="16"/>
        </w:rPr>
        <w:t xml:space="preserve"> capter (voire « captiver ») l’attention de mes élèves, </w:t>
      </w:r>
      <w:r w:rsidR="00093B3C" w:rsidRPr="00093B3C">
        <w:rPr>
          <w:b/>
          <w:bCs/>
          <w:sz w:val="16"/>
          <w:szCs w:val="16"/>
        </w:rPr>
        <w:t>l’animation de la situation d’apprentissage est théâtralisée</w:t>
      </w:r>
      <w:r w:rsidR="00D939B7">
        <w:rPr>
          <w:b/>
          <w:bCs/>
          <w:sz w:val="16"/>
          <w:szCs w:val="16"/>
        </w:rPr>
        <w:t xml:space="preserve"> ou mise en scène</w:t>
      </w:r>
      <w:r w:rsidR="00D939B7" w:rsidRPr="00D939B7">
        <w:rPr>
          <w:sz w:val="16"/>
          <w:szCs w:val="16"/>
        </w:rPr>
        <w:t>. Par exemple</w:t>
      </w:r>
      <w:r w:rsidR="00093B3C">
        <w:rPr>
          <w:sz w:val="16"/>
          <w:szCs w:val="16"/>
        </w:rPr>
        <w:t xml:space="preserve"> : </w:t>
      </w:r>
      <w:r w:rsidR="00D939B7">
        <w:rPr>
          <w:sz w:val="16"/>
          <w:szCs w:val="16"/>
        </w:rPr>
        <w:t>utiliser</w:t>
      </w:r>
      <w:r w:rsidR="00093B3C">
        <w:rPr>
          <w:sz w:val="16"/>
          <w:szCs w:val="16"/>
        </w:rPr>
        <w:t xml:space="preserve"> une marotte avec de jeunes élèves, chuchoter</w:t>
      </w:r>
      <w:r w:rsidR="00D939B7">
        <w:rPr>
          <w:sz w:val="16"/>
          <w:szCs w:val="16"/>
        </w:rPr>
        <w:t xml:space="preserve"> plutôt qu’élever la voix</w:t>
      </w:r>
      <w:r w:rsidR="00093B3C">
        <w:rPr>
          <w:sz w:val="16"/>
          <w:szCs w:val="16"/>
        </w:rPr>
        <w:t>, réaliser une lecture expressive</w:t>
      </w:r>
      <w:r w:rsidR="00D939B7">
        <w:rPr>
          <w:sz w:val="16"/>
          <w:szCs w:val="16"/>
        </w:rPr>
        <w:t xml:space="preserve"> (changements de rythmes, incarnation des personnages, etc.)</w:t>
      </w:r>
      <w:r w:rsidR="00093B3C">
        <w:rPr>
          <w:sz w:val="16"/>
          <w:szCs w:val="16"/>
        </w:rPr>
        <w:t xml:space="preserve">, </w:t>
      </w:r>
      <w:r w:rsidR="00D939B7">
        <w:rPr>
          <w:sz w:val="16"/>
          <w:szCs w:val="16"/>
        </w:rPr>
        <w:t>s’appuyer sur une pratique récurrente / un cérémonial pour introduire une tâche (ex. : s’asseoir avec un livre dans l’espace de regroupement puis compter à rebours lentement de 10 à 0).</w:t>
      </w:r>
    </w:p>
    <w:p w14:paraId="0D93E18E" w14:textId="635561F3" w:rsidR="0070132E" w:rsidRDefault="0070132E" w:rsidP="00BD08D4">
      <w:pPr>
        <w:spacing w:after="0"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>
        <w:rPr>
          <w:sz w:val="16"/>
          <w:szCs w:val="16"/>
        </w:rPr>
        <w:t xml:space="preserve">Permettre aux élèves de </w:t>
      </w:r>
      <w:r w:rsidRPr="00773FE7">
        <w:rPr>
          <w:b/>
          <w:bCs/>
          <w:sz w:val="16"/>
          <w:szCs w:val="16"/>
        </w:rPr>
        <w:t xml:space="preserve">formuler </w:t>
      </w:r>
      <w:r w:rsidR="00773FE7" w:rsidRPr="00773FE7">
        <w:rPr>
          <w:b/>
          <w:bCs/>
          <w:sz w:val="16"/>
          <w:szCs w:val="16"/>
        </w:rPr>
        <w:t xml:space="preserve">l’objectif de </w:t>
      </w:r>
      <w:r w:rsidRPr="00773FE7">
        <w:rPr>
          <w:b/>
          <w:bCs/>
          <w:sz w:val="16"/>
          <w:szCs w:val="16"/>
        </w:rPr>
        <w:t>l’apprentissage visé</w:t>
      </w:r>
      <w:r>
        <w:rPr>
          <w:sz w:val="16"/>
          <w:szCs w:val="16"/>
        </w:rPr>
        <w:t xml:space="preserve"> avec des mots adaptés</w:t>
      </w:r>
      <w:r w:rsidR="00773FE7">
        <w:rPr>
          <w:sz w:val="16"/>
          <w:szCs w:val="16"/>
        </w:rPr>
        <w:t xml:space="preserve"> à leur capacité de compréhension</w:t>
      </w:r>
      <w:r>
        <w:rPr>
          <w:sz w:val="16"/>
          <w:szCs w:val="16"/>
        </w:rPr>
        <w:t xml:space="preserve"> (ex. : </w:t>
      </w:r>
      <w:r w:rsidR="00773FE7">
        <w:rPr>
          <w:sz w:val="16"/>
          <w:szCs w:val="16"/>
        </w:rPr>
        <w:t>le jeu du « titre caché », c’est pour apprendre à bien écrire).</w:t>
      </w:r>
    </w:p>
    <w:p w14:paraId="5D9BA156" w14:textId="77777777" w:rsidR="00BD08D4" w:rsidRDefault="00BD08D4" w:rsidP="00BD08D4">
      <w:pPr>
        <w:spacing w:after="0" w:line="240" w:lineRule="auto"/>
        <w:rPr>
          <w:sz w:val="16"/>
          <w:szCs w:val="16"/>
        </w:rPr>
      </w:pPr>
    </w:p>
    <w:p w14:paraId="562D1EA9" w14:textId="21B39117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b/>
          <w:bCs/>
          <w:sz w:val="16"/>
          <w:szCs w:val="16"/>
          <w:u w:val="single"/>
        </w:rPr>
        <w:t>P 4. Organiser et assurer un mode de fonctionnement favorisant l'apprentissage et la socialisation des élèves</w:t>
      </w:r>
    </w:p>
    <w:p w14:paraId="45D0F6AF" w14:textId="23B58EE6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Les </w:t>
      </w:r>
      <w:r w:rsidRPr="003A5C85">
        <w:rPr>
          <w:b/>
          <w:bCs/>
          <w:sz w:val="16"/>
          <w:szCs w:val="16"/>
        </w:rPr>
        <w:t>craintes</w:t>
      </w:r>
      <w:r w:rsidRPr="005E220E">
        <w:rPr>
          <w:sz w:val="16"/>
          <w:szCs w:val="16"/>
        </w:rPr>
        <w:t xml:space="preserve"> </w:t>
      </w:r>
      <w:r w:rsidRPr="003A5C85">
        <w:rPr>
          <w:b/>
          <w:bCs/>
          <w:sz w:val="16"/>
          <w:szCs w:val="16"/>
        </w:rPr>
        <w:t>d’ordre affectif</w:t>
      </w:r>
      <w:r w:rsidRPr="005E220E">
        <w:rPr>
          <w:sz w:val="16"/>
          <w:szCs w:val="16"/>
        </w:rPr>
        <w:t xml:space="preserve"> (attachement) </w:t>
      </w:r>
      <w:r w:rsidRPr="003A5C85">
        <w:rPr>
          <w:b/>
          <w:bCs/>
          <w:sz w:val="16"/>
          <w:szCs w:val="16"/>
        </w:rPr>
        <w:t>sont levées</w:t>
      </w:r>
      <w:r w:rsidRPr="005E220E">
        <w:rPr>
          <w:sz w:val="16"/>
          <w:szCs w:val="16"/>
        </w:rPr>
        <w:t xml:space="preserve"> grâce à l’attitude bienveillante de l’enseignant</w:t>
      </w:r>
      <w:r w:rsidR="003A5C85">
        <w:rPr>
          <w:sz w:val="16"/>
          <w:szCs w:val="16"/>
        </w:rPr>
        <w:t xml:space="preserve"> </w:t>
      </w:r>
      <w:r w:rsidRPr="005E220E">
        <w:rPr>
          <w:sz w:val="16"/>
          <w:szCs w:val="16"/>
        </w:rPr>
        <w:t>(environnement « sécure »).</w:t>
      </w:r>
    </w:p>
    <w:p w14:paraId="7C947694" w14:textId="76C0E357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Les </w:t>
      </w:r>
      <w:r w:rsidRPr="003A5C85">
        <w:rPr>
          <w:b/>
          <w:bCs/>
          <w:sz w:val="16"/>
          <w:szCs w:val="16"/>
        </w:rPr>
        <w:t>problématiques d’ordre physiologique</w:t>
      </w:r>
      <w:r w:rsidRPr="005E220E">
        <w:rPr>
          <w:sz w:val="16"/>
          <w:szCs w:val="16"/>
        </w:rPr>
        <w:t xml:space="preserve"> (faim / soif, besoin d’uriner, manque de sommeil)</w:t>
      </w:r>
      <w:r w:rsidR="003A5C85">
        <w:rPr>
          <w:sz w:val="16"/>
          <w:szCs w:val="16"/>
        </w:rPr>
        <w:t xml:space="preserve"> sont traitées de manière bienveillante et souple.</w:t>
      </w:r>
    </w:p>
    <w:p w14:paraId="0CDEF1F3" w14:textId="27B53D71" w:rsidR="003A5C85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="003A5C85" w:rsidRPr="003A5C85">
        <w:rPr>
          <w:b/>
          <w:bCs/>
          <w:sz w:val="16"/>
          <w:szCs w:val="16"/>
        </w:rPr>
        <w:t>La g</w:t>
      </w:r>
      <w:r w:rsidRPr="003A5C85">
        <w:rPr>
          <w:b/>
          <w:bCs/>
          <w:sz w:val="16"/>
          <w:szCs w:val="16"/>
        </w:rPr>
        <w:t xml:space="preserve">estion du temps </w:t>
      </w:r>
      <w:r w:rsidR="003A5C85" w:rsidRPr="003A5C85">
        <w:rPr>
          <w:b/>
          <w:bCs/>
          <w:sz w:val="16"/>
          <w:szCs w:val="16"/>
        </w:rPr>
        <w:t>permet une attention optimale</w:t>
      </w:r>
      <w:r w:rsidR="003A5C85">
        <w:rPr>
          <w:sz w:val="16"/>
          <w:szCs w:val="16"/>
        </w:rPr>
        <w:t xml:space="preserve"> (</w:t>
      </w:r>
      <w:r w:rsidRPr="005E220E">
        <w:rPr>
          <w:sz w:val="16"/>
          <w:szCs w:val="16"/>
        </w:rPr>
        <w:t>durée</w:t>
      </w:r>
      <w:r w:rsidR="003A5C85">
        <w:rPr>
          <w:sz w:val="16"/>
          <w:szCs w:val="16"/>
        </w:rPr>
        <w:t xml:space="preserve"> des tâches</w:t>
      </w:r>
      <w:r w:rsidRPr="005E220E">
        <w:rPr>
          <w:sz w:val="16"/>
          <w:szCs w:val="16"/>
        </w:rPr>
        <w:t xml:space="preserve">, place dans la journée </w:t>
      </w:r>
      <w:r w:rsidR="003A5C85">
        <w:rPr>
          <w:sz w:val="16"/>
          <w:szCs w:val="16"/>
        </w:rPr>
        <w:t xml:space="preserve">/ </w:t>
      </w:r>
      <w:r w:rsidRPr="005E220E">
        <w:rPr>
          <w:sz w:val="16"/>
          <w:szCs w:val="16"/>
        </w:rPr>
        <w:t>chronobiologie, difficulté / intensité</w:t>
      </w:r>
      <w:r w:rsidR="003A5C85">
        <w:rPr>
          <w:sz w:val="16"/>
          <w:szCs w:val="16"/>
        </w:rPr>
        <w:t xml:space="preserve"> de la tâche</w:t>
      </w:r>
      <w:r w:rsidRPr="005E220E">
        <w:rPr>
          <w:sz w:val="16"/>
          <w:szCs w:val="16"/>
        </w:rPr>
        <w:t>, enchaînement des activités</w:t>
      </w:r>
      <w:r w:rsidR="003A5C85">
        <w:rPr>
          <w:sz w:val="16"/>
          <w:szCs w:val="16"/>
        </w:rPr>
        <w:t xml:space="preserve">). Ex. : les tâches proposées prennent en compte les capacités limitées des jeunes enfants en matière </w:t>
      </w:r>
      <w:r w:rsidR="003A5C85" w:rsidRPr="005F4B1A">
        <w:rPr>
          <w:b/>
          <w:bCs/>
          <w:sz w:val="16"/>
          <w:szCs w:val="16"/>
        </w:rPr>
        <w:t>de durée et d’intensité de l’effort attentionnel</w:t>
      </w:r>
      <w:r w:rsidR="003A5C85">
        <w:rPr>
          <w:sz w:val="16"/>
          <w:szCs w:val="16"/>
        </w:rPr>
        <w:t xml:space="preserve"> (ex. : 20 min en petite section de maternelle ; différentes phases plus ou moins consommatrices de ressources cognitives au cours de la séance).</w:t>
      </w:r>
    </w:p>
    <w:p w14:paraId="13A0C089" w14:textId="57B939AD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="003A5C85" w:rsidRPr="003A5C85">
        <w:rPr>
          <w:b/>
          <w:bCs/>
          <w:sz w:val="16"/>
          <w:szCs w:val="16"/>
        </w:rPr>
        <w:t>La g</w:t>
      </w:r>
      <w:r w:rsidRPr="003A5C85">
        <w:rPr>
          <w:b/>
          <w:bCs/>
          <w:sz w:val="16"/>
          <w:szCs w:val="16"/>
        </w:rPr>
        <w:t xml:space="preserve">estion de l’espace </w:t>
      </w:r>
      <w:r w:rsidR="003A5C85" w:rsidRPr="003A5C85">
        <w:rPr>
          <w:b/>
          <w:bCs/>
          <w:sz w:val="16"/>
          <w:szCs w:val="16"/>
        </w:rPr>
        <w:t>permet une attention optimale</w:t>
      </w:r>
      <w:r w:rsidR="003A5C85">
        <w:rPr>
          <w:sz w:val="16"/>
          <w:szCs w:val="16"/>
        </w:rPr>
        <w:t> </w:t>
      </w:r>
      <w:r w:rsidRPr="005E220E">
        <w:rPr>
          <w:sz w:val="16"/>
          <w:szCs w:val="16"/>
        </w:rPr>
        <w:t xml:space="preserve">: </w:t>
      </w:r>
      <w:r w:rsidR="003A5C85">
        <w:rPr>
          <w:sz w:val="16"/>
          <w:szCs w:val="16"/>
        </w:rPr>
        <w:t xml:space="preserve">prise en compte de la </w:t>
      </w:r>
      <w:r w:rsidRPr="005E220E">
        <w:rPr>
          <w:sz w:val="16"/>
          <w:szCs w:val="16"/>
        </w:rPr>
        <w:t xml:space="preserve">lumière, </w:t>
      </w:r>
      <w:r w:rsidR="003A5C85">
        <w:rPr>
          <w:sz w:val="16"/>
          <w:szCs w:val="16"/>
        </w:rPr>
        <w:t xml:space="preserve">de la </w:t>
      </w:r>
      <w:r w:rsidRPr="005E220E">
        <w:rPr>
          <w:sz w:val="16"/>
          <w:szCs w:val="16"/>
        </w:rPr>
        <w:t>surcharge d</w:t>
      </w:r>
      <w:r w:rsidR="003A5C85">
        <w:rPr>
          <w:sz w:val="16"/>
          <w:szCs w:val="16"/>
        </w:rPr>
        <w:t xml:space="preserve">es </w:t>
      </w:r>
      <w:r w:rsidRPr="005E220E">
        <w:rPr>
          <w:sz w:val="16"/>
          <w:szCs w:val="16"/>
        </w:rPr>
        <w:t>affichage</w:t>
      </w:r>
      <w:r w:rsidR="003A5C85">
        <w:rPr>
          <w:sz w:val="16"/>
          <w:szCs w:val="16"/>
        </w:rPr>
        <w:t>s</w:t>
      </w:r>
      <w:r w:rsidRPr="005E220E">
        <w:rPr>
          <w:sz w:val="16"/>
          <w:szCs w:val="16"/>
        </w:rPr>
        <w:t xml:space="preserve">, </w:t>
      </w:r>
      <w:r w:rsidR="003A5C85">
        <w:rPr>
          <w:sz w:val="16"/>
          <w:szCs w:val="16"/>
        </w:rPr>
        <w:t xml:space="preserve">de la présence de </w:t>
      </w:r>
      <w:r w:rsidRPr="005E220E">
        <w:rPr>
          <w:sz w:val="16"/>
          <w:szCs w:val="16"/>
        </w:rPr>
        <w:t xml:space="preserve">distracteurs, </w:t>
      </w:r>
      <w:r w:rsidR="003A5C85">
        <w:rPr>
          <w:sz w:val="16"/>
          <w:szCs w:val="16"/>
        </w:rPr>
        <w:t xml:space="preserve">des possibilités ou non de </w:t>
      </w:r>
      <w:r w:rsidRPr="005E220E">
        <w:rPr>
          <w:sz w:val="16"/>
          <w:szCs w:val="16"/>
        </w:rPr>
        <w:t xml:space="preserve">mouvement, </w:t>
      </w:r>
      <w:r w:rsidR="003A5C85">
        <w:rPr>
          <w:sz w:val="16"/>
          <w:szCs w:val="16"/>
        </w:rPr>
        <w:t xml:space="preserve">juste dosage entre la proximité entre </w:t>
      </w:r>
      <w:r w:rsidR="006074FA">
        <w:rPr>
          <w:sz w:val="16"/>
          <w:szCs w:val="16"/>
        </w:rPr>
        <w:t xml:space="preserve">les </w:t>
      </w:r>
      <w:r w:rsidR="003A5C85">
        <w:rPr>
          <w:sz w:val="16"/>
          <w:szCs w:val="16"/>
        </w:rPr>
        <w:t>élèves</w:t>
      </w:r>
      <w:r w:rsidR="006074FA">
        <w:rPr>
          <w:sz w:val="16"/>
          <w:szCs w:val="16"/>
        </w:rPr>
        <w:t xml:space="preserve"> (ex. : des espaces individuels sans contact)</w:t>
      </w:r>
      <w:r w:rsidR="003A5C85">
        <w:rPr>
          <w:sz w:val="16"/>
          <w:szCs w:val="16"/>
        </w:rPr>
        <w:t xml:space="preserve"> et des </w:t>
      </w:r>
      <w:r w:rsidR="006074FA">
        <w:rPr>
          <w:sz w:val="16"/>
          <w:szCs w:val="16"/>
        </w:rPr>
        <w:t>modalités</w:t>
      </w:r>
      <w:r w:rsidR="003A5C85">
        <w:rPr>
          <w:sz w:val="16"/>
          <w:szCs w:val="16"/>
        </w:rPr>
        <w:t xml:space="preserve"> propices à l’orientation de l’attention (ex. : consigne pour 6 élèves dans un lieu de regroupement)</w:t>
      </w:r>
      <w:r w:rsidRPr="005E220E">
        <w:rPr>
          <w:sz w:val="16"/>
          <w:szCs w:val="16"/>
        </w:rPr>
        <w:t>, bruit, odeur</w:t>
      </w:r>
      <w:r w:rsidR="00283EEA">
        <w:rPr>
          <w:sz w:val="16"/>
          <w:szCs w:val="16"/>
        </w:rPr>
        <w:t>…</w:t>
      </w:r>
    </w:p>
    <w:p w14:paraId="53236653" w14:textId="354CE78C" w:rsidR="00211D4C" w:rsidRDefault="00211D4C" w:rsidP="00BD08D4">
      <w:pPr>
        <w:spacing w:after="0"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La conception des enseignements prévoit la </w:t>
      </w:r>
      <w:r w:rsidRPr="006074FA">
        <w:rPr>
          <w:b/>
          <w:bCs/>
          <w:sz w:val="16"/>
          <w:szCs w:val="16"/>
        </w:rPr>
        <w:t>mise à disposition de ressources externes</w:t>
      </w:r>
      <w:r w:rsidRPr="005E220E">
        <w:rPr>
          <w:sz w:val="16"/>
          <w:szCs w:val="16"/>
        </w:rPr>
        <w:t xml:space="preserve"> (outils contenant les réponses et permettant de réussir la tâche) permettant de lever les craintes et doutes des élèves sur leur capacité à réussir (« impuissance apprise »).</w:t>
      </w:r>
    </w:p>
    <w:p w14:paraId="625BC697" w14:textId="77777777" w:rsidR="00BD08D4" w:rsidRDefault="00BD08D4" w:rsidP="00BD08D4">
      <w:pPr>
        <w:spacing w:after="0" w:line="240" w:lineRule="auto"/>
        <w:rPr>
          <w:sz w:val="16"/>
          <w:szCs w:val="16"/>
        </w:rPr>
      </w:pPr>
    </w:p>
    <w:p w14:paraId="7E280F6C" w14:textId="77777777" w:rsidR="00D73255" w:rsidRDefault="00D73255" w:rsidP="00BD08D4">
      <w:pPr>
        <w:spacing w:after="0" w:line="240" w:lineRule="auto"/>
        <w:rPr>
          <w:sz w:val="16"/>
          <w:szCs w:val="16"/>
        </w:rPr>
      </w:pPr>
    </w:p>
    <w:p w14:paraId="1E31D585" w14:textId="63CEB0A7" w:rsidR="00211D4C" w:rsidRPr="005E220E" w:rsidRDefault="00211D4C" w:rsidP="00BD08D4">
      <w:pPr>
        <w:spacing w:after="0" w:line="240" w:lineRule="auto"/>
        <w:rPr>
          <w:sz w:val="16"/>
          <w:szCs w:val="16"/>
        </w:rPr>
      </w:pPr>
      <w:r w:rsidRPr="005E220E">
        <w:rPr>
          <w:b/>
          <w:bCs/>
          <w:sz w:val="16"/>
          <w:szCs w:val="16"/>
          <w:u w:val="single"/>
        </w:rPr>
        <w:t>P 5. Évaluer les progrès et les acquisitions des élèves</w:t>
      </w:r>
    </w:p>
    <w:p w14:paraId="21216FCD" w14:textId="77777777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Pr="006074FA">
        <w:rPr>
          <w:b/>
          <w:bCs/>
          <w:sz w:val="16"/>
          <w:szCs w:val="16"/>
        </w:rPr>
        <w:t>L’évaluation formative en situation favorise l’attention des élèves quant aux attendus liés aux savoirs</w:t>
      </w:r>
      <w:r w:rsidRPr="005E220E">
        <w:rPr>
          <w:sz w:val="16"/>
          <w:szCs w:val="16"/>
        </w:rPr>
        <w:t xml:space="preserve"> (connaissances). Ex.: « Norah, je note que tu as utilisé les bons mots pour passer cette commande ».</w:t>
      </w:r>
    </w:p>
    <w:p w14:paraId="1ACAE05E" w14:textId="77777777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Pr="006074FA">
        <w:rPr>
          <w:b/>
          <w:bCs/>
          <w:sz w:val="16"/>
          <w:szCs w:val="16"/>
        </w:rPr>
        <w:t>L’évaluation formative en situation favorise l’attention des élèves quant aux attendus liés aux savoir-faire</w:t>
      </w:r>
      <w:r w:rsidRPr="005E220E">
        <w:rPr>
          <w:sz w:val="16"/>
          <w:szCs w:val="16"/>
        </w:rPr>
        <w:t xml:space="preserve"> (capacités). Ex.: « Norah, je note que tu utilises désormais le mur sonore pour trouver le bon mot ».</w:t>
      </w:r>
    </w:p>
    <w:p w14:paraId="740E4844" w14:textId="3490CFC3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Pr="006074FA">
        <w:rPr>
          <w:b/>
          <w:bCs/>
          <w:sz w:val="16"/>
          <w:szCs w:val="16"/>
        </w:rPr>
        <w:t>L’évaluation formative en situation favorise l’attention des élèves quant aux attendus liés aux savoir-être</w:t>
      </w:r>
      <w:r w:rsidRPr="005E220E">
        <w:rPr>
          <w:sz w:val="16"/>
          <w:szCs w:val="16"/>
        </w:rPr>
        <w:t xml:space="preserve"> (attitudes). Ex.: « Norah, je note que tu chuchotes encore aujourd’hui</w:t>
      </w:r>
      <w:r w:rsidR="006074FA">
        <w:rPr>
          <w:sz w:val="16"/>
          <w:szCs w:val="16"/>
        </w:rPr>
        <w:t xml:space="preserve"> </w:t>
      </w:r>
      <w:r w:rsidRPr="005E220E">
        <w:rPr>
          <w:sz w:val="16"/>
          <w:szCs w:val="16"/>
        </w:rPr>
        <w:t>».</w:t>
      </w:r>
    </w:p>
    <w:p w14:paraId="790D42BD" w14:textId="7D207895" w:rsidR="00211D4C" w:rsidRPr="005E220E" w:rsidRDefault="00211D4C" w:rsidP="00D73255">
      <w:pPr>
        <w:spacing w:line="240" w:lineRule="auto"/>
        <w:rPr>
          <w:sz w:val="16"/>
          <w:szCs w:val="16"/>
        </w:rPr>
      </w:pPr>
      <w:r w:rsidRPr="005E220E">
        <w:rPr>
          <w:sz w:val="16"/>
          <w:szCs w:val="16"/>
        </w:rPr>
        <w:t xml:space="preserve">□ </w:t>
      </w:r>
      <w:r w:rsidRPr="006074FA">
        <w:rPr>
          <w:b/>
          <w:bCs/>
          <w:sz w:val="16"/>
          <w:szCs w:val="16"/>
        </w:rPr>
        <w:t>L’attention est une attente explicite de l’enseignant exprimée dans le cadre de l’évaluation formative</w:t>
      </w:r>
      <w:r w:rsidRPr="005E220E">
        <w:rPr>
          <w:sz w:val="16"/>
          <w:szCs w:val="16"/>
        </w:rPr>
        <w:t xml:space="preserve"> (ex.: « Norah, je note que tu as été très attentive pendant toute la durée de la séance</w:t>
      </w:r>
      <w:r w:rsidR="006074FA">
        <w:rPr>
          <w:sz w:val="16"/>
          <w:szCs w:val="16"/>
        </w:rPr>
        <w:t xml:space="preserve"> </w:t>
      </w:r>
      <w:r w:rsidRPr="005E220E">
        <w:rPr>
          <w:sz w:val="16"/>
          <w:szCs w:val="16"/>
        </w:rPr>
        <w:t>»).</w:t>
      </w:r>
    </w:p>
    <w:sectPr w:rsidR="00211D4C" w:rsidRPr="005E220E" w:rsidSect="000A1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C0"/>
    <w:rsid w:val="00093B3C"/>
    <w:rsid w:val="000A1E0E"/>
    <w:rsid w:val="0014438F"/>
    <w:rsid w:val="001826F3"/>
    <w:rsid w:val="00211D4C"/>
    <w:rsid w:val="00283EEA"/>
    <w:rsid w:val="002B4730"/>
    <w:rsid w:val="003A5C85"/>
    <w:rsid w:val="00473B50"/>
    <w:rsid w:val="005E220E"/>
    <w:rsid w:val="005F079C"/>
    <w:rsid w:val="005F4B1A"/>
    <w:rsid w:val="006074FA"/>
    <w:rsid w:val="006C79A0"/>
    <w:rsid w:val="0070132E"/>
    <w:rsid w:val="00734E31"/>
    <w:rsid w:val="00773FE7"/>
    <w:rsid w:val="008660BD"/>
    <w:rsid w:val="008A404C"/>
    <w:rsid w:val="008C3024"/>
    <w:rsid w:val="00911D71"/>
    <w:rsid w:val="009F4D96"/>
    <w:rsid w:val="00A3797C"/>
    <w:rsid w:val="00A708E1"/>
    <w:rsid w:val="00BD08D4"/>
    <w:rsid w:val="00BD661A"/>
    <w:rsid w:val="00D225FB"/>
    <w:rsid w:val="00D51769"/>
    <w:rsid w:val="00D73255"/>
    <w:rsid w:val="00D939B7"/>
    <w:rsid w:val="00D93ECD"/>
    <w:rsid w:val="00E767D9"/>
    <w:rsid w:val="00EE680B"/>
    <w:rsid w:val="00F020F3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156"/>
  <w15:chartTrackingRefBased/>
  <w15:docId w15:val="{AEBF7966-527E-4F99-910C-C06BA1D6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par défaut</dc:creator>
  <cp:keywords/>
  <dc:description/>
  <cp:lastModifiedBy>vchampion</cp:lastModifiedBy>
  <cp:revision>2</cp:revision>
  <dcterms:created xsi:type="dcterms:W3CDTF">2025-12-08T16:22:00Z</dcterms:created>
  <dcterms:modified xsi:type="dcterms:W3CDTF">2025-12-08T16:22:00Z</dcterms:modified>
</cp:coreProperties>
</file>