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8B" w:rsidRDefault="004A148B" w:rsidP="004A148B">
      <w:pPr>
        <w:spacing w:after="0"/>
        <w:jc w:val="center"/>
        <w:rPr>
          <w:b/>
          <w:sz w:val="24"/>
          <w:szCs w:val="24"/>
        </w:rPr>
      </w:pPr>
      <w:r w:rsidRPr="00DD4AA6">
        <w:rPr>
          <w:b/>
          <w:sz w:val="24"/>
          <w:szCs w:val="24"/>
        </w:rPr>
        <w:t xml:space="preserve">PROJET </w:t>
      </w:r>
      <w:r>
        <w:rPr>
          <w:b/>
          <w:sz w:val="24"/>
          <w:szCs w:val="24"/>
        </w:rPr>
        <w:t>« PLUS TARD, JE SERAI… »</w:t>
      </w:r>
    </w:p>
    <w:p w:rsidR="0037736A" w:rsidRDefault="0037736A" w:rsidP="004A148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Fiche d’organisation</w:t>
      </w:r>
    </w:p>
    <w:p w:rsidR="004A148B" w:rsidRPr="00DD4AA6" w:rsidRDefault="004A148B" w:rsidP="004A148B">
      <w:pPr>
        <w:spacing w:after="0"/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B46C12" w:rsidTr="00B46C12">
        <w:tc>
          <w:tcPr>
            <w:tcW w:w="2828" w:type="dxa"/>
          </w:tcPr>
          <w:p w:rsidR="00B46C12" w:rsidRPr="0040223D" w:rsidRDefault="00B46C12" w:rsidP="004A148B">
            <w:pPr>
              <w:jc w:val="center"/>
              <w:rPr>
                <w:b/>
              </w:rPr>
            </w:pPr>
            <w:r w:rsidRPr="0040223D">
              <w:rPr>
                <w:b/>
              </w:rPr>
              <w:t>DATES</w:t>
            </w:r>
          </w:p>
        </w:tc>
        <w:tc>
          <w:tcPr>
            <w:tcW w:w="2829" w:type="dxa"/>
          </w:tcPr>
          <w:p w:rsidR="00B46C12" w:rsidRPr="0040223D" w:rsidRDefault="00B46C12" w:rsidP="004A148B">
            <w:pPr>
              <w:jc w:val="center"/>
              <w:rPr>
                <w:b/>
              </w:rPr>
            </w:pPr>
            <w:r w:rsidRPr="0040223D">
              <w:rPr>
                <w:b/>
              </w:rPr>
              <w:t>OBJECTIFS</w:t>
            </w:r>
          </w:p>
        </w:tc>
        <w:tc>
          <w:tcPr>
            <w:tcW w:w="2829" w:type="dxa"/>
          </w:tcPr>
          <w:p w:rsidR="00B46C12" w:rsidRPr="0040223D" w:rsidRDefault="00B46C12" w:rsidP="004A148B">
            <w:pPr>
              <w:jc w:val="center"/>
              <w:rPr>
                <w:b/>
              </w:rPr>
            </w:pPr>
            <w:r w:rsidRPr="0040223D">
              <w:rPr>
                <w:b/>
              </w:rPr>
              <w:t>S</w:t>
            </w:r>
            <w:r w:rsidR="004A148B" w:rsidRPr="0040223D">
              <w:rPr>
                <w:b/>
              </w:rPr>
              <w:t>AVOIRS-</w:t>
            </w:r>
            <w:r w:rsidRPr="0040223D">
              <w:rPr>
                <w:b/>
              </w:rPr>
              <w:t>A</w:t>
            </w:r>
            <w:r w:rsidR="004A148B" w:rsidRPr="0040223D">
              <w:rPr>
                <w:b/>
              </w:rPr>
              <w:t>SSOCIES (SMS)</w:t>
            </w:r>
          </w:p>
        </w:tc>
        <w:tc>
          <w:tcPr>
            <w:tcW w:w="2829" w:type="dxa"/>
          </w:tcPr>
          <w:p w:rsidR="00B46C12" w:rsidRPr="0040223D" w:rsidRDefault="00B46C12" w:rsidP="004A148B">
            <w:pPr>
              <w:jc w:val="center"/>
              <w:rPr>
                <w:b/>
              </w:rPr>
            </w:pPr>
            <w:r w:rsidRPr="0040223D">
              <w:rPr>
                <w:b/>
              </w:rPr>
              <w:t>COMPETENCES</w:t>
            </w:r>
          </w:p>
        </w:tc>
        <w:tc>
          <w:tcPr>
            <w:tcW w:w="2829" w:type="dxa"/>
          </w:tcPr>
          <w:p w:rsidR="00B46C12" w:rsidRPr="0040223D" w:rsidRDefault="00B46C12" w:rsidP="004A148B">
            <w:pPr>
              <w:jc w:val="center"/>
              <w:rPr>
                <w:b/>
              </w:rPr>
            </w:pPr>
            <w:r w:rsidRPr="0040223D">
              <w:rPr>
                <w:b/>
              </w:rPr>
              <w:t>DEROULEMENT</w:t>
            </w:r>
          </w:p>
        </w:tc>
      </w:tr>
      <w:tr w:rsidR="00B46C12" w:rsidTr="004A148B">
        <w:tc>
          <w:tcPr>
            <w:tcW w:w="2828" w:type="dxa"/>
            <w:vAlign w:val="center"/>
          </w:tcPr>
          <w:p w:rsidR="00B46C12" w:rsidRPr="004835D2" w:rsidRDefault="00B46C12" w:rsidP="004A148B">
            <w:pPr>
              <w:jc w:val="center"/>
              <w:rPr>
                <w:rFonts w:cs="Arial"/>
                <w:b/>
              </w:rPr>
            </w:pPr>
            <w:r w:rsidRPr="004835D2">
              <w:rPr>
                <w:rFonts w:cs="Arial"/>
                <w:b/>
              </w:rPr>
              <w:t>07.09 au 11.09</w:t>
            </w:r>
          </w:p>
          <w:p w:rsidR="00B46C12" w:rsidRPr="004835D2" w:rsidRDefault="00B46C12" w:rsidP="004A148B">
            <w:pPr>
              <w:jc w:val="center"/>
              <w:rPr>
                <w:rFonts w:cs="Arial"/>
                <w:b/>
              </w:rPr>
            </w:pPr>
            <w:r w:rsidRPr="004835D2">
              <w:rPr>
                <w:rFonts w:cs="Arial"/>
                <w:b/>
              </w:rPr>
              <w:t>14.09 au 18.09</w:t>
            </w:r>
          </w:p>
          <w:p w:rsidR="004A148B" w:rsidRPr="00747499" w:rsidRDefault="004A148B" w:rsidP="004A148B">
            <w:pPr>
              <w:jc w:val="center"/>
              <w:rPr>
                <w:rFonts w:cs="Arial"/>
              </w:rPr>
            </w:pPr>
          </w:p>
          <w:p w:rsidR="00B46C12" w:rsidRPr="00747499" w:rsidRDefault="00B46C12" w:rsidP="004A148B">
            <w:pPr>
              <w:jc w:val="center"/>
              <w:rPr>
                <w:rFonts w:cs="Arial"/>
                <w:u w:val="single"/>
              </w:rPr>
            </w:pPr>
            <w:r w:rsidRPr="00747499">
              <w:rPr>
                <w:rFonts w:cs="Arial"/>
                <w:u w:val="single"/>
              </w:rPr>
              <w:t>En AP : Atelier 1 : Et après le bac quelles possibilités ?</w:t>
            </w:r>
          </w:p>
          <w:p w:rsidR="00B46C12" w:rsidRPr="00747499" w:rsidRDefault="00B46C12" w:rsidP="004A148B">
            <w:pPr>
              <w:jc w:val="center"/>
              <w:rPr>
                <w:rFonts w:cs="Arial"/>
              </w:rPr>
            </w:pPr>
          </w:p>
        </w:tc>
        <w:tc>
          <w:tcPr>
            <w:tcW w:w="2829" w:type="dxa"/>
          </w:tcPr>
          <w:p w:rsidR="00B46C12" w:rsidRPr="00747499" w:rsidRDefault="00B46C12" w:rsidP="004A148B">
            <w:pPr>
              <w:pStyle w:val="Paragraphedeliste"/>
              <w:numPr>
                <w:ilvl w:val="0"/>
                <w:numId w:val="5"/>
              </w:numPr>
              <w:ind w:left="291"/>
              <w:jc w:val="both"/>
            </w:pPr>
            <w:r w:rsidRPr="00747499">
              <w:t>Affiner son projet professionnel et identifier le parcours post bac à effe</w:t>
            </w:r>
            <w:bookmarkStart w:id="0" w:name="_GoBack"/>
            <w:bookmarkEnd w:id="0"/>
            <w:r w:rsidRPr="00747499">
              <w:t>ctuer pour y arriver</w:t>
            </w:r>
          </w:p>
        </w:tc>
        <w:tc>
          <w:tcPr>
            <w:tcW w:w="2829" w:type="dxa"/>
          </w:tcPr>
          <w:p w:rsidR="00747499" w:rsidRPr="00747499" w:rsidRDefault="004A148B" w:rsidP="004A148B">
            <w:r>
              <w:t>1.3.9 : P</w:t>
            </w:r>
            <w:r w:rsidR="00747499" w:rsidRPr="00747499">
              <w:t>résenter les différents professionnels de la petite enfance</w:t>
            </w:r>
          </w:p>
          <w:p w:rsidR="00747499" w:rsidRPr="00747499" w:rsidRDefault="00747499" w:rsidP="004A148B">
            <w:r w:rsidRPr="00747499">
              <w:t xml:space="preserve">1.7.12 : </w:t>
            </w:r>
            <w:r w:rsidR="004A148B">
              <w:t>P</w:t>
            </w:r>
            <w:r w:rsidRPr="00747499">
              <w:t>résenter les professionnels des structures d’accueil pour personnes âgées</w:t>
            </w:r>
          </w:p>
          <w:p w:rsidR="00747499" w:rsidRPr="00747499" w:rsidRDefault="00747499" w:rsidP="004A148B">
            <w:r w:rsidRPr="00747499">
              <w:t xml:space="preserve">1.8.4 : </w:t>
            </w:r>
            <w:r w:rsidR="004A148B">
              <w:t>P</w:t>
            </w:r>
            <w:r w:rsidRPr="00747499">
              <w:t>résenter les professionnels des structures d’accueil pour personnes en situation de handicap</w:t>
            </w:r>
          </w:p>
          <w:p w:rsidR="00747499" w:rsidRDefault="00747499" w:rsidP="004A148B">
            <w:r w:rsidRPr="00747499">
              <w:t xml:space="preserve">1.10.5 : </w:t>
            </w:r>
            <w:r w:rsidR="004A148B">
              <w:t>P</w:t>
            </w:r>
            <w:r w:rsidRPr="00747499">
              <w:t>résenter les professionnels des structures d’accueil pour personnes malades</w:t>
            </w:r>
          </w:p>
          <w:p w:rsidR="004835D2" w:rsidRDefault="004835D2" w:rsidP="004835D2"/>
          <w:p w:rsidR="004835D2" w:rsidRDefault="004835D2" w:rsidP="004835D2">
            <w:r>
              <w:t>Option « en structure :</w:t>
            </w:r>
          </w:p>
          <w:p w:rsidR="0037736A" w:rsidRPr="0037736A" w:rsidRDefault="00747499" w:rsidP="004A148B">
            <w:pPr>
              <w:rPr>
                <w:color w:val="00B050"/>
              </w:rPr>
            </w:pPr>
            <w:r w:rsidRPr="00747499">
              <w:t xml:space="preserve">2.7.1 : </w:t>
            </w:r>
            <w:r w:rsidR="004835D2">
              <w:t xml:space="preserve">Travail en équipe </w:t>
            </w:r>
            <w:r w:rsidR="004A148B" w:rsidRPr="00C25F3B">
              <w:t>Enoncer les missions et les limite</w:t>
            </w:r>
            <w:r w:rsidR="004835D2" w:rsidRPr="00C25F3B">
              <w:t>s</w:t>
            </w:r>
            <w:r w:rsidR="004A148B" w:rsidRPr="00C25F3B">
              <w:t xml:space="preserve"> de compétences des professionnels d’une équipe</w:t>
            </w:r>
          </w:p>
        </w:tc>
        <w:tc>
          <w:tcPr>
            <w:tcW w:w="2829" w:type="dxa"/>
          </w:tcPr>
          <w:p w:rsidR="00747499" w:rsidRPr="00747499" w:rsidRDefault="004A148B" w:rsidP="004A148B">
            <w:r>
              <w:t>C121- R</w:t>
            </w:r>
            <w:r w:rsidR="00747499" w:rsidRPr="00747499">
              <w:t>ecueillir, sélectionner et ordonner les informations</w:t>
            </w:r>
          </w:p>
          <w:p w:rsidR="00747499" w:rsidRPr="00747499" w:rsidRDefault="004A148B" w:rsidP="004A148B">
            <w:r>
              <w:t>C211- S</w:t>
            </w:r>
            <w:r w:rsidR="00747499" w:rsidRPr="00747499">
              <w:t>’inscrire dans une équipe pluri professionnelle</w:t>
            </w:r>
          </w:p>
          <w:p w:rsidR="00B46C12" w:rsidRPr="00747499" w:rsidRDefault="004A148B" w:rsidP="004A148B">
            <w:r>
              <w:t>C221- P</w:t>
            </w:r>
            <w:r w:rsidR="00747499" w:rsidRPr="00747499">
              <w:t>résenter les personnels, leur fonction</w:t>
            </w:r>
          </w:p>
        </w:tc>
        <w:tc>
          <w:tcPr>
            <w:tcW w:w="2829" w:type="dxa"/>
          </w:tcPr>
          <w:p w:rsidR="00B46C12" w:rsidRPr="00747499" w:rsidRDefault="00B46C12" w:rsidP="004A148B">
            <w:pPr>
              <w:pStyle w:val="Paragraphedeliste"/>
              <w:numPr>
                <w:ilvl w:val="0"/>
                <w:numId w:val="7"/>
              </w:numPr>
              <w:ind w:left="309"/>
            </w:pPr>
            <w:r w:rsidRPr="00747499">
              <w:t>Ecriture d’un texte : dans 10 ans je serai…</w:t>
            </w:r>
          </w:p>
          <w:p w:rsidR="00B46C12" w:rsidRPr="00747499" w:rsidRDefault="00B46C12" w:rsidP="004A148B">
            <w:pPr>
              <w:pStyle w:val="Paragraphedeliste"/>
              <w:numPr>
                <w:ilvl w:val="0"/>
                <w:numId w:val="7"/>
              </w:numPr>
              <w:ind w:left="309"/>
            </w:pPr>
            <w:r w:rsidRPr="00747499">
              <w:t>A partir de cette projection, construction du projet professionnel. (ex : dans 10 ans, je serai infirmière en pédiatrie. Il faut donc que…).</w:t>
            </w:r>
          </w:p>
          <w:p w:rsidR="00747499" w:rsidRPr="00747499" w:rsidRDefault="00747499" w:rsidP="004A148B">
            <w:pPr>
              <w:ind w:left="309"/>
            </w:pPr>
          </w:p>
          <w:p w:rsidR="00B46C12" w:rsidRPr="00747499" w:rsidRDefault="004A148B" w:rsidP="004A148B">
            <w:pPr>
              <w:pStyle w:val="Paragraphedeliste"/>
              <w:numPr>
                <w:ilvl w:val="0"/>
                <w:numId w:val="6"/>
              </w:numPr>
              <w:ind w:left="309"/>
            </w:pPr>
            <w:r>
              <w:t>I</w:t>
            </w:r>
            <w:r w:rsidR="00B46C12" w:rsidRPr="00747499">
              <w:t>ntervention le 18/09 de Me Delannoy directrice IFAS HBF</w:t>
            </w:r>
          </w:p>
        </w:tc>
      </w:tr>
      <w:tr w:rsidR="00B46C12" w:rsidTr="0037736A">
        <w:tc>
          <w:tcPr>
            <w:tcW w:w="2828" w:type="dxa"/>
            <w:vAlign w:val="center"/>
          </w:tcPr>
          <w:p w:rsidR="00BD4F21" w:rsidRDefault="004A148B" w:rsidP="00BD4F21">
            <w:pPr>
              <w:jc w:val="center"/>
            </w:pPr>
            <w:r w:rsidRPr="004835D2">
              <w:rPr>
                <w:b/>
              </w:rPr>
              <w:t>Jeudi 17 septembre 2015</w:t>
            </w:r>
            <w:r>
              <w:t xml:space="preserve"> </w:t>
            </w:r>
            <w:r w:rsidR="00BD4F21">
              <w:t>Table ronde avec les professionnels</w:t>
            </w:r>
          </w:p>
          <w:p w:rsidR="00B46C12" w:rsidRDefault="00B46C12" w:rsidP="00BD4F21">
            <w:pPr>
              <w:jc w:val="center"/>
            </w:pPr>
            <w:r>
              <w:t>au lycée</w:t>
            </w:r>
            <w:r w:rsidR="004835D2">
              <w:t xml:space="preserve"> </w:t>
            </w:r>
            <w:proofErr w:type="spellStart"/>
            <w:r w:rsidR="004835D2">
              <w:t>Funay</w:t>
            </w:r>
            <w:proofErr w:type="spellEnd"/>
            <w:r w:rsidR="004835D2">
              <w:t>-Boucher</w:t>
            </w:r>
          </w:p>
        </w:tc>
        <w:tc>
          <w:tcPr>
            <w:tcW w:w="2829" w:type="dxa"/>
          </w:tcPr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 xml:space="preserve">Affiner le projet professionnel 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>Identifier les différents accès au diplôme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 xml:space="preserve">Approfondir ses connaissances des métiers 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 xml:space="preserve">Elargir ses connaissances des différents </w:t>
            </w:r>
            <w:r>
              <w:lastRenderedPageBreak/>
              <w:t>professionnels dans l’optique du travail d’équipe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>Compléter sa connaissance des secteurs professionnels en découvrant de nouveaux publics, métiers, structures…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5"/>
              </w:numPr>
              <w:suppressAutoHyphens/>
              <w:ind w:left="291"/>
            </w:pPr>
            <w:r>
              <w:t>Encadrer les secondes lors des tables rondes</w:t>
            </w:r>
          </w:p>
          <w:p w:rsidR="00B46C12" w:rsidRDefault="00B46C12" w:rsidP="004A148B">
            <w:pPr>
              <w:ind w:left="291"/>
            </w:pPr>
          </w:p>
        </w:tc>
        <w:tc>
          <w:tcPr>
            <w:tcW w:w="2829" w:type="dxa"/>
          </w:tcPr>
          <w:p w:rsidR="00B46C12" w:rsidRDefault="00B46C12" w:rsidP="004A148B">
            <w:r>
              <w:lastRenderedPageBreak/>
              <w:t xml:space="preserve">1.3.9 : </w:t>
            </w:r>
            <w:r w:rsidR="004A148B">
              <w:t>P</w:t>
            </w:r>
            <w:r>
              <w:t>résenter les différents professionnels de la petite enfance</w:t>
            </w:r>
          </w:p>
          <w:p w:rsidR="00B46C12" w:rsidRDefault="00B46C12" w:rsidP="004A148B">
            <w:r>
              <w:t xml:space="preserve">1.7.12 : </w:t>
            </w:r>
            <w:r w:rsidR="004A148B">
              <w:t>P</w:t>
            </w:r>
            <w:r>
              <w:t>résenter les professionnels des structures d’accueil pour personnes âgées</w:t>
            </w:r>
          </w:p>
          <w:p w:rsidR="00B46C12" w:rsidRDefault="00B46C12" w:rsidP="004A148B">
            <w:r>
              <w:t xml:space="preserve">1.8.4 : </w:t>
            </w:r>
            <w:r w:rsidR="004A148B">
              <w:t>P</w:t>
            </w:r>
            <w:r>
              <w:t xml:space="preserve">résenter les professionnels des </w:t>
            </w:r>
            <w:r>
              <w:lastRenderedPageBreak/>
              <w:t>structures d’accueil pour personnes en situation de handicap</w:t>
            </w:r>
          </w:p>
          <w:p w:rsidR="00B46C12" w:rsidRDefault="00B46C12" w:rsidP="004A148B">
            <w:r>
              <w:t xml:space="preserve">1.10.5 : </w:t>
            </w:r>
            <w:r w:rsidR="004A148B">
              <w:t>P</w:t>
            </w:r>
            <w:r>
              <w:t>résenter les professionnels des structures d’accueil pour personnes malades</w:t>
            </w:r>
          </w:p>
          <w:p w:rsidR="00B46C12" w:rsidRPr="00223957" w:rsidRDefault="00223957" w:rsidP="004A148B">
            <w:p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Car c’était en lien avec le tutorat des secondes, il y avait la mission de tuteur</w:t>
            </w:r>
          </w:p>
          <w:p w:rsidR="00B46C12" w:rsidRDefault="004835D2" w:rsidP="004A148B">
            <w:r>
              <w:t>Option « en s</w:t>
            </w:r>
            <w:r w:rsidR="00B46C12">
              <w:t>tructure :</w:t>
            </w:r>
          </w:p>
          <w:p w:rsidR="00B46C12" w:rsidRDefault="004835D2" w:rsidP="0037736A">
            <w:r w:rsidRPr="00747499">
              <w:t xml:space="preserve">2.7.1 : </w:t>
            </w:r>
            <w:r>
              <w:t xml:space="preserve">Travail en équipe </w:t>
            </w:r>
            <w:r w:rsidRPr="00C25F3B">
              <w:t>Enoncer les missions et les limite de compétences des professionnels d’une équipe</w:t>
            </w:r>
          </w:p>
        </w:tc>
        <w:tc>
          <w:tcPr>
            <w:tcW w:w="2829" w:type="dxa"/>
          </w:tcPr>
          <w:p w:rsidR="00B46C12" w:rsidRDefault="004835D2" w:rsidP="004A148B">
            <w:r>
              <w:lastRenderedPageBreak/>
              <w:t>C111- O</w:t>
            </w:r>
            <w:r w:rsidR="00B46C12">
              <w:t>rganiser les conditions matérielles de l’accueil</w:t>
            </w:r>
          </w:p>
          <w:p w:rsidR="00B46C12" w:rsidRDefault="004835D2" w:rsidP="004A148B">
            <w:r>
              <w:t>C112- C</w:t>
            </w:r>
            <w:r w:rsidR="00B46C12">
              <w:t>réer une situation d’échange, favoriser le dialogue</w:t>
            </w:r>
          </w:p>
          <w:p w:rsidR="00B46C12" w:rsidRDefault="004835D2" w:rsidP="004A148B">
            <w:r>
              <w:t>C121- R</w:t>
            </w:r>
            <w:r w:rsidR="00B46C12">
              <w:t>ecueillir, sélectionner et ordonner les informations</w:t>
            </w:r>
          </w:p>
          <w:p w:rsidR="00B46C12" w:rsidRDefault="004835D2" w:rsidP="004A148B">
            <w:r>
              <w:t>C221- P</w:t>
            </w:r>
            <w:r w:rsidR="00B46C12">
              <w:t xml:space="preserve">résenter les </w:t>
            </w:r>
            <w:r w:rsidR="00B46C12">
              <w:lastRenderedPageBreak/>
              <w:t>personnels, leur fonction</w:t>
            </w:r>
          </w:p>
        </w:tc>
        <w:tc>
          <w:tcPr>
            <w:tcW w:w="2829" w:type="dxa"/>
          </w:tcPr>
          <w:p w:rsidR="00B46C12" w:rsidRDefault="00B46C12" w:rsidP="004A148B">
            <w:pPr>
              <w:pStyle w:val="Paragraphedeliste"/>
              <w:numPr>
                <w:ilvl w:val="0"/>
                <w:numId w:val="6"/>
              </w:numPr>
              <w:suppressAutoHyphens/>
              <w:ind w:left="309"/>
            </w:pPr>
            <w:r>
              <w:lastRenderedPageBreak/>
              <w:t>13h30-14h : élèves : installation des salles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6"/>
              </w:numPr>
              <w:suppressAutoHyphens/>
              <w:ind w:left="309"/>
            </w:pPr>
            <w:r>
              <w:t>13h30-14h : professionnels : accueil et temps de rencontre avec la direction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6"/>
              </w:numPr>
              <w:suppressAutoHyphens/>
              <w:ind w:left="309"/>
            </w:pPr>
            <w:r>
              <w:t xml:space="preserve">14h-15h20 : 3 rencontres : 45 élèves en binômes (2 binômes </w:t>
            </w:r>
            <w:r>
              <w:lastRenderedPageBreak/>
              <w:t>structure seconde-terminale ; 1 binôme domicile seconde-terminale)</w:t>
            </w:r>
          </w:p>
          <w:p w:rsidR="00B46C12" w:rsidRDefault="00B46C12" w:rsidP="004A148B">
            <w:pPr>
              <w:pStyle w:val="Paragraphedeliste"/>
              <w:numPr>
                <w:ilvl w:val="0"/>
                <w:numId w:val="6"/>
              </w:numPr>
              <w:suppressAutoHyphens/>
              <w:ind w:left="309"/>
            </w:pPr>
            <w:r>
              <w:t>15h40-17h : 3 rencontres : 45 élèves en binômes (2 binômes structure seconde-terminale ; 1 binôme domicile seconde-terminale)</w:t>
            </w:r>
          </w:p>
          <w:p w:rsidR="00B46C12" w:rsidRDefault="00B46C12" w:rsidP="0037736A">
            <w:pPr>
              <w:pStyle w:val="Paragraphedeliste"/>
              <w:numPr>
                <w:ilvl w:val="0"/>
                <w:numId w:val="6"/>
              </w:numPr>
              <w:suppressAutoHyphens/>
              <w:ind w:left="309"/>
            </w:pPr>
            <w:r>
              <w:t>17h-17h30 : rangement, remerciement</w:t>
            </w:r>
            <w:r w:rsidR="004835D2">
              <w:t>s</w:t>
            </w:r>
            <w:r>
              <w:t xml:space="preserve"> et bilan avec les professionnels</w:t>
            </w:r>
          </w:p>
        </w:tc>
      </w:tr>
      <w:tr w:rsidR="00B46C12" w:rsidTr="004A148B">
        <w:tc>
          <w:tcPr>
            <w:tcW w:w="2828" w:type="dxa"/>
            <w:vAlign w:val="center"/>
          </w:tcPr>
          <w:p w:rsidR="00B46C12" w:rsidRPr="004835D2" w:rsidRDefault="00747499" w:rsidP="004A148B">
            <w:pPr>
              <w:jc w:val="center"/>
              <w:rPr>
                <w:b/>
              </w:rPr>
            </w:pPr>
            <w:r w:rsidRPr="004835D2">
              <w:rPr>
                <w:b/>
              </w:rPr>
              <w:lastRenderedPageBreak/>
              <w:t>Mercredi 16 décembre 2015</w:t>
            </w:r>
          </w:p>
          <w:p w:rsidR="00747499" w:rsidRDefault="00747499" w:rsidP="004A148B">
            <w:pPr>
              <w:jc w:val="center"/>
            </w:pPr>
            <w:r>
              <w:t>Lycée Réaumur</w:t>
            </w:r>
          </w:p>
        </w:tc>
        <w:tc>
          <w:tcPr>
            <w:tcW w:w="2829" w:type="dxa"/>
          </w:tcPr>
          <w:p w:rsidR="00747499" w:rsidRPr="00747499" w:rsidRDefault="00747499" w:rsidP="004A148B">
            <w:pPr>
              <w:pStyle w:val="Paragraphedeliste"/>
              <w:numPr>
                <w:ilvl w:val="0"/>
                <w:numId w:val="5"/>
              </w:numPr>
              <w:ind w:left="291"/>
              <w:jc w:val="both"/>
            </w:pPr>
            <w:r w:rsidRPr="00747499">
              <w:t>Appréhender et mieux cerner les formations BTS</w:t>
            </w:r>
            <w:r>
              <w:t xml:space="preserve"> SP3S et ESF, formation AMP</w:t>
            </w:r>
          </w:p>
          <w:p w:rsidR="00B46C12" w:rsidRDefault="00B46C12" w:rsidP="004A148B">
            <w:pPr>
              <w:ind w:left="291"/>
            </w:pPr>
          </w:p>
        </w:tc>
        <w:tc>
          <w:tcPr>
            <w:tcW w:w="2829" w:type="dxa"/>
          </w:tcPr>
          <w:p w:rsidR="00747499" w:rsidRPr="00C25F3B" w:rsidRDefault="004835D2" w:rsidP="004A148B">
            <w:r w:rsidRPr="00C25F3B">
              <w:t>1.7.12 : P</w:t>
            </w:r>
            <w:r w:rsidR="00747499" w:rsidRPr="00C25F3B">
              <w:t>résenter les professionnels des structures d’accueil pour personnes âgées</w:t>
            </w:r>
          </w:p>
          <w:p w:rsidR="00747499" w:rsidRPr="00C25F3B" w:rsidRDefault="00747499" w:rsidP="004A148B">
            <w:r w:rsidRPr="00C25F3B">
              <w:t xml:space="preserve">1.8.4 : </w:t>
            </w:r>
            <w:r w:rsidR="004835D2" w:rsidRPr="00C25F3B">
              <w:t>P</w:t>
            </w:r>
            <w:r w:rsidRPr="00C25F3B">
              <w:t>résenter les professionnels des structures d’accueil pour personnes en situation de handicap</w:t>
            </w:r>
          </w:p>
          <w:p w:rsidR="00747499" w:rsidRPr="00C25F3B" w:rsidRDefault="00747499" w:rsidP="004A148B">
            <w:r w:rsidRPr="00C25F3B">
              <w:t xml:space="preserve">1.10.5 : </w:t>
            </w:r>
            <w:r w:rsidR="004835D2" w:rsidRPr="00C25F3B">
              <w:t>P</w:t>
            </w:r>
            <w:r w:rsidRPr="00C25F3B">
              <w:t>résenter les professionnels des structures d’accueil pour personnes malades</w:t>
            </w:r>
          </w:p>
          <w:p w:rsidR="00B46C12" w:rsidRPr="00223957" w:rsidRDefault="00B46C12" w:rsidP="004A148B">
            <w:pPr>
              <w:rPr>
                <w:color w:val="1F4E79" w:themeColor="accent1" w:themeShade="80"/>
              </w:rPr>
            </w:pPr>
          </w:p>
        </w:tc>
        <w:tc>
          <w:tcPr>
            <w:tcW w:w="2829" w:type="dxa"/>
          </w:tcPr>
          <w:p w:rsidR="00747499" w:rsidRDefault="004835D2" w:rsidP="004A148B">
            <w:r>
              <w:t>C121- R</w:t>
            </w:r>
            <w:r w:rsidR="00747499">
              <w:t>ecueillir, sélectionner et ordonner les informations</w:t>
            </w:r>
          </w:p>
          <w:p w:rsidR="00B46C12" w:rsidRDefault="00B46C12" w:rsidP="004A148B"/>
        </w:tc>
        <w:tc>
          <w:tcPr>
            <w:tcW w:w="2829" w:type="dxa"/>
          </w:tcPr>
          <w:p w:rsidR="00747499" w:rsidRPr="004835D2" w:rsidRDefault="00747499" w:rsidP="00C25F3B">
            <w:pPr>
              <w:pStyle w:val="Paragraphedeliste"/>
              <w:numPr>
                <w:ilvl w:val="0"/>
                <w:numId w:val="6"/>
              </w:numPr>
              <w:ind w:left="309"/>
              <w:rPr>
                <w:color w:val="00B050"/>
              </w:rPr>
            </w:pPr>
            <w:r>
              <w:t xml:space="preserve">rencontre des enseignants et élèves du lycée Réaumur lors d’une </w:t>
            </w:r>
            <w:r w:rsidRPr="00C25F3B">
              <w:t xml:space="preserve">visite du lycée </w:t>
            </w:r>
            <w:r w:rsidR="00C25F3B" w:rsidRPr="00C25F3B">
              <w:t xml:space="preserve">avec </w:t>
            </w:r>
            <w:r w:rsidR="004835D2" w:rsidRPr="00C25F3B">
              <w:t xml:space="preserve">présentation des formations BTS </w:t>
            </w:r>
            <w:r w:rsidR="00223957" w:rsidRPr="00C25F3B">
              <w:t>par les enseignants de BTS </w:t>
            </w:r>
            <w:r w:rsidR="00C25F3B" w:rsidRPr="00C25F3B">
              <w:t xml:space="preserve"> et t</w:t>
            </w:r>
            <w:r w:rsidR="00223957" w:rsidRPr="00C25F3B">
              <w:t>émoignage d’élèves  sous forme de tables rondes</w:t>
            </w:r>
          </w:p>
          <w:p w:rsidR="004835D2" w:rsidRPr="00C25F3B" w:rsidRDefault="00223957" w:rsidP="00C25F3B">
            <w:pPr>
              <w:pStyle w:val="Paragraphedeliste"/>
              <w:numPr>
                <w:ilvl w:val="0"/>
                <w:numId w:val="6"/>
              </w:numPr>
              <w:ind w:left="309"/>
            </w:pPr>
            <w:r w:rsidRPr="00C25F3B">
              <w:t xml:space="preserve">Prise de notes  </w:t>
            </w:r>
            <w:r w:rsidR="00C25F3B" w:rsidRPr="00C25F3B">
              <w:t xml:space="preserve"> sur le tableau « Découverte Réaumur » </w:t>
            </w:r>
            <w:r w:rsidRPr="00C25F3B">
              <w:t>à compléter</w:t>
            </w:r>
            <w:r w:rsidR="004835D2" w:rsidRPr="00C25F3B">
              <w:t xml:space="preserve"> </w:t>
            </w:r>
            <w:r w:rsidR="00C25F3B" w:rsidRPr="00C25F3B">
              <w:t>avant t</w:t>
            </w:r>
            <w:r w:rsidR="004835D2" w:rsidRPr="00C25F3B">
              <w:t>ravail de restitution</w:t>
            </w:r>
            <w:r w:rsidRPr="00C25F3B">
              <w:t xml:space="preserve">  </w:t>
            </w:r>
            <w:r w:rsidR="00C25F3B" w:rsidRPr="00C25F3B">
              <w:t xml:space="preserve">puis </w:t>
            </w:r>
            <w:r w:rsidRPr="00C25F3B">
              <w:t>synthèse en classe</w:t>
            </w:r>
          </w:p>
          <w:p w:rsidR="00B46C12" w:rsidRDefault="00B46C12" w:rsidP="004A148B">
            <w:pPr>
              <w:ind w:left="309"/>
            </w:pPr>
          </w:p>
        </w:tc>
      </w:tr>
    </w:tbl>
    <w:p w:rsidR="00B46C12" w:rsidRDefault="00B46C12" w:rsidP="004A148B">
      <w:pPr>
        <w:spacing w:after="0"/>
      </w:pPr>
    </w:p>
    <w:sectPr w:rsidR="00B46C12" w:rsidSect="0037736A">
      <w:footerReference w:type="default" r:id="rId7"/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4C" w:rsidRDefault="00B7154C" w:rsidP="00BD4F21">
      <w:pPr>
        <w:spacing w:after="0" w:line="240" w:lineRule="auto"/>
      </w:pPr>
      <w:r>
        <w:separator/>
      </w:r>
    </w:p>
  </w:endnote>
  <w:endnote w:type="continuationSeparator" w:id="0">
    <w:p w:rsidR="00B7154C" w:rsidRDefault="00B7154C" w:rsidP="00BD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21" w:rsidRDefault="00BD4F21" w:rsidP="00BD4F21">
    <w:pPr>
      <w:pStyle w:val="Pieddepage"/>
      <w:numPr>
        <w:ilvl w:val="0"/>
        <w:numId w:val="8"/>
      </w:numPr>
    </w:pPr>
    <w:proofErr w:type="spellStart"/>
    <w:r>
      <w:t>Froissard</w:t>
    </w:r>
    <w:proofErr w:type="spellEnd"/>
    <w:r>
      <w:t xml:space="preserve"> - Lycée </w:t>
    </w:r>
    <w:proofErr w:type="spellStart"/>
    <w:r>
      <w:t>Funay</w:t>
    </w:r>
    <w:proofErr w:type="spellEnd"/>
    <w:r>
      <w:t>-Boucher</w:t>
    </w:r>
    <w:r>
      <w:tab/>
    </w:r>
    <w:r>
      <w:tab/>
      <w:t>2015-2016</w:t>
    </w:r>
  </w:p>
  <w:p w:rsidR="00BD4F21" w:rsidRDefault="00BD4F21">
    <w:pPr>
      <w:pStyle w:val="Pieddepage"/>
    </w:pPr>
  </w:p>
  <w:p w:rsidR="00BD4F21" w:rsidRDefault="00BD4F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4C" w:rsidRDefault="00B7154C" w:rsidP="00BD4F21">
      <w:pPr>
        <w:spacing w:after="0" w:line="240" w:lineRule="auto"/>
      </w:pPr>
      <w:r>
        <w:separator/>
      </w:r>
    </w:p>
  </w:footnote>
  <w:footnote w:type="continuationSeparator" w:id="0">
    <w:p w:rsidR="00B7154C" w:rsidRDefault="00B7154C" w:rsidP="00BD4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4730"/>
    <w:multiLevelType w:val="multilevel"/>
    <w:tmpl w:val="9E605BC4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10A71"/>
    <w:multiLevelType w:val="hybridMultilevel"/>
    <w:tmpl w:val="8258D542"/>
    <w:lvl w:ilvl="0" w:tplc="DBFCEF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AF1"/>
    <w:multiLevelType w:val="multilevel"/>
    <w:tmpl w:val="714E3A38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7354A3"/>
    <w:multiLevelType w:val="hybridMultilevel"/>
    <w:tmpl w:val="288CE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734B1"/>
    <w:multiLevelType w:val="hybridMultilevel"/>
    <w:tmpl w:val="F0E639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E418A"/>
    <w:multiLevelType w:val="hybridMultilevel"/>
    <w:tmpl w:val="32AAF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3685"/>
    <w:multiLevelType w:val="hybridMultilevel"/>
    <w:tmpl w:val="A8148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01CAC"/>
    <w:multiLevelType w:val="hybridMultilevel"/>
    <w:tmpl w:val="5DA29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C12"/>
    <w:rsid w:val="001723CB"/>
    <w:rsid w:val="00223957"/>
    <w:rsid w:val="002F1566"/>
    <w:rsid w:val="0037736A"/>
    <w:rsid w:val="0040223D"/>
    <w:rsid w:val="004835D2"/>
    <w:rsid w:val="004A148B"/>
    <w:rsid w:val="00747499"/>
    <w:rsid w:val="00852810"/>
    <w:rsid w:val="008B7AA4"/>
    <w:rsid w:val="00977B62"/>
    <w:rsid w:val="00B10A61"/>
    <w:rsid w:val="00B46C12"/>
    <w:rsid w:val="00B7154C"/>
    <w:rsid w:val="00BD4F21"/>
    <w:rsid w:val="00C25F3B"/>
    <w:rsid w:val="00EA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139C0-C183-474B-8DBA-3AEAD8C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6C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F21"/>
  </w:style>
  <w:style w:type="paragraph" w:styleId="Pieddepage">
    <w:name w:val="footer"/>
    <w:basedOn w:val="Normal"/>
    <w:link w:val="PieddepageCar"/>
    <w:uiPriority w:val="99"/>
    <w:unhideWhenUsed/>
    <w:rsid w:val="00BD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FROISSARD</dc:creator>
  <cp:lastModifiedBy>Utilisateur</cp:lastModifiedBy>
  <cp:revision>4</cp:revision>
  <dcterms:created xsi:type="dcterms:W3CDTF">2016-03-15T17:57:00Z</dcterms:created>
  <dcterms:modified xsi:type="dcterms:W3CDTF">2016-03-18T09:38:00Z</dcterms:modified>
</cp:coreProperties>
</file>