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E63" w:rsidRPr="00C8136E" w:rsidRDefault="000F6E63" w:rsidP="00710C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8EAADB" w:themeFill="accent5" w:themeFillTint="99"/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C8136E">
        <w:rPr>
          <w:b/>
          <w:caps/>
          <w:sz w:val="24"/>
          <w:szCs w:val="24"/>
        </w:rPr>
        <w:t>Cycle 3 séquence n°</w:t>
      </w:r>
      <w:r>
        <w:rPr>
          <w:b/>
          <w:caps/>
          <w:sz w:val="24"/>
          <w:szCs w:val="24"/>
        </w:rPr>
        <w:t>…</w:t>
      </w:r>
    </w:p>
    <w:p w:rsidR="000F6E63" w:rsidRPr="00BD68AF" w:rsidRDefault="000F6E63" w:rsidP="000F6E63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784"/>
        <w:gridCol w:w="1232"/>
        <w:gridCol w:w="511"/>
        <w:gridCol w:w="1743"/>
        <w:gridCol w:w="1487"/>
        <w:gridCol w:w="255"/>
        <w:gridCol w:w="1743"/>
        <w:gridCol w:w="1743"/>
      </w:tblGrid>
      <w:tr w:rsidR="00A87713" w:rsidRPr="00BD68AF" w:rsidTr="00A87713">
        <w:trPr>
          <w:trHeight w:val="454"/>
        </w:trPr>
        <w:tc>
          <w:tcPr>
            <w:tcW w:w="5228" w:type="dxa"/>
            <w:gridSpan w:val="5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Période d’étude</w:t>
            </w:r>
          </w:p>
        </w:tc>
        <w:tc>
          <w:tcPr>
            <w:tcW w:w="5228" w:type="dxa"/>
            <w:gridSpan w:val="4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niveau</w:t>
            </w:r>
          </w:p>
        </w:tc>
      </w:tr>
      <w:tr w:rsidR="00A87713" w:rsidRPr="00BD68AF" w:rsidTr="00A87713">
        <w:trPr>
          <w:trHeight w:val="454"/>
        </w:trPr>
        <w:tc>
          <w:tcPr>
            <w:tcW w:w="5228" w:type="dxa"/>
            <w:gridSpan w:val="5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sz w:val="20"/>
                <w:szCs w:val="20"/>
              </w:rPr>
            </w:pPr>
          </w:p>
        </w:tc>
      </w:tr>
      <w:tr w:rsidR="00A87713" w:rsidRPr="00BD68AF" w:rsidTr="00D86354">
        <w:trPr>
          <w:trHeight w:val="454"/>
        </w:trPr>
        <w:tc>
          <w:tcPr>
            <w:tcW w:w="10456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Cs w:val="20"/>
              </w:rPr>
            </w:pPr>
            <w:r w:rsidRPr="00BD68AF">
              <w:rPr>
                <w:b/>
                <w:caps/>
                <w:szCs w:val="20"/>
              </w:rPr>
              <w:t>Problématique envisagee</w:t>
            </w:r>
          </w:p>
        </w:tc>
      </w:tr>
      <w:tr w:rsidR="00A87713" w:rsidRPr="00BD68AF" w:rsidTr="003E3008">
        <w:trPr>
          <w:trHeight w:val="454"/>
        </w:trPr>
        <w:tc>
          <w:tcPr>
            <w:tcW w:w="10456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87713" w:rsidRPr="00BD68AF" w:rsidTr="00207676">
        <w:trPr>
          <w:trHeight w:val="454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bottom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</w:rPr>
            </w:pPr>
            <w:r w:rsidRPr="00BD68AF">
              <w:rPr>
                <w:b/>
                <w:caps/>
              </w:rPr>
              <w:t>Percevoir et produire</w:t>
            </w:r>
          </w:p>
        </w:tc>
      </w:tr>
      <w:tr w:rsidR="00A87713" w:rsidRPr="00BD68AF" w:rsidTr="00A87713">
        <w:trPr>
          <w:trHeight w:val="454"/>
        </w:trPr>
        <w:tc>
          <w:tcPr>
            <w:tcW w:w="2974" w:type="dxa"/>
            <w:gridSpan w:val="3"/>
            <w:shd w:val="clear" w:color="auto" w:fill="8EAADB" w:themeFill="accent5" w:themeFillTint="99"/>
            <w:vAlign w:val="center"/>
          </w:tcPr>
          <w:p w:rsidR="00A87713" w:rsidRPr="0053415E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ATTENDUS DE FIN DE CYCLE</w:t>
            </w:r>
          </w:p>
        </w:tc>
        <w:tc>
          <w:tcPr>
            <w:tcW w:w="3741" w:type="dxa"/>
            <w:gridSpan w:val="3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Compétences travaillées</w:t>
            </w:r>
          </w:p>
        </w:tc>
        <w:tc>
          <w:tcPr>
            <w:tcW w:w="3741" w:type="dxa"/>
            <w:gridSpan w:val="3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Connaissances associées</w:t>
            </w:r>
          </w:p>
        </w:tc>
      </w:tr>
      <w:tr w:rsidR="00A87713" w:rsidRPr="00BD68AF" w:rsidTr="005E47E7">
        <w:trPr>
          <w:trHeight w:val="397"/>
        </w:trPr>
        <w:tc>
          <w:tcPr>
            <w:tcW w:w="10456" w:type="dxa"/>
            <w:gridSpan w:val="9"/>
            <w:shd w:val="clear" w:color="auto" w:fill="FFFF00"/>
            <w:vAlign w:val="center"/>
          </w:tcPr>
          <w:p w:rsidR="00A87713" w:rsidRPr="00BD68AF" w:rsidRDefault="00A87713" w:rsidP="00EF466A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chanter et interpréter</w:t>
            </w:r>
            <w:r w:rsidR="00EF466A">
              <w:rPr>
                <w:b/>
                <w:caps/>
                <w:sz w:val="20"/>
                <w:szCs w:val="20"/>
              </w:rPr>
              <w:t xml:space="preserve"> </w:t>
            </w:r>
            <w:r w:rsidR="00EF466A" w:rsidRPr="00EF466A">
              <w:rPr>
                <w:b/>
                <w:caps/>
                <w:sz w:val="20"/>
                <w:szCs w:val="20"/>
              </w:rPr>
              <w:sym w:font="Wingdings" w:char="F0E0"/>
            </w:r>
            <w:r w:rsidR="00EF466A">
              <w:rPr>
                <w:b/>
                <w:caps/>
                <w:sz w:val="20"/>
                <w:szCs w:val="20"/>
              </w:rPr>
              <w:t xml:space="preserve"> Domaines 1 et 3 du socle commun</w:t>
            </w:r>
          </w:p>
        </w:tc>
      </w:tr>
      <w:tr w:rsidR="00A87713" w:rsidRPr="00BD68AF" w:rsidTr="00A87713">
        <w:trPr>
          <w:trHeight w:val="1134"/>
        </w:trPr>
        <w:tc>
          <w:tcPr>
            <w:tcW w:w="2974" w:type="dxa"/>
            <w:gridSpan w:val="3"/>
            <w:shd w:val="clear" w:color="auto" w:fill="D9E2F3" w:themeFill="accent5" w:themeFillTint="33"/>
          </w:tcPr>
          <w:p w:rsidR="00A87713" w:rsidRPr="001D34CB" w:rsidRDefault="00A87713" w:rsidP="000D10F4">
            <w:pPr>
              <w:rPr>
                <w:sz w:val="18"/>
                <w:szCs w:val="18"/>
              </w:rPr>
            </w:pPr>
            <w:r w:rsidRPr="001D34CB">
              <w:rPr>
                <w:sz w:val="18"/>
                <w:szCs w:val="18"/>
              </w:rPr>
              <w:t>Identifier, choisir et mobiliser les techniques vocales et corporelles au service de du sens et de l’expression</w:t>
            </w:r>
          </w:p>
        </w:tc>
        <w:tc>
          <w:tcPr>
            <w:tcW w:w="3741" w:type="dxa"/>
            <w:gridSpan w:val="3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sz w:val="20"/>
                <w:szCs w:val="20"/>
              </w:rPr>
            </w:pPr>
          </w:p>
        </w:tc>
      </w:tr>
      <w:tr w:rsidR="00A87713" w:rsidRPr="00BD68AF" w:rsidTr="00956BE0">
        <w:trPr>
          <w:trHeight w:val="397"/>
        </w:trPr>
        <w:tc>
          <w:tcPr>
            <w:tcW w:w="10456" w:type="dxa"/>
            <w:gridSpan w:val="9"/>
            <w:shd w:val="clear" w:color="auto" w:fill="FFFF00"/>
            <w:vAlign w:val="center"/>
          </w:tcPr>
          <w:p w:rsidR="00A87713" w:rsidRPr="00BD68AF" w:rsidRDefault="00A87713" w:rsidP="00EF466A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ecouter, comparer et commenter</w:t>
            </w:r>
            <w:r w:rsidR="00EF466A">
              <w:rPr>
                <w:b/>
                <w:caps/>
                <w:sz w:val="20"/>
                <w:szCs w:val="20"/>
              </w:rPr>
              <w:t xml:space="preserve"> </w:t>
            </w:r>
            <w:r w:rsidR="00EF466A" w:rsidRPr="00EF466A">
              <w:rPr>
                <w:b/>
                <w:caps/>
                <w:sz w:val="20"/>
                <w:szCs w:val="20"/>
              </w:rPr>
              <w:sym w:font="Wingdings" w:char="F0E0"/>
            </w:r>
            <w:r w:rsidR="00EF466A">
              <w:rPr>
                <w:b/>
                <w:caps/>
                <w:sz w:val="20"/>
                <w:szCs w:val="20"/>
              </w:rPr>
              <w:t xml:space="preserve"> Domaines 1, </w:t>
            </w:r>
            <w:r w:rsidR="00EF466A">
              <w:rPr>
                <w:b/>
                <w:caps/>
                <w:sz w:val="20"/>
                <w:szCs w:val="20"/>
              </w:rPr>
              <w:t>3</w:t>
            </w:r>
            <w:r w:rsidR="00EF466A">
              <w:rPr>
                <w:b/>
                <w:caps/>
                <w:sz w:val="20"/>
                <w:szCs w:val="20"/>
              </w:rPr>
              <w:t xml:space="preserve"> et 5</w:t>
            </w:r>
            <w:r w:rsidR="00EF466A">
              <w:rPr>
                <w:b/>
                <w:caps/>
                <w:sz w:val="20"/>
                <w:szCs w:val="20"/>
              </w:rPr>
              <w:t xml:space="preserve"> du socle </w:t>
            </w:r>
            <w:r w:rsidR="00EF466A">
              <w:rPr>
                <w:b/>
                <w:caps/>
                <w:sz w:val="20"/>
                <w:szCs w:val="20"/>
              </w:rPr>
              <w:t>commun</w:t>
            </w:r>
          </w:p>
        </w:tc>
      </w:tr>
      <w:tr w:rsidR="00A87713" w:rsidRPr="00BD68AF" w:rsidTr="00A87713">
        <w:trPr>
          <w:trHeight w:val="1134"/>
        </w:trPr>
        <w:tc>
          <w:tcPr>
            <w:tcW w:w="2974" w:type="dxa"/>
            <w:gridSpan w:val="3"/>
            <w:shd w:val="clear" w:color="auto" w:fill="D9E2F3" w:themeFill="accent5" w:themeFillTint="33"/>
          </w:tcPr>
          <w:p w:rsidR="00A87713" w:rsidRPr="001D34CB" w:rsidRDefault="00A87713" w:rsidP="000D10F4">
            <w:pPr>
              <w:pStyle w:val="Paragraphedeliste"/>
              <w:ind w:left="0"/>
              <w:rPr>
                <w:sz w:val="18"/>
                <w:szCs w:val="18"/>
              </w:rPr>
            </w:pPr>
            <w:r w:rsidRPr="001D34CB">
              <w:rPr>
                <w:sz w:val="18"/>
                <w:szCs w:val="18"/>
              </w:rPr>
              <w:t>Mettre en lien des caractéristiques musicales d’œuvres différentes, les nommer et les présenter en lien avec d’autres savoirs construits par les enseignements.</w:t>
            </w:r>
          </w:p>
        </w:tc>
        <w:tc>
          <w:tcPr>
            <w:tcW w:w="3741" w:type="dxa"/>
            <w:gridSpan w:val="3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sz w:val="20"/>
                <w:szCs w:val="20"/>
              </w:rPr>
            </w:pPr>
          </w:p>
        </w:tc>
      </w:tr>
      <w:tr w:rsidR="00A87713" w:rsidRPr="00BD68AF" w:rsidTr="00EB5E0E">
        <w:trPr>
          <w:trHeight w:val="397"/>
        </w:trPr>
        <w:tc>
          <w:tcPr>
            <w:tcW w:w="10456" w:type="dxa"/>
            <w:gridSpan w:val="9"/>
            <w:shd w:val="clear" w:color="auto" w:fill="FFFF00"/>
            <w:vAlign w:val="center"/>
          </w:tcPr>
          <w:p w:rsidR="00A87713" w:rsidRPr="00BD68AF" w:rsidRDefault="00A87713" w:rsidP="00EF466A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 xml:space="preserve">Explorer, imaginer et </w:t>
            </w:r>
            <w:r w:rsidR="00EF466A">
              <w:rPr>
                <w:b/>
                <w:caps/>
                <w:sz w:val="20"/>
                <w:szCs w:val="20"/>
              </w:rPr>
              <w:t xml:space="preserve">créer </w:t>
            </w:r>
            <w:r w:rsidR="00EF466A" w:rsidRPr="00EF466A">
              <w:rPr>
                <w:b/>
                <w:caps/>
                <w:sz w:val="20"/>
                <w:szCs w:val="20"/>
              </w:rPr>
              <w:sym w:font="Wingdings" w:char="F0E0"/>
            </w:r>
            <w:r w:rsidR="00EF466A">
              <w:rPr>
                <w:b/>
                <w:caps/>
                <w:sz w:val="20"/>
                <w:szCs w:val="20"/>
              </w:rPr>
              <w:t xml:space="preserve"> Domaines 1</w:t>
            </w:r>
            <w:r w:rsidR="00EF466A">
              <w:rPr>
                <w:b/>
                <w:caps/>
                <w:sz w:val="20"/>
                <w:szCs w:val="20"/>
              </w:rPr>
              <w:t>.4</w:t>
            </w:r>
            <w:r w:rsidR="00EF466A">
              <w:rPr>
                <w:b/>
                <w:caps/>
                <w:sz w:val="20"/>
                <w:szCs w:val="20"/>
              </w:rPr>
              <w:t xml:space="preserve"> et </w:t>
            </w:r>
            <w:r w:rsidR="00EF466A">
              <w:rPr>
                <w:b/>
                <w:caps/>
                <w:sz w:val="20"/>
                <w:szCs w:val="20"/>
              </w:rPr>
              <w:t>5 du socle commun</w:t>
            </w:r>
          </w:p>
        </w:tc>
      </w:tr>
      <w:tr w:rsidR="00A87713" w:rsidRPr="00BD68AF" w:rsidTr="00A87713">
        <w:trPr>
          <w:trHeight w:val="1134"/>
        </w:trPr>
        <w:tc>
          <w:tcPr>
            <w:tcW w:w="2974" w:type="dxa"/>
            <w:gridSpan w:val="3"/>
            <w:shd w:val="clear" w:color="auto" w:fill="D9E2F3" w:themeFill="accent5" w:themeFillTint="33"/>
          </w:tcPr>
          <w:p w:rsidR="00A87713" w:rsidRPr="001D34CB" w:rsidRDefault="00A87713" w:rsidP="000D10F4">
            <w:pPr>
              <w:pStyle w:val="Paragraphedeliste"/>
              <w:ind w:left="0"/>
              <w:rPr>
                <w:sz w:val="18"/>
                <w:szCs w:val="18"/>
              </w:rPr>
            </w:pPr>
            <w:r w:rsidRPr="001D34CB">
              <w:rPr>
                <w:sz w:val="18"/>
                <w:szCs w:val="18"/>
              </w:rPr>
              <w:t>Explorer les sons de la voix et de son environnement, imaginer des utilisations musicales, créer des organisations dans le temps d’un ensemble de sons sélectionnés.</w:t>
            </w:r>
          </w:p>
        </w:tc>
        <w:tc>
          <w:tcPr>
            <w:tcW w:w="3741" w:type="dxa"/>
            <w:gridSpan w:val="3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sz w:val="20"/>
                <w:szCs w:val="20"/>
              </w:rPr>
            </w:pPr>
          </w:p>
        </w:tc>
      </w:tr>
      <w:tr w:rsidR="00A87713" w:rsidRPr="00BD68AF" w:rsidTr="00D61CA9">
        <w:trPr>
          <w:trHeight w:val="397"/>
        </w:trPr>
        <w:tc>
          <w:tcPr>
            <w:tcW w:w="10456" w:type="dxa"/>
            <w:gridSpan w:val="9"/>
            <w:shd w:val="clear" w:color="auto" w:fill="FFFF00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Echanger, partager et argumenter</w:t>
            </w:r>
            <w:r w:rsidR="00EF466A" w:rsidRPr="00EF466A">
              <w:rPr>
                <w:b/>
                <w:caps/>
                <w:sz w:val="20"/>
                <w:szCs w:val="20"/>
              </w:rPr>
              <w:sym w:font="Wingdings" w:char="F0E0"/>
            </w:r>
            <w:r w:rsidR="00EF466A">
              <w:rPr>
                <w:b/>
                <w:caps/>
                <w:sz w:val="20"/>
                <w:szCs w:val="20"/>
              </w:rPr>
              <w:t xml:space="preserve"> Domaines 1, 3 et 5 du socle commun</w:t>
            </w:r>
            <w:bookmarkStart w:id="0" w:name="_GoBack"/>
            <w:bookmarkEnd w:id="0"/>
          </w:p>
        </w:tc>
      </w:tr>
      <w:tr w:rsidR="00A87713" w:rsidRPr="00BD68AF" w:rsidTr="00A87713">
        <w:trPr>
          <w:trHeight w:val="1134"/>
        </w:trPr>
        <w:tc>
          <w:tcPr>
            <w:tcW w:w="2974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1D34CB" w:rsidRDefault="00A87713" w:rsidP="000D10F4">
            <w:pPr>
              <w:pStyle w:val="Paragraphedeliste"/>
              <w:ind w:left="0"/>
              <w:rPr>
                <w:sz w:val="18"/>
                <w:szCs w:val="18"/>
              </w:rPr>
            </w:pPr>
            <w:r w:rsidRPr="001D34CB">
              <w:rPr>
                <w:sz w:val="18"/>
                <w:szCs w:val="18"/>
              </w:rPr>
              <w:t>Développer sa sensibilité, son esprit critique et s’enrichir de la diversité des gouts personnels et des esthétiques.</w:t>
            </w: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sz w:val="20"/>
                <w:szCs w:val="20"/>
              </w:rPr>
            </w:pPr>
          </w:p>
        </w:tc>
      </w:tr>
      <w:tr w:rsidR="00A87713" w:rsidRPr="00BD68AF" w:rsidTr="00EB70AD">
        <w:trPr>
          <w:trHeight w:val="454"/>
        </w:trPr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713" w:rsidRDefault="00A87713" w:rsidP="000D10F4">
            <w:pPr>
              <w:contextualSpacing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reperes pour le scenario pedagogique (</w:t>
            </w:r>
            <w:r>
              <w:rPr>
                <w:b/>
              </w:rPr>
              <w:t>progressivité des apprentissages)</w:t>
            </w:r>
          </w:p>
        </w:tc>
      </w:tr>
      <w:tr w:rsidR="00A87713" w:rsidRPr="00BD68AF" w:rsidTr="00FB5342">
        <w:trPr>
          <w:trHeight w:val="340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A87713" w:rsidRPr="00C8136E" w:rsidRDefault="00A87713" w:rsidP="000D10F4">
            <w:pPr>
              <w:contextualSpacing/>
              <w:jc w:val="center"/>
              <w:rPr>
                <w:b/>
                <w:smallCaps/>
                <w:sz w:val="20"/>
                <w:szCs w:val="20"/>
              </w:rPr>
            </w:pPr>
            <w:r w:rsidRPr="00C8136E">
              <w:rPr>
                <w:b/>
                <w:smallCaps/>
                <w:sz w:val="20"/>
                <w:szCs w:val="20"/>
              </w:rPr>
              <w:t>SITUATIONS D’ETUDES ET ACTIVITES</w:t>
            </w:r>
          </w:p>
        </w:tc>
      </w:tr>
      <w:tr w:rsidR="00A87713" w:rsidRPr="00BD68AF" w:rsidTr="00A87713">
        <w:trPr>
          <w:trHeight w:val="284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87713" w:rsidRPr="00C8136E" w:rsidRDefault="00A87713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87713" w:rsidRPr="00C8136E" w:rsidRDefault="00A87713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87713" w:rsidRPr="00C8136E" w:rsidRDefault="00A87713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87713" w:rsidRPr="00C8136E" w:rsidRDefault="00A87713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87713" w:rsidRPr="00C8136E" w:rsidRDefault="00A87713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A87713" w:rsidRPr="00C8136E" w:rsidRDefault="00A87713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6</w:t>
            </w:r>
          </w:p>
        </w:tc>
      </w:tr>
      <w:tr w:rsidR="00A87713" w:rsidRPr="00BD68AF" w:rsidTr="00A87713">
        <w:trPr>
          <w:trHeight w:val="850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87713" w:rsidRDefault="00A87713" w:rsidP="000D10F4">
            <w:pPr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87713" w:rsidRDefault="00A87713" w:rsidP="000D10F4">
            <w:pPr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87713" w:rsidRDefault="00A87713" w:rsidP="000D10F4">
            <w:pPr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87713" w:rsidRDefault="00A87713" w:rsidP="000D10F4">
            <w:pPr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87713" w:rsidRDefault="00A87713" w:rsidP="000D10F4">
            <w:pPr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87713" w:rsidRDefault="00A87713" w:rsidP="000D10F4">
            <w:pPr>
              <w:contextualSpacing/>
              <w:jc w:val="center"/>
              <w:rPr>
                <w:b/>
                <w:caps/>
              </w:rPr>
            </w:pPr>
          </w:p>
        </w:tc>
      </w:tr>
      <w:tr w:rsidR="00A87713" w:rsidRPr="00BD68AF" w:rsidTr="00D80971">
        <w:trPr>
          <w:trHeight w:val="454"/>
        </w:trPr>
        <w:tc>
          <w:tcPr>
            <w:tcW w:w="10456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A87713" w:rsidRDefault="00A87713" w:rsidP="000D10F4">
            <w:pPr>
              <w:contextualSpacing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Evaluer les competences et les connaissances</w:t>
            </w:r>
          </w:p>
        </w:tc>
      </w:tr>
      <w:tr w:rsidR="00A87713" w:rsidRPr="00BD68AF" w:rsidTr="006810B4">
        <w:tc>
          <w:tcPr>
            <w:tcW w:w="2974" w:type="dxa"/>
            <w:gridSpan w:val="3"/>
            <w:shd w:val="clear" w:color="auto" w:fill="8EAADB" w:themeFill="accent5" w:themeFillTint="99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Evaluation/autoévaluation</w:t>
            </w:r>
          </w:p>
        </w:tc>
        <w:tc>
          <w:tcPr>
            <w:tcW w:w="7482" w:type="dxa"/>
            <w:gridSpan w:val="6"/>
            <w:shd w:val="clear" w:color="auto" w:fill="8EAADB" w:themeFill="accent5" w:themeFillTint="99"/>
            <w:vAlign w:val="center"/>
          </w:tcPr>
          <w:p w:rsidR="00A87713" w:rsidRPr="00495085" w:rsidRDefault="00A87713" w:rsidP="000D10F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95085">
              <w:rPr>
                <w:b/>
                <w:sz w:val="20"/>
                <w:szCs w:val="20"/>
              </w:rPr>
              <w:t>L’élève</w:t>
            </w:r>
            <w:r>
              <w:rPr>
                <w:b/>
                <w:sz w:val="20"/>
                <w:szCs w:val="20"/>
              </w:rPr>
              <w:t xml:space="preserve"> / le groupe / la classe est capable de connaître … maîtriser …</w:t>
            </w:r>
          </w:p>
        </w:tc>
      </w:tr>
      <w:tr w:rsidR="00A87713" w:rsidRPr="00BD68AF" w:rsidTr="00BF283F">
        <w:trPr>
          <w:trHeight w:val="397"/>
        </w:trPr>
        <w:tc>
          <w:tcPr>
            <w:tcW w:w="958" w:type="dxa"/>
            <w:vMerge w:val="restart"/>
            <w:shd w:val="clear" w:color="auto" w:fill="BDD6EE" w:themeFill="accent1" w:themeFillTint="66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Ecrit</w:t>
            </w:r>
          </w:p>
        </w:tc>
        <w:tc>
          <w:tcPr>
            <w:tcW w:w="2016" w:type="dxa"/>
            <w:gridSpan w:val="2"/>
            <w:shd w:val="clear" w:color="auto" w:fill="BDD6EE" w:themeFill="accent1" w:themeFillTint="66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Collectivement</w:t>
            </w:r>
          </w:p>
        </w:tc>
        <w:tc>
          <w:tcPr>
            <w:tcW w:w="7482" w:type="dxa"/>
            <w:gridSpan w:val="6"/>
            <w:shd w:val="clear" w:color="auto" w:fill="BDD6EE" w:themeFill="accent1" w:themeFillTint="66"/>
          </w:tcPr>
          <w:p w:rsidR="00A87713" w:rsidRPr="00BD68AF" w:rsidRDefault="00A87713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87713" w:rsidRPr="00BD68AF" w:rsidTr="006D71FE">
        <w:trPr>
          <w:trHeight w:val="397"/>
        </w:trPr>
        <w:tc>
          <w:tcPr>
            <w:tcW w:w="958" w:type="dxa"/>
            <w:vMerge/>
            <w:shd w:val="clear" w:color="auto" w:fill="BDD6EE" w:themeFill="accent1" w:themeFillTint="66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DEEAF6" w:themeFill="accent1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individuellement</w:t>
            </w:r>
          </w:p>
        </w:tc>
        <w:tc>
          <w:tcPr>
            <w:tcW w:w="7482" w:type="dxa"/>
            <w:gridSpan w:val="6"/>
            <w:shd w:val="clear" w:color="auto" w:fill="DEEAF6" w:themeFill="accent1" w:themeFillTint="33"/>
          </w:tcPr>
          <w:p w:rsidR="00A87713" w:rsidRPr="00BD68AF" w:rsidRDefault="00A87713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87713" w:rsidRPr="00BD68AF" w:rsidTr="00AF7482">
        <w:trPr>
          <w:trHeight w:val="397"/>
        </w:trPr>
        <w:tc>
          <w:tcPr>
            <w:tcW w:w="958" w:type="dxa"/>
            <w:vMerge w:val="restart"/>
            <w:shd w:val="clear" w:color="auto" w:fill="BDD6EE" w:themeFill="accent1" w:themeFillTint="66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oral</w:t>
            </w:r>
          </w:p>
        </w:tc>
        <w:tc>
          <w:tcPr>
            <w:tcW w:w="2016" w:type="dxa"/>
            <w:gridSpan w:val="2"/>
            <w:shd w:val="clear" w:color="auto" w:fill="BDD6EE" w:themeFill="accent1" w:themeFillTint="66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Collectivement</w:t>
            </w:r>
          </w:p>
        </w:tc>
        <w:tc>
          <w:tcPr>
            <w:tcW w:w="7482" w:type="dxa"/>
            <w:gridSpan w:val="6"/>
            <w:shd w:val="clear" w:color="auto" w:fill="BDD6EE" w:themeFill="accent1" w:themeFillTint="66"/>
          </w:tcPr>
          <w:p w:rsidR="00A87713" w:rsidRPr="00BD68AF" w:rsidRDefault="00A87713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87713" w:rsidRPr="00BD68AF" w:rsidTr="007228F0">
        <w:trPr>
          <w:trHeight w:val="397"/>
        </w:trPr>
        <w:tc>
          <w:tcPr>
            <w:tcW w:w="958" w:type="dxa"/>
            <w:vMerge/>
            <w:shd w:val="clear" w:color="auto" w:fill="BDD6EE" w:themeFill="accent1" w:themeFillTint="66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shd w:val="clear" w:color="auto" w:fill="DEEAF6" w:themeFill="accent1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individuellement</w:t>
            </w:r>
          </w:p>
        </w:tc>
        <w:tc>
          <w:tcPr>
            <w:tcW w:w="7482" w:type="dxa"/>
            <w:gridSpan w:val="6"/>
            <w:shd w:val="clear" w:color="auto" w:fill="DEEAF6" w:themeFill="accent1" w:themeFillTint="33"/>
          </w:tcPr>
          <w:p w:rsidR="00A87713" w:rsidRPr="00BD68AF" w:rsidRDefault="00A87713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0F6E63" w:rsidRDefault="000F6E63"/>
    <w:p w:rsidR="000F6E63" w:rsidRDefault="000F6E6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054"/>
        <w:gridCol w:w="440"/>
        <w:gridCol w:w="498"/>
        <w:gridCol w:w="996"/>
        <w:gridCol w:w="702"/>
        <w:gridCol w:w="45"/>
        <w:gridCol w:w="746"/>
        <w:gridCol w:w="996"/>
        <w:gridCol w:w="498"/>
        <w:gridCol w:w="351"/>
        <w:gridCol w:w="1143"/>
        <w:gridCol w:w="1494"/>
      </w:tblGrid>
      <w:tr w:rsidR="00A87713" w:rsidRPr="00BD68AF" w:rsidTr="005E325A">
        <w:tc>
          <w:tcPr>
            <w:tcW w:w="10456" w:type="dxa"/>
            <w:gridSpan w:val="13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Cs w:val="20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caps/>
                <w:color w:val="000000" w:themeColor="text1"/>
                <w:szCs w:val="20"/>
              </w:rPr>
              <w:t>P</w:t>
            </w:r>
            <w:r w:rsidRPr="00BD68AF">
              <w:rPr>
                <w:rFonts w:cs="Calibri"/>
                <w:b/>
                <w:caps/>
                <w:color w:val="000000" w:themeColor="text1"/>
                <w:szCs w:val="20"/>
              </w:rPr>
              <w:t>lan de la séquence</w:t>
            </w:r>
          </w:p>
          <w:p w:rsidR="00A87713" w:rsidRDefault="00A87713" w:rsidP="000D10F4">
            <w:pPr>
              <w:contextualSpacing/>
              <w:jc w:val="center"/>
            </w:pPr>
            <w:r w:rsidRPr="00BD68AF">
              <w:rPr>
                <w:rFonts w:cs="Calibri"/>
                <w:b/>
                <w:caps/>
                <w:color w:val="000000" w:themeColor="text1"/>
                <w:szCs w:val="20"/>
              </w:rPr>
              <w:t>Corpus d’œuvres / savoirs techniques et culturel / organisations</w:t>
            </w:r>
          </w:p>
        </w:tc>
      </w:tr>
      <w:tr w:rsidR="00A87713" w:rsidRPr="00BD68AF" w:rsidTr="00AB339F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vAlign w:val="bottom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Chanter et interpréter</w:t>
            </w:r>
          </w:p>
        </w:tc>
      </w:tr>
      <w:tr w:rsidR="00A87713" w:rsidRPr="00BD68AF" w:rsidTr="00A87713">
        <w:trPr>
          <w:trHeight w:val="397"/>
        </w:trPr>
        <w:tc>
          <w:tcPr>
            <w:tcW w:w="5228" w:type="dxa"/>
            <w:gridSpan w:val="7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Titre(s) et auteur(s)</w:t>
            </w:r>
          </w:p>
        </w:tc>
        <w:tc>
          <w:tcPr>
            <w:tcW w:w="5228" w:type="dxa"/>
            <w:gridSpan w:val="6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Répertoire(s)</w:t>
            </w:r>
          </w:p>
        </w:tc>
      </w:tr>
      <w:tr w:rsidR="00A87713" w:rsidRPr="00BD68AF" w:rsidTr="00A87713">
        <w:trPr>
          <w:trHeight w:val="567"/>
        </w:trPr>
        <w:tc>
          <w:tcPr>
            <w:tcW w:w="5228" w:type="dxa"/>
            <w:gridSpan w:val="7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69114F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vAlign w:val="bottom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Ecouter, comparer et argumenter</w:t>
            </w:r>
          </w:p>
        </w:tc>
      </w:tr>
      <w:tr w:rsidR="00A87713" w:rsidRPr="00BD68AF" w:rsidTr="00A87713">
        <w:trPr>
          <w:trHeight w:val="397"/>
        </w:trPr>
        <w:tc>
          <w:tcPr>
            <w:tcW w:w="3485" w:type="dxa"/>
            <w:gridSpan w:val="4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Titres et compositeurs</w:t>
            </w:r>
          </w:p>
        </w:tc>
        <w:tc>
          <w:tcPr>
            <w:tcW w:w="3485" w:type="dxa"/>
            <w:gridSpan w:val="5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Période(s) de l’histoire de la musique</w:t>
            </w:r>
          </w:p>
        </w:tc>
        <w:tc>
          <w:tcPr>
            <w:tcW w:w="3486" w:type="dxa"/>
            <w:gridSpan w:val="4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Découverte(s) autre(s) culture(s) et aire(s) géographique(s) abordées</w:t>
            </w:r>
          </w:p>
        </w:tc>
      </w:tr>
      <w:tr w:rsidR="00A87713" w:rsidRPr="00BD68AF" w:rsidTr="00AD2FD7">
        <w:trPr>
          <w:trHeight w:val="397"/>
        </w:trPr>
        <w:tc>
          <w:tcPr>
            <w:tcW w:w="10456" w:type="dxa"/>
            <w:gridSpan w:val="13"/>
            <w:shd w:val="clear" w:color="auto" w:fill="FFFF00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Œuvre de référence</w:t>
            </w:r>
          </w:p>
        </w:tc>
      </w:tr>
      <w:tr w:rsidR="00A87713" w:rsidRPr="00BD68AF" w:rsidTr="00A87713">
        <w:trPr>
          <w:trHeight w:val="397"/>
        </w:trPr>
        <w:tc>
          <w:tcPr>
            <w:tcW w:w="3485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D20C55">
        <w:trPr>
          <w:trHeight w:val="567"/>
        </w:trPr>
        <w:tc>
          <w:tcPr>
            <w:tcW w:w="10456" w:type="dxa"/>
            <w:gridSpan w:val="13"/>
            <w:shd w:val="clear" w:color="auto" w:fill="FFFF00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Œuvres périphériques et complémentaires</w:t>
            </w:r>
          </w:p>
        </w:tc>
      </w:tr>
      <w:tr w:rsidR="00A87713" w:rsidRPr="00BD68AF" w:rsidTr="00A87713">
        <w:trPr>
          <w:trHeight w:val="397"/>
        </w:trPr>
        <w:tc>
          <w:tcPr>
            <w:tcW w:w="3485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A87713">
        <w:trPr>
          <w:trHeight w:val="397"/>
        </w:trPr>
        <w:tc>
          <w:tcPr>
            <w:tcW w:w="3485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A87713">
        <w:trPr>
          <w:trHeight w:val="397"/>
        </w:trPr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1508C9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Ressources complémentaires</w:t>
            </w:r>
          </w:p>
        </w:tc>
      </w:tr>
      <w:tr w:rsidR="00A87713" w:rsidRPr="00BD68AF" w:rsidTr="00A87713">
        <w:tc>
          <w:tcPr>
            <w:tcW w:w="2547" w:type="dxa"/>
            <w:gridSpan w:val="2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supports</w:t>
            </w:r>
          </w:p>
        </w:tc>
        <w:tc>
          <w:tcPr>
            <w:tcW w:w="2636" w:type="dxa"/>
            <w:gridSpan w:val="4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Titres et auteurs</w:t>
            </w:r>
          </w:p>
        </w:tc>
        <w:tc>
          <w:tcPr>
            <w:tcW w:w="2636" w:type="dxa"/>
            <w:gridSpan w:val="5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Période(s) de l’histoire</w:t>
            </w:r>
          </w:p>
        </w:tc>
        <w:tc>
          <w:tcPr>
            <w:tcW w:w="2637" w:type="dxa"/>
            <w:gridSpan w:val="2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Découverte(s) autre(s) culture(s) et aire(s) géographique(s) abordées</w:t>
            </w:r>
          </w:p>
        </w:tc>
      </w:tr>
      <w:tr w:rsidR="00A87713" w:rsidRPr="00BD68AF" w:rsidTr="00A87713">
        <w:trPr>
          <w:trHeight w:val="397"/>
        </w:trPr>
        <w:tc>
          <w:tcPr>
            <w:tcW w:w="2547" w:type="dxa"/>
            <w:gridSpan w:val="2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Vidéo(s)</w:t>
            </w:r>
          </w:p>
        </w:tc>
        <w:tc>
          <w:tcPr>
            <w:tcW w:w="2636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6" w:type="dxa"/>
            <w:gridSpan w:val="5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A87713">
        <w:trPr>
          <w:trHeight w:val="397"/>
        </w:trPr>
        <w:tc>
          <w:tcPr>
            <w:tcW w:w="2547" w:type="dxa"/>
            <w:gridSpan w:val="2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Ecrit(s)</w:t>
            </w:r>
          </w:p>
        </w:tc>
        <w:tc>
          <w:tcPr>
            <w:tcW w:w="2636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6" w:type="dxa"/>
            <w:gridSpan w:val="5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A87713">
        <w:trPr>
          <w:trHeight w:val="397"/>
        </w:trPr>
        <w:tc>
          <w:tcPr>
            <w:tcW w:w="2547" w:type="dxa"/>
            <w:gridSpan w:val="2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Représentation(s) du sonore</w:t>
            </w:r>
          </w:p>
        </w:tc>
        <w:tc>
          <w:tcPr>
            <w:tcW w:w="2636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6" w:type="dxa"/>
            <w:gridSpan w:val="5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A87713">
        <w:trPr>
          <w:trHeight w:val="397"/>
        </w:trPr>
        <w:tc>
          <w:tcPr>
            <w:tcW w:w="2547" w:type="dxa"/>
            <w:gridSpan w:val="2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Iconograpie</w:t>
            </w:r>
            <w:proofErr w:type="spellEnd"/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(s)</w:t>
            </w:r>
          </w:p>
        </w:tc>
        <w:tc>
          <w:tcPr>
            <w:tcW w:w="2636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6" w:type="dxa"/>
            <w:gridSpan w:val="5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A87713">
        <w:trPr>
          <w:trHeight w:val="397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Autre(s)</w:t>
            </w:r>
          </w:p>
        </w:tc>
        <w:tc>
          <w:tcPr>
            <w:tcW w:w="2636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6" w:type="dxa"/>
            <w:gridSpan w:val="5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D1511D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vocabulaire abordé par domaine</w:t>
            </w:r>
          </w:p>
        </w:tc>
      </w:tr>
      <w:tr w:rsidR="00A87713" w:rsidRPr="00BD68AF" w:rsidTr="00A87713">
        <w:trPr>
          <w:trHeight w:val="397"/>
        </w:trPr>
        <w:tc>
          <w:tcPr>
            <w:tcW w:w="1493" w:type="dxa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Geste vocal</w:t>
            </w:r>
          </w:p>
        </w:tc>
        <w:tc>
          <w:tcPr>
            <w:tcW w:w="1494" w:type="dxa"/>
            <w:gridSpan w:val="2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Timbre et espace</w:t>
            </w:r>
          </w:p>
        </w:tc>
        <w:tc>
          <w:tcPr>
            <w:tcW w:w="1494" w:type="dxa"/>
            <w:gridSpan w:val="2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dynamique</w:t>
            </w:r>
          </w:p>
        </w:tc>
        <w:tc>
          <w:tcPr>
            <w:tcW w:w="1493" w:type="dxa"/>
            <w:gridSpan w:val="3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Temps et rythme</w:t>
            </w:r>
          </w:p>
        </w:tc>
        <w:tc>
          <w:tcPr>
            <w:tcW w:w="1494" w:type="dxa"/>
            <w:gridSpan w:val="2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forme</w:t>
            </w:r>
          </w:p>
        </w:tc>
        <w:tc>
          <w:tcPr>
            <w:tcW w:w="1494" w:type="dxa"/>
            <w:gridSpan w:val="2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Successif et simultané</w:t>
            </w:r>
          </w:p>
        </w:tc>
        <w:tc>
          <w:tcPr>
            <w:tcW w:w="1494" w:type="dxa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styles</w:t>
            </w:r>
          </w:p>
        </w:tc>
      </w:tr>
      <w:tr w:rsidR="00A87713" w:rsidRPr="00BD68AF" w:rsidTr="00A87713">
        <w:trPr>
          <w:trHeight w:val="567"/>
        </w:trPr>
        <w:tc>
          <w:tcPr>
            <w:tcW w:w="1493" w:type="dxa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3479CB">
        <w:trPr>
          <w:trHeight w:val="397"/>
        </w:trPr>
        <w:tc>
          <w:tcPr>
            <w:tcW w:w="10456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Les usages du numérique</w:t>
            </w:r>
          </w:p>
        </w:tc>
      </w:tr>
      <w:tr w:rsidR="00A87713" w:rsidRPr="00BD68AF" w:rsidTr="00A87713">
        <w:trPr>
          <w:trHeight w:val="397"/>
        </w:trPr>
        <w:tc>
          <w:tcPr>
            <w:tcW w:w="52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Par le professeur</w:t>
            </w:r>
          </w:p>
        </w:tc>
        <w:tc>
          <w:tcPr>
            <w:tcW w:w="52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Par les élèves</w:t>
            </w:r>
          </w:p>
        </w:tc>
      </w:tr>
      <w:tr w:rsidR="00A87713" w:rsidRPr="00BD68AF" w:rsidTr="00A87713">
        <w:trPr>
          <w:trHeight w:val="454"/>
        </w:trPr>
        <w:tc>
          <w:tcPr>
            <w:tcW w:w="52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2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2F1B82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vAlign w:val="bottom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Histoire des arts</w:t>
            </w:r>
          </w:p>
        </w:tc>
      </w:tr>
      <w:tr w:rsidR="00A87713" w:rsidRPr="00BD68AF" w:rsidTr="00A87713">
        <w:trPr>
          <w:trHeight w:val="397"/>
        </w:trPr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Compétences travaillées</w:t>
            </w:r>
          </w:p>
        </w:tc>
        <w:tc>
          <w:tcPr>
            <w:tcW w:w="3485" w:type="dxa"/>
            <w:gridSpan w:val="5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Connaissances associées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Lien à d’autres enseignements</w:t>
            </w:r>
          </w:p>
        </w:tc>
      </w:tr>
      <w:tr w:rsidR="00A87713" w:rsidRPr="00BD68AF" w:rsidTr="00A87713">
        <w:trPr>
          <w:trHeight w:val="510"/>
        </w:trPr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A87713" w:rsidRPr="00BD68AF" w:rsidTr="00500670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vAlign w:val="bottom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Accompagnement personnalisé</w:t>
            </w:r>
          </w:p>
        </w:tc>
      </w:tr>
      <w:tr w:rsidR="00A87713" w:rsidRPr="00BD68AF" w:rsidTr="00A87713">
        <w:tc>
          <w:tcPr>
            <w:tcW w:w="3485" w:type="dxa"/>
            <w:gridSpan w:val="4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Besoin(s) identifié(s)</w:t>
            </w:r>
          </w:p>
        </w:tc>
        <w:tc>
          <w:tcPr>
            <w:tcW w:w="3485" w:type="dxa"/>
            <w:gridSpan w:val="5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Objectif(s) à atteindre</w:t>
            </w:r>
          </w:p>
        </w:tc>
        <w:tc>
          <w:tcPr>
            <w:tcW w:w="3486" w:type="dxa"/>
            <w:gridSpan w:val="4"/>
            <w:shd w:val="clear" w:color="auto" w:fill="8EAADB" w:themeFill="accent5" w:themeFillTint="99"/>
            <w:vAlign w:val="center"/>
          </w:tcPr>
          <w:p w:rsidR="00A87713" w:rsidRPr="00BD68AF" w:rsidRDefault="00A87713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Organisation prévue</w:t>
            </w:r>
          </w:p>
        </w:tc>
      </w:tr>
      <w:tr w:rsidR="00A87713" w:rsidRPr="00BD68AF" w:rsidTr="00A87713">
        <w:trPr>
          <w:trHeight w:val="454"/>
        </w:trPr>
        <w:tc>
          <w:tcPr>
            <w:tcW w:w="3485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shd w:val="clear" w:color="auto" w:fill="D9E2F3" w:themeFill="accent5" w:themeFillTint="33"/>
          </w:tcPr>
          <w:p w:rsidR="00A87713" w:rsidRPr="00BD68AF" w:rsidRDefault="00A87713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:rsidR="00D07B4D" w:rsidRDefault="00D07B4D"/>
    <w:sectPr w:rsidR="00D07B4D" w:rsidSect="000F6E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63"/>
    <w:rsid w:val="000F6E63"/>
    <w:rsid w:val="005F0879"/>
    <w:rsid w:val="00710C74"/>
    <w:rsid w:val="00A87713"/>
    <w:rsid w:val="00D07B4D"/>
    <w:rsid w:val="00EF466A"/>
    <w:rsid w:val="00F8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F8746-FF2B-4514-BD87-4745A0D4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E63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6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SEINCE</dc:creator>
  <cp:keywords/>
  <dc:description/>
  <cp:lastModifiedBy>Michel SEINCE</cp:lastModifiedBy>
  <cp:revision>4</cp:revision>
  <dcterms:created xsi:type="dcterms:W3CDTF">2016-09-15T07:46:00Z</dcterms:created>
  <dcterms:modified xsi:type="dcterms:W3CDTF">2016-10-12T08:10:00Z</dcterms:modified>
</cp:coreProperties>
</file>