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02" w:rsidRPr="00BD68AF" w:rsidRDefault="00690E02" w:rsidP="00690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contextualSpacing/>
        <w:jc w:val="center"/>
        <w:rPr>
          <w:b/>
          <w:caps/>
        </w:rPr>
      </w:pPr>
      <w:r w:rsidRPr="00BD68AF">
        <w:rPr>
          <w:b/>
          <w:caps/>
        </w:rPr>
        <w:t>Cycle 4 séquence n°</w:t>
      </w:r>
      <w:r>
        <w:rPr>
          <w:b/>
          <w:caps/>
        </w:rPr>
        <w:t>…</w:t>
      </w:r>
    </w:p>
    <w:p w:rsidR="00690E02" w:rsidRPr="00BD68AF" w:rsidRDefault="00690E02" w:rsidP="00690E02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1038"/>
        <w:gridCol w:w="1232"/>
        <w:gridCol w:w="511"/>
        <w:gridCol w:w="1743"/>
        <w:gridCol w:w="1487"/>
        <w:gridCol w:w="255"/>
        <w:gridCol w:w="1743"/>
        <w:gridCol w:w="1743"/>
      </w:tblGrid>
      <w:tr w:rsidR="00690E02" w:rsidRPr="00BD68AF" w:rsidTr="000D10F4">
        <w:trPr>
          <w:trHeight w:val="454"/>
        </w:trPr>
        <w:tc>
          <w:tcPr>
            <w:tcW w:w="5228" w:type="dxa"/>
            <w:gridSpan w:val="5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Période d’étude</w:t>
            </w:r>
          </w:p>
        </w:tc>
        <w:tc>
          <w:tcPr>
            <w:tcW w:w="5228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niveau</w:t>
            </w:r>
          </w:p>
        </w:tc>
      </w:tr>
      <w:tr w:rsidR="00690E02" w:rsidRPr="00BD68AF" w:rsidTr="000D10F4">
        <w:trPr>
          <w:trHeight w:val="454"/>
        </w:trPr>
        <w:tc>
          <w:tcPr>
            <w:tcW w:w="5228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454"/>
        </w:trPr>
        <w:tc>
          <w:tcPr>
            <w:tcW w:w="10456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Cs w:val="20"/>
              </w:rPr>
            </w:pPr>
            <w:r w:rsidRPr="00BD68AF">
              <w:rPr>
                <w:b/>
                <w:caps/>
                <w:szCs w:val="20"/>
              </w:rPr>
              <w:t>Problématique envisagee</w:t>
            </w:r>
          </w:p>
        </w:tc>
      </w:tr>
      <w:tr w:rsidR="00690E02" w:rsidRPr="00BD68AF" w:rsidTr="000D10F4">
        <w:trPr>
          <w:trHeight w:val="454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454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</w:rPr>
            </w:pPr>
            <w:r w:rsidRPr="00BD68AF">
              <w:rPr>
                <w:b/>
                <w:caps/>
              </w:rPr>
              <w:t>Percevoir et produire</w:t>
            </w:r>
          </w:p>
        </w:tc>
      </w:tr>
      <w:tr w:rsidR="00690E02" w:rsidRPr="00BD68AF" w:rsidTr="000D10F4">
        <w:trPr>
          <w:trHeight w:val="454"/>
        </w:trPr>
        <w:tc>
          <w:tcPr>
            <w:tcW w:w="2974" w:type="dxa"/>
            <w:gridSpan w:val="3"/>
            <w:shd w:val="clear" w:color="auto" w:fill="92D050"/>
            <w:vAlign w:val="center"/>
          </w:tcPr>
          <w:p w:rsidR="00690E02" w:rsidRPr="0053415E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ATTENDUS DE FIN DE CYCLE</w:t>
            </w:r>
          </w:p>
        </w:tc>
        <w:tc>
          <w:tcPr>
            <w:tcW w:w="3741" w:type="dxa"/>
            <w:gridSpan w:val="3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Compétences travaillées</w:t>
            </w:r>
          </w:p>
        </w:tc>
        <w:tc>
          <w:tcPr>
            <w:tcW w:w="3741" w:type="dxa"/>
            <w:gridSpan w:val="3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Connaissances associées</w:t>
            </w: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Réaliser des projets musicaux d’interprétation ou de création</w:t>
            </w:r>
            <w:r w:rsidR="00D5540E">
              <w:rPr>
                <w:b/>
                <w:caps/>
                <w:sz w:val="20"/>
                <w:szCs w:val="20"/>
              </w:rPr>
              <w:t xml:space="preserve"> </w:t>
            </w:r>
            <w:r w:rsidR="00D5540E" w:rsidRPr="00D5540E">
              <w:rPr>
                <w:b/>
                <w:caps/>
                <w:sz w:val="20"/>
                <w:szCs w:val="20"/>
              </w:rPr>
              <w:sym w:font="Wingdings" w:char="F0E0"/>
            </w:r>
            <w:r w:rsidR="00D5540E">
              <w:rPr>
                <w:b/>
                <w:caps/>
                <w:sz w:val="20"/>
                <w:szCs w:val="20"/>
              </w:rPr>
              <w:t xml:space="preserve"> </w:t>
            </w:r>
            <w:r w:rsidR="00D5540E">
              <w:rPr>
                <w:b/>
                <w:caps/>
                <w:sz w:val="20"/>
                <w:szCs w:val="20"/>
              </w:rPr>
              <w:t>Domaines 1, 3 et 5 du socle commun</w:t>
            </w:r>
          </w:p>
        </w:tc>
      </w:tr>
      <w:tr w:rsidR="00690E02" w:rsidRPr="00BD68AF" w:rsidTr="000D10F4">
        <w:trPr>
          <w:trHeight w:val="1134"/>
        </w:trPr>
        <w:tc>
          <w:tcPr>
            <w:tcW w:w="2974" w:type="dxa"/>
            <w:gridSpan w:val="3"/>
            <w:shd w:val="clear" w:color="auto" w:fill="C5E0B3" w:themeFill="accent6" w:themeFillTint="66"/>
          </w:tcPr>
          <w:p w:rsidR="00690E02" w:rsidRPr="0053415E" w:rsidRDefault="00690E02" w:rsidP="000D10F4">
            <w:pPr>
              <w:ind w:right="34"/>
              <w:rPr>
                <w:sz w:val="18"/>
                <w:szCs w:val="18"/>
              </w:rPr>
            </w:pPr>
            <w:r w:rsidRPr="0053415E">
              <w:rPr>
                <w:sz w:val="18"/>
                <w:szCs w:val="18"/>
              </w:rPr>
              <w:t>Mobiliser des techniques vocales et corporelles au service d’un projet d’interprétation ou de création.</w:t>
            </w: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690E02" w:rsidRPr="00BD68AF" w:rsidRDefault="00690E02" w:rsidP="00D5540E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 xml:space="preserve">ecouter, comparer, construire une culture musicale et artistique </w:t>
            </w:r>
            <w:r w:rsidR="00D5540E" w:rsidRPr="00D5540E">
              <w:rPr>
                <w:b/>
                <w:caps/>
                <w:sz w:val="20"/>
                <w:szCs w:val="20"/>
              </w:rPr>
              <w:sym w:font="Wingdings" w:char="F0E0"/>
            </w:r>
            <w:r w:rsidR="00D5540E">
              <w:rPr>
                <w:b/>
                <w:caps/>
                <w:sz w:val="20"/>
                <w:szCs w:val="20"/>
              </w:rPr>
              <w:t xml:space="preserve"> Domaines 1, 3 et 5 du socle commun</w:t>
            </w:r>
          </w:p>
        </w:tc>
      </w:tr>
      <w:tr w:rsidR="00690E02" w:rsidRPr="00BD68AF" w:rsidTr="000D10F4">
        <w:trPr>
          <w:trHeight w:val="1134"/>
        </w:trPr>
        <w:tc>
          <w:tcPr>
            <w:tcW w:w="2974" w:type="dxa"/>
            <w:gridSpan w:val="3"/>
            <w:shd w:val="clear" w:color="auto" w:fill="C5E0B3" w:themeFill="accent6" w:themeFillTint="66"/>
          </w:tcPr>
          <w:p w:rsidR="00690E02" w:rsidRPr="0053415E" w:rsidRDefault="00690E02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53415E">
              <w:rPr>
                <w:sz w:val="18"/>
                <w:szCs w:val="18"/>
              </w:rPr>
              <w:t>Identifier, décrire, commenter une organisation musicale complexe et la situer dans un réseau de références musicales et artistiques diversifiées.</w:t>
            </w: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Explorer, imaginer, créer et produire</w:t>
            </w:r>
            <w:r w:rsidR="00D5540E">
              <w:rPr>
                <w:b/>
                <w:caps/>
                <w:sz w:val="20"/>
                <w:szCs w:val="20"/>
              </w:rPr>
              <w:t xml:space="preserve"> </w:t>
            </w:r>
            <w:r w:rsidR="00D5540E" w:rsidRPr="00D5540E">
              <w:rPr>
                <w:b/>
                <w:caps/>
                <w:sz w:val="20"/>
                <w:szCs w:val="20"/>
              </w:rPr>
              <w:sym w:font="Wingdings" w:char="F0E0"/>
            </w:r>
            <w:r w:rsidR="00D5540E">
              <w:rPr>
                <w:b/>
                <w:caps/>
                <w:sz w:val="20"/>
                <w:szCs w:val="20"/>
              </w:rPr>
              <w:t xml:space="preserve"> </w:t>
            </w:r>
            <w:r w:rsidR="00D5540E">
              <w:rPr>
                <w:b/>
                <w:caps/>
                <w:sz w:val="20"/>
                <w:szCs w:val="20"/>
              </w:rPr>
              <w:t xml:space="preserve">Domaines 1, 2 </w:t>
            </w:r>
            <w:r w:rsidR="00D5540E">
              <w:rPr>
                <w:b/>
                <w:caps/>
                <w:sz w:val="20"/>
                <w:szCs w:val="20"/>
              </w:rPr>
              <w:t>et 5 du socle commun</w:t>
            </w:r>
          </w:p>
        </w:tc>
      </w:tr>
      <w:tr w:rsidR="00690E02" w:rsidRPr="00BD68AF" w:rsidTr="000D10F4">
        <w:trPr>
          <w:trHeight w:val="1134"/>
        </w:trPr>
        <w:tc>
          <w:tcPr>
            <w:tcW w:w="2974" w:type="dxa"/>
            <w:gridSpan w:val="3"/>
            <w:shd w:val="clear" w:color="auto" w:fill="C5E0B3" w:themeFill="accent6" w:themeFillTint="66"/>
          </w:tcPr>
          <w:p w:rsidR="00690E02" w:rsidRPr="0053415E" w:rsidRDefault="00690E02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53415E">
              <w:rPr>
                <w:sz w:val="18"/>
                <w:szCs w:val="18"/>
              </w:rPr>
              <w:t>Concevoir, créer et réaliser des pièces musicales en référence à des styles, des œuvres, des contraintes d’interprétation ou de diffusion.</w:t>
            </w: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9"/>
            <w:shd w:val="clear" w:color="auto" w:fill="FFFF0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Echanger, partager, argumenter et debattre</w:t>
            </w:r>
            <w:r w:rsidR="00D5540E">
              <w:rPr>
                <w:b/>
                <w:caps/>
                <w:sz w:val="20"/>
                <w:szCs w:val="20"/>
              </w:rPr>
              <w:t xml:space="preserve"> </w:t>
            </w:r>
            <w:r w:rsidR="00D5540E" w:rsidRPr="00D5540E">
              <w:rPr>
                <w:b/>
                <w:caps/>
                <w:sz w:val="20"/>
                <w:szCs w:val="20"/>
              </w:rPr>
              <w:sym w:font="Wingdings" w:char="F0E0"/>
            </w:r>
            <w:r w:rsidR="00D5540E">
              <w:rPr>
                <w:b/>
                <w:caps/>
                <w:sz w:val="20"/>
                <w:szCs w:val="20"/>
              </w:rPr>
              <w:t xml:space="preserve"> Domaines 1, 3 et 5 du socle commun</w:t>
            </w:r>
            <w:bookmarkStart w:id="0" w:name="_GoBack"/>
            <w:bookmarkEnd w:id="0"/>
          </w:p>
        </w:tc>
      </w:tr>
      <w:tr w:rsidR="00690E02" w:rsidRPr="00BD68AF" w:rsidTr="000D10F4">
        <w:trPr>
          <w:trHeight w:val="1134"/>
        </w:trPr>
        <w:tc>
          <w:tcPr>
            <w:tcW w:w="297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53415E" w:rsidRDefault="00690E02" w:rsidP="000D10F4">
            <w:pPr>
              <w:pStyle w:val="Paragraphedeliste"/>
              <w:ind w:left="0"/>
              <w:rPr>
                <w:sz w:val="18"/>
                <w:szCs w:val="18"/>
              </w:rPr>
            </w:pPr>
            <w:r w:rsidRPr="0053415E">
              <w:rPr>
                <w:sz w:val="18"/>
                <w:szCs w:val="18"/>
              </w:rPr>
              <w:t>Présenter et justifier des choix d’interprétation et de création, justifier un avis sur une œuvre et défendre un point de vue en l’argumentant.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454"/>
        </w:trPr>
        <w:tc>
          <w:tcPr>
            <w:tcW w:w="1045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  <w:p w:rsidR="00690E02" w:rsidRPr="00C8136E" w:rsidRDefault="00690E02" w:rsidP="000D10F4">
            <w:pPr>
              <w:contextualSpacing/>
              <w:jc w:val="center"/>
              <w:rPr>
                <w:b/>
              </w:rPr>
            </w:pPr>
            <w:r>
              <w:rPr>
                <w:b/>
                <w:caps/>
              </w:rPr>
              <w:t>reperes pour le scenario pedagogique (</w:t>
            </w:r>
            <w:r>
              <w:rPr>
                <w:b/>
              </w:rPr>
              <w:t>progressivité des apprentissages)</w:t>
            </w:r>
          </w:p>
        </w:tc>
      </w:tr>
      <w:tr w:rsidR="00690E02" w:rsidRPr="00BD68AF" w:rsidTr="000D10F4">
        <w:trPr>
          <w:trHeight w:val="340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smallCaps/>
                <w:sz w:val="20"/>
                <w:szCs w:val="20"/>
              </w:rPr>
            </w:pPr>
            <w:r w:rsidRPr="00C8136E">
              <w:rPr>
                <w:b/>
                <w:smallCaps/>
                <w:sz w:val="20"/>
                <w:szCs w:val="20"/>
              </w:rPr>
              <w:t>SITUATIONS D’ETUDES ET ACTIVITES</w:t>
            </w:r>
          </w:p>
        </w:tc>
      </w:tr>
      <w:tr w:rsidR="00690E02" w:rsidRPr="00BD68AF" w:rsidTr="000D10F4">
        <w:trPr>
          <w:trHeight w:val="284"/>
        </w:trPr>
        <w:tc>
          <w:tcPr>
            <w:tcW w:w="17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1</w:t>
            </w:r>
          </w:p>
        </w:tc>
        <w:tc>
          <w:tcPr>
            <w:tcW w:w="17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3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4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5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90E02" w:rsidRPr="00C8136E" w:rsidRDefault="00690E02" w:rsidP="000D10F4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C8136E">
              <w:rPr>
                <w:b/>
                <w:i/>
                <w:sz w:val="20"/>
                <w:szCs w:val="20"/>
              </w:rPr>
              <w:t>semaine 6</w:t>
            </w:r>
          </w:p>
        </w:tc>
      </w:tr>
      <w:tr w:rsidR="00690E02" w:rsidRPr="00BD68AF" w:rsidTr="000D10F4">
        <w:trPr>
          <w:trHeight w:val="850"/>
        </w:trPr>
        <w:tc>
          <w:tcPr>
            <w:tcW w:w="17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</w:tc>
      </w:tr>
      <w:tr w:rsidR="00690E02" w:rsidRPr="00BD68AF" w:rsidTr="000D10F4">
        <w:trPr>
          <w:trHeight w:val="454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bottom"/>
          </w:tcPr>
          <w:p w:rsidR="00690E02" w:rsidRDefault="00690E02" w:rsidP="000D10F4">
            <w:pPr>
              <w:contextualSpacing/>
              <w:jc w:val="center"/>
              <w:rPr>
                <w:b/>
                <w:caps/>
              </w:rPr>
            </w:pPr>
          </w:p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evaluer les competences et les connaissances</w:t>
            </w:r>
          </w:p>
        </w:tc>
      </w:tr>
      <w:tr w:rsidR="00690E02" w:rsidRPr="00BD68AF" w:rsidTr="000D10F4">
        <w:tc>
          <w:tcPr>
            <w:tcW w:w="2974" w:type="dxa"/>
            <w:gridSpan w:val="3"/>
            <w:shd w:val="clear" w:color="auto" w:fill="92D050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Evaluation/autoévaluation</w:t>
            </w:r>
          </w:p>
        </w:tc>
        <w:tc>
          <w:tcPr>
            <w:tcW w:w="7482" w:type="dxa"/>
            <w:gridSpan w:val="6"/>
            <w:shd w:val="clear" w:color="auto" w:fill="92D050"/>
            <w:vAlign w:val="center"/>
          </w:tcPr>
          <w:p w:rsidR="00690E02" w:rsidRPr="00495085" w:rsidRDefault="00690E02" w:rsidP="000D10F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95085">
              <w:rPr>
                <w:b/>
                <w:sz w:val="20"/>
                <w:szCs w:val="20"/>
              </w:rPr>
              <w:t>L’élève</w:t>
            </w:r>
            <w:r>
              <w:rPr>
                <w:b/>
                <w:sz w:val="20"/>
                <w:szCs w:val="20"/>
              </w:rPr>
              <w:t xml:space="preserve"> / le groupe / la classe est capable de connaître … maîtriser …</w:t>
            </w:r>
          </w:p>
        </w:tc>
      </w:tr>
      <w:tr w:rsidR="00690E02" w:rsidRPr="00BD68AF" w:rsidTr="000D10F4">
        <w:trPr>
          <w:trHeight w:val="397"/>
        </w:trPr>
        <w:tc>
          <w:tcPr>
            <w:tcW w:w="704" w:type="dxa"/>
            <w:vMerge w:val="restart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Ecrit</w:t>
            </w:r>
          </w:p>
        </w:tc>
        <w:tc>
          <w:tcPr>
            <w:tcW w:w="2270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Collectivement</w:t>
            </w:r>
          </w:p>
        </w:tc>
        <w:tc>
          <w:tcPr>
            <w:tcW w:w="7482" w:type="dxa"/>
            <w:gridSpan w:val="6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shd w:val="clear" w:color="auto" w:fill="E2EFD9" w:themeFill="accent6" w:themeFillTint="33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individuellement</w:t>
            </w:r>
          </w:p>
        </w:tc>
        <w:tc>
          <w:tcPr>
            <w:tcW w:w="7482" w:type="dxa"/>
            <w:gridSpan w:val="6"/>
            <w:shd w:val="clear" w:color="auto" w:fill="E2EFD9" w:themeFill="accent6" w:themeFillTint="33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704" w:type="dxa"/>
            <w:vMerge w:val="restart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oral</w:t>
            </w:r>
          </w:p>
        </w:tc>
        <w:tc>
          <w:tcPr>
            <w:tcW w:w="2270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Collectivement</w:t>
            </w:r>
          </w:p>
        </w:tc>
        <w:tc>
          <w:tcPr>
            <w:tcW w:w="7482" w:type="dxa"/>
            <w:gridSpan w:val="6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shd w:val="clear" w:color="auto" w:fill="E2EFD9" w:themeFill="accent6" w:themeFillTint="33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  <w:r w:rsidRPr="00BD68AF">
              <w:rPr>
                <w:b/>
                <w:caps/>
                <w:sz w:val="20"/>
                <w:szCs w:val="20"/>
              </w:rPr>
              <w:t>individuellement</w:t>
            </w:r>
          </w:p>
        </w:tc>
        <w:tc>
          <w:tcPr>
            <w:tcW w:w="7482" w:type="dxa"/>
            <w:gridSpan w:val="6"/>
            <w:shd w:val="clear" w:color="auto" w:fill="E2EFD9" w:themeFill="accent6" w:themeFillTint="33"/>
          </w:tcPr>
          <w:p w:rsidR="00690E02" w:rsidRPr="00BD68AF" w:rsidRDefault="00690E02" w:rsidP="000D10F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90E02" w:rsidRDefault="00690E02"/>
    <w:p w:rsidR="00690E02" w:rsidRDefault="00690E0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054"/>
        <w:gridCol w:w="440"/>
        <w:gridCol w:w="498"/>
        <w:gridCol w:w="996"/>
        <w:gridCol w:w="702"/>
        <w:gridCol w:w="45"/>
        <w:gridCol w:w="746"/>
        <w:gridCol w:w="996"/>
        <w:gridCol w:w="498"/>
        <w:gridCol w:w="351"/>
        <w:gridCol w:w="1143"/>
        <w:gridCol w:w="1494"/>
      </w:tblGrid>
      <w:tr w:rsidR="00690E02" w:rsidRPr="00BD68AF" w:rsidTr="000D10F4"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90E02" w:rsidRPr="00BD68AF" w:rsidRDefault="00D81A05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Cs w:val="20"/>
              </w:rPr>
            </w:pPr>
            <w:r>
              <w:lastRenderedPageBreak/>
              <w:br w:type="page"/>
            </w:r>
            <w:r w:rsidR="00690E02" w:rsidRPr="00BD68AF">
              <w:rPr>
                <w:rFonts w:cs="Calibri"/>
                <w:color w:val="000000" w:themeColor="text1"/>
                <w:sz w:val="20"/>
                <w:szCs w:val="20"/>
              </w:rPr>
              <w:br w:type="page"/>
            </w:r>
            <w:r w:rsidR="00690E02" w:rsidRPr="00BD68AF">
              <w:rPr>
                <w:rFonts w:cs="Calibri"/>
                <w:b/>
                <w:caps/>
                <w:color w:val="000000" w:themeColor="text1"/>
                <w:szCs w:val="20"/>
              </w:rPr>
              <w:t>Plan de la séquence</w:t>
            </w:r>
          </w:p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Cs w:val="20"/>
              </w:rPr>
              <w:t>Corpus d’œuvres / savoirs techniques et culturel / organisations</w:t>
            </w: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réaliser des projets musicaux d’interprétation ou de création</w:t>
            </w:r>
          </w:p>
        </w:tc>
      </w:tr>
      <w:tr w:rsidR="00690E02" w:rsidRPr="00BD68AF" w:rsidTr="000D10F4">
        <w:trPr>
          <w:trHeight w:val="397"/>
        </w:trPr>
        <w:tc>
          <w:tcPr>
            <w:tcW w:w="5228" w:type="dxa"/>
            <w:gridSpan w:val="7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Titre(s) et auteur(s)</w:t>
            </w:r>
          </w:p>
        </w:tc>
        <w:tc>
          <w:tcPr>
            <w:tcW w:w="5228" w:type="dxa"/>
            <w:gridSpan w:val="6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Répertoire(s)</w:t>
            </w:r>
          </w:p>
        </w:tc>
      </w:tr>
      <w:tr w:rsidR="00690E02" w:rsidRPr="00BD68AF" w:rsidTr="000D10F4">
        <w:trPr>
          <w:trHeight w:val="567"/>
        </w:trPr>
        <w:tc>
          <w:tcPr>
            <w:tcW w:w="5228" w:type="dxa"/>
            <w:gridSpan w:val="7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Ecouter, comparer, construire une culture musicale et artistique (commune)</w:t>
            </w:r>
          </w:p>
        </w:tc>
      </w:tr>
      <w:tr w:rsidR="00690E02" w:rsidRPr="00BD68AF" w:rsidTr="000D10F4">
        <w:trPr>
          <w:trHeight w:val="397"/>
        </w:trPr>
        <w:tc>
          <w:tcPr>
            <w:tcW w:w="3485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Titres et compositeurs</w:t>
            </w:r>
          </w:p>
        </w:tc>
        <w:tc>
          <w:tcPr>
            <w:tcW w:w="3485" w:type="dxa"/>
            <w:gridSpan w:val="5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Période(s) de l’histoire de la musique</w:t>
            </w:r>
          </w:p>
        </w:tc>
        <w:tc>
          <w:tcPr>
            <w:tcW w:w="3486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Découverte(s) autre(s) culture(s) et aire(s) géographique(s) abordées</w:t>
            </w: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shd w:val="clear" w:color="auto" w:fill="FFFF0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Œuvre de référence</w:t>
            </w:r>
          </w:p>
        </w:tc>
      </w:tr>
      <w:tr w:rsidR="00690E02" w:rsidRPr="00BD68AF" w:rsidTr="000D10F4">
        <w:trPr>
          <w:trHeight w:val="340"/>
        </w:trPr>
        <w:tc>
          <w:tcPr>
            <w:tcW w:w="3485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shd w:val="clear" w:color="auto" w:fill="FFFF0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Œuvres périphériques et complémentaires</w:t>
            </w:r>
          </w:p>
        </w:tc>
      </w:tr>
      <w:tr w:rsidR="00690E02" w:rsidRPr="00BD68AF" w:rsidTr="000D10F4">
        <w:trPr>
          <w:trHeight w:val="340"/>
        </w:trPr>
        <w:tc>
          <w:tcPr>
            <w:tcW w:w="3485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3485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Ressources complémentaires</w:t>
            </w:r>
          </w:p>
        </w:tc>
      </w:tr>
      <w:tr w:rsidR="00690E02" w:rsidRPr="00BD68AF" w:rsidTr="000D10F4">
        <w:tc>
          <w:tcPr>
            <w:tcW w:w="2547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supports</w:t>
            </w:r>
          </w:p>
        </w:tc>
        <w:tc>
          <w:tcPr>
            <w:tcW w:w="2636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Titres et auteurs</w:t>
            </w:r>
          </w:p>
        </w:tc>
        <w:tc>
          <w:tcPr>
            <w:tcW w:w="2636" w:type="dxa"/>
            <w:gridSpan w:val="5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Période(s) de l’histoire</w:t>
            </w:r>
          </w:p>
        </w:tc>
        <w:tc>
          <w:tcPr>
            <w:tcW w:w="2637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Découverte(s) autre(s) culture(s) et aire(s) géographique(s) abordées</w:t>
            </w:r>
          </w:p>
        </w:tc>
      </w:tr>
      <w:tr w:rsidR="00690E02" w:rsidRPr="00BD68AF" w:rsidTr="000D10F4">
        <w:trPr>
          <w:trHeight w:val="340"/>
        </w:trPr>
        <w:tc>
          <w:tcPr>
            <w:tcW w:w="2547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Vidéo(s)</w:t>
            </w:r>
          </w:p>
        </w:tc>
        <w:tc>
          <w:tcPr>
            <w:tcW w:w="263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2547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Ecrit(s)</w:t>
            </w:r>
          </w:p>
        </w:tc>
        <w:tc>
          <w:tcPr>
            <w:tcW w:w="263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2547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Représentation(s) du sonore</w:t>
            </w:r>
          </w:p>
        </w:tc>
        <w:tc>
          <w:tcPr>
            <w:tcW w:w="263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2547" w:type="dxa"/>
            <w:gridSpan w:val="2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Iconograpie</w:t>
            </w:r>
            <w:proofErr w:type="spellEnd"/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(s)</w:t>
            </w:r>
          </w:p>
        </w:tc>
        <w:tc>
          <w:tcPr>
            <w:tcW w:w="263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4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Autre(s)</w:t>
            </w:r>
          </w:p>
        </w:tc>
        <w:tc>
          <w:tcPr>
            <w:tcW w:w="263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vocabulaire abordé par domaine</w:t>
            </w:r>
          </w:p>
        </w:tc>
      </w:tr>
      <w:tr w:rsidR="00690E02" w:rsidRPr="00BD68AF" w:rsidTr="000D10F4">
        <w:trPr>
          <w:trHeight w:val="397"/>
        </w:trPr>
        <w:tc>
          <w:tcPr>
            <w:tcW w:w="1493" w:type="dxa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Geste vocal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Timbre et espace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dynamique</w:t>
            </w:r>
          </w:p>
        </w:tc>
        <w:tc>
          <w:tcPr>
            <w:tcW w:w="1493" w:type="dxa"/>
            <w:gridSpan w:val="3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Temps et rythme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forme</w:t>
            </w:r>
          </w:p>
        </w:tc>
        <w:tc>
          <w:tcPr>
            <w:tcW w:w="1494" w:type="dxa"/>
            <w:gridSpan w:val="2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Successif et simultané</w:t>
            </w:r>
          </w:p>
        </w:tc>
        <w:tc>
          <w:tcPr>
            <w:tcW w:w="1494" w:type="dxa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styles</w:t>
            </w:r>
          </w:p>
        </w:tc>
      </w:tr>
      <w:tr w:rsidR="00690E02" w:rsidRPr="00BD68AF" w:rsidTr="000D10F4">
        <w:trPr>
          <w:trHeight w:val="510"/>
        </w:trPr>
        <w:tc>
          <w:tcPr>
            <w:tcW w:w="149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Les usages du numérique</w:t>
            </w:r>
          </w:p>
        </w:tc>
      </w:tr>
      <w:tr w:rsidR="00690E02" w:rsidRPr="00BD68AF" w:rsidTr="000D10F4">
        <w:trPr>
          <w:trHeight w:val="284"/>
        </w:trPr>
        <w:tc>
          <w:tcPr>
            <w:tcW w:w="5228" w:type="dxa"/>
            <w:gridSpan w:val="7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Par le professeur</w:t>
            </w:r>
          </w:p>
        </w:tc>
        <w:tc>
          <w:tcPr>
            <w:tcW w:w="5228" w:type="dxa"/>
            <w:gridSpan w:val="6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Par les élèves</w:t>
            </w:r>
          </w:p>
        </w:tc>
      </w:tr>
      <w:tr w:rsidR="00690E02" w:rsidRPr="00BD68AF" w:rsidTr="000D10F4">
        <w:trPr>
          <w:trHeight w:val="510"/>
        </w:trPr>
        <w:tc>
          <w:tcPr>
            <w:tcW w:w="5228" w:type="dxa"/>
            <w:gridSpan w:val="7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Histoire des arts</w:t>
            </w:r>
          </w:p>
        </w:tc>
      </w:tr>
      <w:tr w:rsidR="00690E02" w:rsidRPr="00BD68AF" w:rsidTr="000D10F4">
        <w:trPr>
          <w:trHeight w:val="284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thématique</w:t>
            </w: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objet d’étude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discipline(s) associée(s)</w:t>
            </w:r>
          </w:p>
        </w:tc>
      </w:tr>
      <w:tr w:rsidR="00690E02" w:rsidRPr="00BD68AF" w:rsidTr="000D10F4">
        <w:trPr>
          <w:trHeight w:val="510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croisements entre enseignements</w:t>
            </w:r>
          </w:p>
        </w:tc>
      </w:tr>
      <w:tr w:rsidR="00690E02" w:rsidRPr="00BD68AF" w:rsidTr="000D10F4">
        <w:trPr>
          <w:trHeight w:val="284"/>
        </w:trPr>
        <w:tc>
          <w:tcPr>
            <w:tcW w:w="3485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 xml:space="preserve">Thématique </w:t>
            </w:r>
            <w:proofErr w:type="spellStart"/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epi</w:t>
            </w:r>
            <w:proofErr w:type="spellEnd"/>
          </w:p>
        </w:tc>
        <w:tc>
          <w:tcPr>
            <w:tcW w:w="3485" w:type="dxa"/>
            <w:gridSpan w:val="5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production visée par le projet</w:t>
            </w:r>
          </w:p>
        </w:tc>
        <w:tc>
          <w:tcPr>
            <w:tcW w:w="3486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disciplines associées</w:t>
            </w:r>
          </w:p>
        </w:tc>
      </w:tr>
      <w:tr w:rsidR="00690E02" w:rsidRPr="00BD68AF" w:rsidTr="000D10F4">
        <w:trPr>
          <w:trHeight w:val="510"/>
        </w:trPr>
        <w:tc>
          <w:tcPr>
            <w:tcW w:w="3485" w:type="dxa"/>
            <w:gridSpan w:val="4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C5E0B3" w:themeFill="accent6" w:themeFillTint="66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90E02" w:rsidRPr="00BD68AF" w:rsidTr="000D10F4">
        <w:trPr>
          <w:trHeight w:val="397"/>
        </w:trPr>
        <w:tc>
          <w:tcPr>
            <w:tcW w:w="10456" w:type="dxa"/>
            <w:gridSpan w:val="13"/>
            <w:tcBorders>
              <w:left w:val="nil"/>
              <w:right w:val="nil"/>
            </w:tcBorders>
            <w:vAlign w:val="bottom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caps/>
                <w:color w:val="000000" w:themeColor="text1"/>
                <w:sz w:val="20"/>
                <w:szCs w:val="20"/>
              </w:rPr>
              <w:t>Accompagnement personnalisé</w:t>
            </w:r>
          </w:p>
        </w:tc>
      </w:tr>
      <w:tr w:rsidR="00690E02" w:rsidRPr="00BD68AF" w:rsidTr="000D10F4">
        <w:tc>
          <w:tcPr>
            <w:tcW w:w="3485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Besoin(s) identifié(s)</w:t>
            </w:r>
          </w:p>
        </w:tc>
        <w:tc>
          <w:tcPr>
            <w:tcW w:w="3485" w:type="dxa"/>
            <w:gridSpan w:val="5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Objectif(s) à atteindre</w:t>
            </w:r>
          </w:p>
        </w:tc>
        <w:tc>
          <w:tcPr>
            <w:tcW w:w="3486" w:type="dxa"/>
            <w:gridSpan w:val="4"/>
            <w:shd w:val="clear" w:color="auto" w:fill="92D050"/>
            <w:vAlign w:val="center"/>
          </w:tcPr>
          <w:p w:rsidR="00690E02" w:rsidRPr="00BD68AF" w:rsidRDefault="00690E02" w:rsidP="000D10F4">
            <w:pPr>
              <w:contextualSpacing/>
              <w:jc w:val="center"/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</w:pPr>
            <w:r w:rsidRPr="00BD68AF">
              <w:rPr>
                <w:rFonts w:cs="Calibri"/>
                <w:b/>
                <w:smallCaps/>
                <w:color w:val="000000" w:themeColor="text1"/>
                <w:sz w:val="20"/>
                <w:szCs w:val="20"/>
              </w:rPr>
              <w:t>Organisation prévue</w:t>
            </w:r>
          </w:p>
        </w:tc>
      </w:tr>
      <w:tr w:rsidR="00690E02" w:rsidRPr="00BD68AF" w:rsidTr="000D10F4">
        <w:trPr>
          <w:trHeight w:val="510"/>
        </w:trPr>
        <w:tc>
          <w:tcPr>
            <w:tcW w:w="3485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gridSpan w:val="5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gridSpan w:val="4"/>
            <w:shd w:val="clear" w:color="auto" w:fill="C5E0B3" w:themeFill="accent6" w:themeFillTint="66"/>
          </w:tcPr>
          <w:p w:rsidR="00690E02" w:rsidRPr="00BD68AF" w:rsidRDefault="00690E02" w:rsidP="000D10F4">
            <w:pPr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:rsidR="00D07B4D" w:rsidRPr="00690E02" w:rsidRDefault="00D07B4D" w:rsidP="00690E02"/>
    <w:sectPr w:rsidR="00D07B4D" w:rsidRPr="00690E02" w:rsidSect="000F6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63"/>
    <w:rsid w:val="000F6E63"/>
    <w:rsid w:val="005F29A1"/>
    <w:rsid w:val="00690E02"/>
    <w:rsid w:val="00710C74"/>
    <w:rsid w:val="00A023BB"/>
    <w:rsid w:val="00D07B4D"/>
    <w:rsid w:val="00D5540E"/>
    <w:rsid w:val="00D81A05"/>
    <w:rsid w:val="00E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8746-FF2B-4514-BD87-4745A0D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E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SEINCE</dc:creator>
  <cp:keywords/>
  <dc:description/>
  <cp:lastModifiedBy>Michel SEINCE</cp:lastModifiedBy>
  <cp:revision>4</cp:revision>
  <dcterms:created xsi:type="dcterms:W3CDTF">2016-09-15T07:47:00Z</dcterms:created>
  <dcterms:modified xsi:type="dcterms:W3CDTF">2016-10-12T08:11:00Z</dcterms:modified>
</cp:coreProperties>
</file>