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17" w:rsidRPr="00E40314" w:rsidRDefault="00E40314" w:rsidP="00E40314">
      <w:pPr>
        <w:pStyle w:val="Titre"/>
        <w:jc w:val="center"/>
        <w:rPr>
          <w:b/>
        </w:rPr>
      </w:pPr>
      <w:r w:rsidRPr="00E40314">
        <w:rPr>
          <w:b/>
        </w:rPr>
        <w:t>L’activité physique quotidienne : les incontournables d’un projet</w:t>
      </w:r>
      <w:r w:rsidR="00A84C4B">
        <w:rPr>
          <w:b/>
        </w:rPr>
        <w:t xml:space="preserve"> </w:t>
      </w:r>
      <w:r w:rsidR="00AD61A0">
        <w:rPr>
          <w:b/>
        </w:rPr>
        <w:t>APQ</w:t>
      </w:r>
    </w:p>
    <w:p w:rsidR="00E40314" w:rsidRDefault="00E40314" w:rsidP="00D32867">
      <w:pPr>
        <w:spacing w:after="0"/>
      </w:pPr>
    </w:p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10410"/>
      </w:tblGrid>
      <w:tr w:rsidR="00FA2D22" w:rsidTr="00D32867">
        <w:trPr>
          <w:trHeight w:val="421"/>
        </w:trPr>
        <w:tc>
          <w:tcPr>
            <w:tcW w:w="10410" w:type="dxa"/>
          </w:tcPr>
          <w:p w:rsidR="00FA2D22" w:rsidRPr="00D32867" w:rsidRDefault="004A0BF7" w:rsidP="004A0BF7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>C</w:t>
            </w:r>
            <w:r w:rsidR="00FA2D22" w:rsidRPr="00D32867">
              <w:rPr>
                <w:b/>
              </w:rPr>
              <w:t xml:space="preserve">larifier les </w:t>
            </w:r>
            <w:r w:rsidRPr="00D32867">
              <w:rPr>
                <w:b/>
              </w:rPr>
              <w:t xml:space="preserve">objectifs et les </w:t>
            </w:r>
            <w:r w:rsidR="00FA2D22" w:rsidRPr="00D32867">
              <w:rPr>
                <w:b/>
              </w:rPr>
              <w:t>attentes</w:t>
            </w:r>
            <w:r w:rsidRPr="00D32867">
              <w:rPr>
                <w:b/>
              </w:rPr>
              <w:t xml:space="preserve"> du projet 30’ APQ</w:t>
            </w:r>
          </w:p>
        </w:tc>
      </w:tr>
      <w:tr w:rsidR="00FA2D22" w:rsidTr="00D32867">
        <w:trPr>
          <w:trHeight w:val="398"/>
        </w:trPr>
        <w:tc>
          <w:tcPr>
            <w:tcW w:w="10410" w:type="dxa"/>
          </w:tcPr>
          <w:p w:rsidR="00FA2D22" w:rsidRDefault="006643BC">
            <w:r>
              <w:t>Comment</w:t>
            </w:r>
            <w:r w:rsidR="00D0636E">
              <w:t xml:space="preserve"> s’engager ?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E40314" w:rsidRPr="00BA3BC8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BA3BC8">
              <w:rPr>
                <w:b/>
              </w:rPr>
              <w:t>L’évaluation diagnostique : priorisation des besoins</w:t>
            </w:r>
            <w:r w:rsidR="004A0BF7" w:rsidRPr="00BA3BC8">
              <w:rPr>
                <w:b/>
              </w:rPr>
              <w:t xml:space="preserve"> et les axes à poursuivre</w:t>
            </w:r>
          </w:p>
        </w:tc>
      </w:tr>
      <w:tr w:rsidR="00E40314" w:rsidTr="000B54F4">
        <w:trPr>
          <w:trHeight w:val="1172"/>
        </w:trPr>
        <w:tc>
          <w:tcPr>
            <w:tcW w:w="10410" w:type="dxa"/>
          </w:tcPr>
          <w:p w:rsidR="00BA3BC8" w:rsidRDefault="004A0BF7">
            <w:r>
              <w:t xml:space="preserve">Etat des lieux : </w:t>
            </w:r>
          </w:p>
          <w:p w:rsidR="00E40314" w:rsidRDefault="00BA3BC8" w:rsidP="00BA3BC8">
            <w:pPr>
              <w:pStyle w:val="Paragraphedeliste"/>
              <w:numPr>
                <w:ilvl w:val="0"/>
                <w:numId w:val="2"/>
              </w:numPr>
            </w:pPr>
            <w:r>
              <w:t>Quelle</w:t>
            </w:r>
            <w:r w:rsidR="004A0BF7">
              <w:t xml:space="preserve"> quantité d’activité physique</w:t>
            </w:r>
            <w:r w:rsidR="00066E63">
              <w:t> </w:t>
            </w:r>
            <w:r>
              <w:t xml:space="preserve">hors EPS </w:t>
            </w:r>
            <w:r w:rsidR="00066E63">
              <w:t>?</w:t>
            </w:r>
            <w:r>
              <w:t xml:space="preserve"> (</w:t>
            </w:r>
            <w:proofErr w:type="gramStart"/>
            <w:r>
              <w:t>à</w:t>
            </w:r>
            <w:proofErr w:type="gramEnd"/>
            <w:r>
              <w:t xml:space="preserve"> l’école/en dehors)</w:t>
            </w:r>
          </w:p>
          <w:p w:rsidR="00BA3BC8" w:rsidRDefault="00BA3BC8" w:rsidP="00BA3BC8">
            <w:pPr>
              <w:pStyle w:val="Paragraphedeliste"/>
              <w:numPr>
                <w:ilvl w:val="0"/>
                <w:numId w:val="2"/>
              </w:numPr>
            </w:pPr>
            <w:r>
              <w:t>Mise en œuvre de l’EPS</w:t>
            </w:r>
            <w:bookmarkStart w:id="0" w:name="_GoBack"/>
            <w:bookmarkEnd w:id="0"/>
          </w:p>
          <w:p w:rsidR="00066E63" w:rsidRDefault="00BA3BC8" w:rsidP="000B54F4">
            <w:pPr>
              <w:pStyle w:val="Paragraphedeliste"/>
              <w:numPr>
                <w:ilvl w:val="0"/>
                <w:numId w:val="2"/>
              </w:numPr>
            </w:pPr>
            <w:r>
              <w:t>Espace : escaliers, salles, couloirs, aménagement de la cour (tracés et matériel)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Pr="00BA3BC8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BA3BC8">
              <w:rPr>
                <w:b/>
              </w:rPr>
              <w:t>La formation des enseignants</w:t>
            </w:r>
          </w:p>
        </w:tc>
      </w:tr>
      <w:tr w:rsidR="00E40314" w:rsidTr="000B54F4">
        <w:trPr>
          <w:trHeight w:val="1268"/>
        </w:trPr>
        <w:tc>
          <w:tcPr>
            <w:tcW w:w="10410" w:type="dxa"/>
          </w:tcPr>
          <w:p w:rsidR="000F74CC" w:rsidRDefault="00BA3BC8">
            <w:r>
              <w:t>Sur un conseil des maîtres </w:t>
            </w:r>
            <w:r w:rsidR="000F74CC">
              <w:t xml:space="preserve">pour </w:t>
            </w:r>
            <w:r>
              <w:t xml:space="preserve">: </w:t>
            </w:r>
          </w:p>
          <w:p w:rsidR="00E40314" w:rsidRDefault="000F74CC" w:rsidP="000F74CC">
            <w:pPr>
              <w:pStyle w:val="Paragraphedeliste"/>
              <w:numPr>
                <w:ilvl w:val="0"/>
                <w:numId w:val="2"/>
              </w:numPr>
            </w:pPr>
            <w:r>
              <w:t xml:space="preserve">Engager tout le monde sur la mise en œuvre </w:t>
            </w:r>
          </w:p>
          <w:p w:rsidR="000F74CC" w:rsidRDefault="000F74CC" w:rsidP="000F74CC">
            <w:pPr>
              <w:pStyle w:val="Paragraphedeliste"/>
              <w:numPr>
                <w:ilvl w:val="0"/>
                <w:numId w:val="2"/>
              </w:numPr>
            </w:pPr>
            <w:r>
              <w:t>Proposer des ressources</w:t>
            </w:r>
          </w:p>
          <w:p w:rsidR="00BA3BC8" w:rsidRDefault="000F74CC" w:rsidP="00D0636E">
            <w:pPr>
              <w:pStyle w:val="Paragraphedeliste"/>
              <w:numPr>
                <w:ilvl w:val="0"/>
                <w:numId w:val="2"/>
              </w:numPr>
            </w:pPr>
            <w:r>
              <w:t>Regrouper un réseau d’écoles ?</w:t>
            </w:r>
            <w:r w:rsidR="005057FD">
              <w:t xml:space="preserve"> sur une </w:t>
            </w:r>
            <w:proofErr w:type="spellStart"/>
            <w:r w:rsidR="005057FD">
              <w:t>circo</w:t>
            </w:r>
            <w:proofErr w:type="spellEnd"/>
            <w:r w:rsidR="005057FD">
              <w:t> ?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Pr="000F74CC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0F74CC">
              <w:rPr>
                <w:b/>
              </w:rPr>
              <w:t>L’élaboration d’outils d’accompagnement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E40314" w:rsidRDefault="00D32867" w:rsidP="00D0636E">
            <w:r>
              <w:t>Présentation de ressources adaptées à la demande</w:t>
            </w:r>
            <w:r w:rsidR="00761DBB">
              <w:t xml:space="preserve"> (site </w:t>
            </w:r>
            <w:proofErr w:type="spellStart"/>
            <w:r w:rsidR="00761DBB">
              <w:t>Dsden</w:t>
            </w:r>
            <w:proofErr w:type="spellEnd"/>
            <w:r w:rsidR="00761DBB">
              <w:t xml:space="preserve"> 49 et autres)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Pr="00D32867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>Les outils pour amorcer la réflexion auprès des élèves et les engager dans cette dynamique</w:t>
            </w:r>
          </w:p>
        </w:tc>
      </w:tr>
      <w:tr w:rsidR="00E40314" w:rsidTr="00D32867">
        <w:trPr>
          <w:trHeight w:val="987"/>
        </w:trPr>
        <w:tc>
          <w:tcPr>
            <w:tcW w:w="10410" w:type="dxa"/>
          </w:tcPr>
          <w:p w:rsidR="00D32867" w:rsidRDefault="00D32867" w:rsidP="00D32867">
            <w:pPr>
              <w:pStyle w:val="Paragraphedeliste"/>
              <w:numPr>
                <w:ilvl w:val="0"/>
                <w:numId w:val="2"/>
              </w:numPr>
            </w:pPr>
            <w:r>
              <w:t>Compteurs d’activité</w:t>
            </w:r>
          </w:p>
          <w:p w:rsidR="00D32867" w:rsidRDefault="00D32867" w:rsidP="00D32867">
            <w:pPr>
              <w:pStyle w:val="Paragraphedeliste"/>
              <w:numPr>
                <w:ilvl w:val="0"/>
                <w:numId w:val="2"/>
              </w:numPr>
            </w:pPr>
            <w:r>
              <w:t>Réglettes USEP</w:t>
            </w:r>
          </w:p>
          <w:p w:rsidR="00E40314" w:rsidRDefault="00D32867" w:rsidP="00D32867">
            <w:pPr>
              <w:pStyle w:val="Paragraphedeliste"/>
              <w:numPr>
                <w:ilvl w:val="0"/>
                <w:numId w:val="2"/>
              </w:numPr>
            </w:pPr>
            <w:r>
              <w:t>Planches BD</w:t>
            </w:r>
          </w:p>
          <w:p w:rsidR="00D0636E" w:rsidRDefault="00D0636E" w:rsidP="00D0636E">
            <w:pPr>
              <w:pStyle w:val="Paragraphedeliste"/>
              <w:numPr>
                <w:ilvl w:val="0"/>
                <w:numId w:val="2"/>
              </w:numPr>
              <w:spacing w:after="120"/>
            </w:pPr>
            <w:r>
              <w:t xml:space="preserve">Lectures 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Pr="00D32867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 xml:space="preserve">La </w:t>
            </w:r>
            <w:r w:rsidR="00A501D2" w:rsidRPr="00D32867">
              <w:rPr>
                <w:b/>
              </w:rPr>
              <w:t>découverte par</w:t>
            </w:r>
            <w:r w:rsidRPr="00D32867">
              <w:rPr>
                <w:b/>
              </w:rPr>
              <w:t xml:space="preserve"> les élèves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E40314" w:rsidRDefault="00D32867">
            <w:r>
              <w:t>Une intervention extérieure ou un temps fort sur l’école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Pr="00D32867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 xml:space="preserve">La mise en œuvre </w:t>
            </w:r>
            <w:r w:rsidR="00A501D2" w:rsidRPr="00D32867">
              <w:rPr>
                <w:b/>
              </w:rPr>
              <w:t>au sein de la classe et de l’école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D0636E" w:rsidRDefault="00D0636E">
            <w:r>
              <w:t>Au quotidien, en dehors des séances d’EPS :</w:t>
            </w:r>
          </w:p>
          <w:p w:rsidR="00E40314" w:rsidRDefault="00D0636E" w:rsidP="00D0636E">
            <w:pPr>
              <w:pStyle w:val="Paragraphedeliste"/>
              <w:numPr>
                <w:ilvl w:val="0"/>
                <w:numId w:val="2"/>
              </w:numPr>
            </w:pPr>
            <w:r>
              <w:t xml:space="preserve">Qui est le garant ? </w:t>
            </w:r>
          </w:p>
          <w:p w:rsidR="00D0636E" w:rsidRDefault="00D0636E" w:rsidP="00D0636E">
            <w:pPr>
              <w:pStyle w:val="Paragraphedeliste"/>
              <w:numPr>
                <w:ilvl w:val="0"/>
                <w:numId w:val="2"/>
              </w:numPr>
            </w:pPr>
            <w:r>
              <w:t>Quel engagement de la part des élèves ?</w:t>
            </w:r>
          </w:p>
          <w:p w:rsidR="005057FD" w:rsidRDefault="005057FD" w:rsidP="00D0636E">
            <w:pPr>
              <w:pStyle w:val="Paragraphedeliste"/>
              <w:numPr>
                <w:ilvl w:val="0"/>
                <w:numId w:val="2"/>
              </w:numPr>
            </w:pPr>
            <w:r>
              <w:t>Quel exemple peuvent donner les adultes ?</w:t>
            </w:r>
          </w:p>
          <w:p w:rsidR="00D0636E" w:rsidRDefault="00D0636E" w:rsidP="00D0636E">
            <w:pPr>
              <w:pStyle w:val="Paragraphedeliste"/>
              <w:numPr>
                <w:ilvl w:val="0"/>
                <w:numId w:val="2"/>
              </w:numPr>
              <w:spacing w:after="120"/>
            </w:pPr>
            <w:r>
              <w:t>Quels outils ?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E40314" w:rsidRPr="00D32867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 xml:space="preserve">La liaison </w:t>
            </w:r>
            <w:r w:rsidR="00A501D2" w:rsidRPr="00D32867">
              <w:rPr>
                <w:b/>
              </w:rPr>
              <w:t>avec les</w:t>
            </w:r>
            <w:r w:rsidRPr="00D32867">
              <w:rPr>
                <w:b/>
              </w:rPr>
              <w:t xml:space="preserve"> familles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Default="00D32867">
            <w:r>
              <w:t>Information et communication : affichage, expositions, portes ouvertes, sorties…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E40314" w:rsidRPr="00D32867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 xml:space="preserve">La cohérence avec le temps périscolaire 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Default="005057FD" w:rsidP="005057FD">
            <w:pPr>
              <w:pStyle w:val="Paragraphedeliste"/>
              <w:numPr>
                <w:ilvl w:val="0"/>
                <w:numId w:val="2"/>
              </w:numPr>
            </w:pPr>
            <w:r>
              <w:t xml:space="preserve">Lien avec la mairie (personnels et équipements) </w:t>
            </w:r>
          </w:p>
          <w:p w:rsidR="005057FD" w:rsidRDefault="005057FD" w:rsidP="005057FD">
            <w:pPr>
              <w:pStyle w:val="Paragraphedeliste"/>
              <w:numPr>
                <w:ilvl w:val="0"/>
                <w:numId w:val="2"/>
              </w:numPr>
              <w:spacing w:after="120"/>
            </w:pPr>
            <w:r>
              <w:t>Espaces partagés, règles communes</w:t>
            </w:r>
          </w:p>
          <w:p w:rsidR="000B54F4" w:rsidRDefault="000B54F4" w:rsidP="005057FD">
            <w:pPr>
              <w:pStyle w:val="Paragraphedeliste"/>
              <w:numPr>
                <w:ilvl w:val="0"/>
                <w:numId w:val="2"/>
              </w:numPr>
              <w:spacing w:after="120"/>
            </w:pPr>
            <w:r>
              <w:t xml:space="preserve">Mutualisation </w:t>
            </w:r>
          </w:p>
        </w:tc>
      </w:tr>
      <w:tr w:rsidR="00E40314" w:rsidTr="00D32867">
        <w:trPr>
          <w:trHeight w:val="421"/>
        </w:trPr>
        <w:tc>
          <w:tcPr>
            <w:tcW w:w="10410" w:type="dxa"/>
          </w:tcPr>
          <w:p w:rsidR="00E40314" w:rsidRPr="00D32867" w:rsidRDefault="00E40314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>Les temps forts</w:t>
            </w:r>
            <w:r w:rsidR="00A501D2" w:rsidRPr="00D32867">
              <w:rPr>
                <w:b/>
              </w:rPr>
              <w:t xml:space="preserve"> sur l’année</w:t>
            </w:r>
          </w:p>
        </w:tc>
      </w:tr>
      <w:tr w:rsidR="00E40314" w:rsidTr="00D32867">
        <w:trPr>
          <w:trHeight w:val="398"/>
        </w:trPr>
        <w:tc>
          <w:tcPr>
            <w:tcW w:w="10410" w:type="dxa"/>
          </w:tcPr>
          <w:p w:rsidR="00E40314" w:rsidRDefault="00D32867">
            <w:r>
              <w:t>Journées banalisées pour lancer le projet et associer les familles/le temps périscolaire</w:t>
            </w:r>
          </w:p>
        </w:tc>
      </w:tr>
      <w:tr w:rsidR="00A501D2" w:rsidTr="00D32867">
        <w:trPr>
          <w:trHeight w:val="421"/>
        </w:trPr>
        <w:tc>
          <w:tcPr>
            <w:tcW w:w="10410" w:type="dxa"/>
          </w:tcPr>
          <w:p w:rsidR="00A501D2" w:rsidRPr="00D32867" w:rsidRDefault="00A501D2" w:rsidP="00FA2D2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32867">
              <w:rPr>
                <w:b/>
              </w:rPr>
              <w:t>L’évaluation du projet</w:t>
            </w:r>
          </w:p>
        </w:tc>
      </w:tr>
      <w:tr w:rsidR="00A501D2" w:rsidTr="00D32867">
        <w:trPr>
          <w:trHeight w:val="398"/>
        </w:trPr>
        <w:tc>
          <w:tcPr>
            <w:tcW w:w="10410" w:type="dxa"/>
          </w:tcPr>
          <w:p w:rsidR="00A501D2" w:rsidRDefault="00D0636E" w:rsidP="00D0636E">
            <w:pPr>
              <w:spacing w:after="120"/>
            </w:pPr>
            <w:r>
              <w:t>Qu’évalue-t-on ? une meilleure activité physique ou la mois en place de « gestes professionnels » sur cette thématique de l’activité physique ?</w:t>
            </w:r>
          </w:p>
        </w:tc>
      </w:tr>
    </w:tbl>
    <w:p w:rsidR="00E40314" w:rsidRDefault="00E40314"/>
    <w:sectPr w:rsidR="00E40314" w:rsidSect="00E40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879"/>
    <w:multiLevelType w:val="hybridMultilevel"/>
    <w:tmpl w:val="49C0AC6C"/>
    <w:lvl w:ilvl="0" w:tplc="BB3C6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2246"/>
    <w:multiLevelType w:val="hybridMultilevel"/>
    <w:tmpl w:val="A134C0DA"/>
    <w:lvl w:ilvl="0" w:tplc="36EA044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14"/>
    <w:rsid w:val="00066E63"/>
    <w:rsid w:val="000B54F4"/>
    <w:rsid w:val="000F74CC"/>
    <w:rsid w:val="004A0BF7"/>
    <w:rsid w:val="005057FD"/>
    <w:rsid w:val="006643BC"/>
    <w:rsid w:val="00761DBB"/>
    <w:rsid w:val="0077340A"/>
    <w:rsid w:val="008D6517"/>
    <w:rsid w:val="00A501D2"/>
    <w:rsid w:val="00A84C4B"/>
    <w:rsid w:val="00AD61A0"/>
    <w:rsid w:val="00BA3BC8"/>
    <w:rsid w:val="00D0636E"/>
    <w:rsid w:val="00D32867"/>
    <w:rsid w:val="00E40314"/>
    <w:rsid w:val="00E57716"/>
    <w:rsid w:val="00F84EE0"/>
    <w:rsid w:val="00FA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FB5F"/>
  <w15:chartTrackingRefBased/>
  <w15:docId w15:val="{850E53F6-B61F-49C0-A492-1F38DB4D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40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FA2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fdahy</dc:creator>
  <cp:keywords/>
  <dc:description/>
  <cp:lastModifiedBy>rlemoine</cp:lastModifiedBy>
  <cp:revision>2</cp:revision>
  <dcterms:created xsi:type="dcterms:W3CDTF">2023-09-22T09:39:00Z</dcterms:created>
  <dcterms:modified xsi:type="dcterms:W3CDTF">2023-09-22T09:39:00Z</dcterms:modified>
</cp:coreProperties>
</file>