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D40" w:rsidRDefault="008C14F1" w:rsidP="00430FC3">
      <w:pPr>
        <w:pStyle w:val="Titre"/>
        <w:jc w:val="center"/>
      </w:pPr>
      <w:r>
        <w:t>Fêtons l’Irlande !</w:t>
      </w:r>
    </w:p>
    <w:p w:rsidR="008C14F1" w:rsidRDefault="00190DF9" w:rsidP="008C14F1">
      <w:r w:rsidRPr="008C14F1">
        <w:rPr>
          <w:noProof/>
        </w:rPr>
        <w:drawing>
          <wp:anchor distT="0" distB="0" distL="114300" distR="114300" simplePos="0" relativeHeight="251658240" behindDoc="0" locked="0" layoutInCell="1" allowOverlap="1" wp14:anchorId="7B004EDA">
            <wp:simplePos x="0" y="0"/>
            <wp:positionH relativeFrom="margin">
              <wp:align>right</wp:align>
            </wp:positionH>
            <wp:positionV relativeFrom="paragraph">
              <wp:posOffset>57785</wp:posOffset>
            </wp:positionV>
            <wp:extent cx="2134237" cy="1143341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37" cy="1143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14F1" w:rsidRDefault="008C14F1" w:rsidP="008C14F1">
      <w:r w:rsidRPr="008C14F1">
        <w:rPr>
          <w:b/>
          <w:bCs/>
        </w:rPr>
        <w:t>Exercice 1 :</w:t>
      </w:r>
      <w:r>
        <w:t xml:space="preserve"> Quelques données sur le pays (saison 1)</w:t>
      </w:r>
    </w:p>
    <w:p w:rsidR="008C14F1" w:rsidRDefault="008C14F1" w:rsidP="008C14F1">
      <w:r>
        <w:t>La page Wikipedia sur l’Irlande donne les informations ci-contre.</w:t>
      </w:r>
    </w:p>
    <w:p w:rsidR="008C14F1" w:rsidRDefault="008C14F1" w:rsidP="008C14F1">
      <w:pPr>
        <w:pStyle w:val="Paragraphedeliste"/>
        <w:numPr>
          <w:ilvl w:val="0"/>
          <w:numId w:val="1"/>
        </w:numPr>
      </w:pPr>
      <w:r>
        <w:t>Quelle est la superficie de l’Irlande ?</w:t>
      </w:r>
    </w:p>
    <w:p w:rsidR="008C14F1" w:rsidRDefault="008C14F1" w:rsidP="008C14F1">
      <w:pPr>
        <w:pStyle w:val="Paragraphedeliste"/>
        <w:numPr>
          <w:ilvl w:val="0"/>
          <w:numId w:val="1"/>
        </w:numPr>
      </w:pPr>
      <w:r>
        <w:t>Un calcul précis permet d’obtenir une densité de 72,119 hab/km</w:t>
      </w:r>
      <w:r w:rsidRPr="008C14F1">
        <w:rPr>
          <w:vertAlign w:val="superscript"/>
        </w:rPr>
        <w:t>2</w:t>
      </w:r>
      <w:r>
        <w:t>.</w:t>
      </w:r>
      <w:r>
        <w:br/>
        <w:t>Quelle est en réalité la superficie de l’Irlande ?</w:t>
      </w:r>
    </w:p>
    <w:p w:rsidR="008C14F1" w:rsidRDefault="008C14F1" w:rsidP="008C14F1">
      <w:pPr>
        <w:pStyle w:val="Paragraphedeliste"/>
        <w:numPr>
          <w:ilvl w:val="0"/>
          <w:numId w:val="1"/>
        </w:numPr>
      </w:pPr>
      <w:r>
        <w:t>Expliquer pourquoi l’écart entre les deux valeurs obtenues est en réalité négligeable.</w:t>
      </w:r>
    </w:p>
    <w:p w:rsidR="008C14F1" w:rsidRDefault="00190DF9" w:rsidP="008C14F1">
      <w:r w:rsidRPr="00190DF9">
        <w:rPr>
          <w:noProof/>
        </w:rPr>
        <w:drawing>
          <wp:anchor distT="0" distB="0" distL="114300" distR="114300" simplePos="0" relativeHeight="251659264" behindDoc="0" locked="0" layoutInCell="1" allowOverlap="1" wp14:anchorId="0A48522B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3639820" cy="441960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4F1" w:rsidRDefault="008C14F1" w:rsidP="008C14F1"/>
    <w:p w:rsidR="008C14F1" w:rsidRDefault="008C14F1" w:rsidP="008C14F1">
      <w:r w:rsidRPr="008C14F1">
        <w:rPr>
          <w:b/>
          <w:bCs/>
        </w:rPr>
        <w:t>Exercice 2 :</w:t>
      </w:r>
      <w:r>
        <w:t xml:space="preserve"> Quelques données sur le pays (saison 2)</w:t>
      </w:r>
    </w:p>
    <w:p w:rsidR="00C4153D" w:rsidRDefault="00C4153D" w:rsidP="008C14F1"/>
    <w:p w:rsidR="00C4153D" w:rsidRDefault="00C4153D" w:rsidP="008C14F1"/>
    <w:p w:rsidR="00190DF9" w:rsidRDefault="00190DF9" w:rsidP="00190DF9">
      <w:pPr>
        <w:pStyle w:val="Paragraphedeliste"/>
        <w:numPr>
          <w:ilvl w:val="0"/>
          <w:numId w:val="2"/>
        </w:numPr>
      </w:pPr>
      <w:r>
        <w:t xml:space="preserve">Calculer les distances ‘à vol d’oiseau’ entre les villes de </w:t>
      </w:r>
    </w:p>
    <w:p w:rsidR="00190DF9" w:rsidRDefault="00190DF9" w:rsidP="00190DF9">
      <w:pPr>
        <w:pStyle w:val="Paragraphedeliste"/>
        <w:numPr>
          <w:ilvl w:val="1"/>
          <w:numId w:val="2"/>
        </w:numPr>
      </w:pPr>
      <w:r>
        <w:t>Dublin – Galway</w:t>
      </w:r>
    </w:p>
    <w:p w:rsidR="00190DF9" w:rsidRDefault="00190DF9" w:rsidP="00190DF9">
      <w:pPr>
        <w:pStyle w:val="Paragraphedeliste"/>
        <w:numPr>
          <w:ilvl w:val="1"/>
          <w:numId w:val="2"/>
        </w:numPr>
      </w:pPr>
      <w:r>
        <w:t>Cork – Limerick</w:t>
      </w:r>
    </w:p>
    <w:p w:rsidR="00190DF9" w:rsidRDefault="00190DF9" w:rsidP="00190DF9">
      <w:pPr>
        <w:pStyle w:val="Paragraphedeliste"/>
        <w:numPr>
          <w:ilvl w:val="1"/>
          <w:numId w:val="2"/>
        </w:numPr>
      </w:pPr>
      <w:r>
        <w:t>Kilkenny - Waterford</w:t>
      </w:r>
    </w:p>
    <w:p w:rsidR="00190DF9" w:rsidRDefault="00190DF9" w:rsidP="008C14F1"/>
    <w:p w:rsidR="00190DF9" w:rsidRDefault="00190DF9" w:rsidP="008C14F1"/>
    <w:p w:rsidR="008C14F1" w:rsidRDefault="00C4153D" w:rsidP="00190DF9">
      <w:pPr>
        <w:pStyle w:val="Paragraphedeliste"/>
        <w:numPr>
          <w:ilvl w:val="0"/>
          <w:numId w:val="2"/>
        </w:numPr>
      </w:pPr>
      <w:r>
        <w:t>Retrouver la superficie d</w:t>
      </w:r>
      <w:r w:rsidR="00190DF9">
        <w:t>e</w:t>
      </w:r>
      <w:r>
        <w:t xml:space="preserve"> l’</w:t>
      </w:r>
      <w:r w:rsidR="00190DF9">
        <w:t>Irlande en calculant une estimation à partir de la carte ci-contre.</w:t>
      </w:r>
    </w:p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190DF9" w:rsidP="00190DF9"/>
    <w:p w:rsidR="00190DF9" w:rsidRDefault="00A952BF" w:rsidP="00190DF9">
      <w:r w:rsidRPr="005F0FD7">
        <w:rPr>
          <w:b/>
          <w:bCs/>
        </w:rPr>
        <w:t>Exercice 3 :</w:t>
      </w:r>
      <w:r>
        <w:t xml:space="preserve"> Quelques données sur le pays (saison 3)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A952BF" w:rsidTr="005F0FD7">
        <w:tc>
          <w:tcPr>
            <w:tcW w:w="6658" w:type="dxa"/>
            <w:tcBorders>
              <w:top w:val="nil"/>
              <w:left w:val="nil"/>
              <w:bottom w:val="nil"/>
            </w:tcBorders>
          </w:tcPr>
          <w:p w:rsidR="00A952BF" w:rsidRDefault="005F0FD7" w:rsidP="005F0FD7">
            <w:pPr>
              <w:pStyle w:val="Paragraphedeliste"/>
              <w:numPr>
                <w:ilvl w:val="0"/>
                <w:numId w:val="4"/>
              </w:numPr>
            </w:pPr>
            <w:r>
              <w:t>Vérifier que la population de ces 5 villes correspond à environ 18% de la population totale du pays.</w:t>
            </w:r>
            <w:r>
              <w:br/>
            </w:r>
          </w:p>
          <w:p w:rsidR="005F0FD7" w:rsidRDefault="005F0FD7" w:rsidP="005F0FD7">
            <w:pPr>
              <w:pStyle w:val="Paragraphedeliste"/>
              <w:numPr>
                <w:ilvl w:val="0"/>
                <w:numId w:val="4"/>
              </w:numPr>
            </w:pPr>
            <w:r>
              <w:t>On s’intéresse aux quatre villes les plus peuplées, hormis Dublin. On appellera ces villes CLGW.</w:t>
            </w:r>
            <w:r>
              <w:br/>
              <w:t>Vérifier que le ratio de population Dublin:CLGW est environ 11:7.</w:t>
            </w:r>
          </w:p>
        </w:tc>
        <w:tc>
          <w:tcPr>
            <w:tcW w:w="3798" w:type="dxa"/>
          </w:tcPr>
          <w:p w:rsidR="00A952BF" w:rsidRDefault="00A952BF" w:rsidP="00A952BF">
            <w:r>
              <w:t>Les v</w:t>
            </w:r>
            <w:r w:rsidRPr="00A952BF">
              <w:t>illes principales en 2016 </w:t>
            </w:r>
            <w:r>
              <w:t>sont :</w:t>
            </w:r>
            <w:r w:rsidRPr="00A952BF">
              <w:t xml:space="preserve"> </w:t>
            </w:r>
          </w:p>
          <w:p w:rsidR="00A952BF" w:rsidRPr="00A952BF" w:rsidRDefault="00A952BF" w:rsidP="00A952BF"/>
          <w:p w:rsidR="00A952BF" w:rsidRPr="00A952BF" w:rsidRDefault="00A952BF" w:rsidP="00A952BF">
            <w:r w:rsidRPr="00A952BF">
              <w:t>Dublin : 553</w:t>
            </w:r>
            <w:r>
              <w:t> </w:t>
            </w:r>
            <w:r w:rsidRPr="00A952BF">
              <w:t>165</w:t>
            </w:r>
            <w:r>
              <w:t xml:space="preserve"> habitants</w:t>
            </w:r>
          </w:p>
          <w:p w:rsidR="00A952BF" w:rsidRPr="00A952BF" w:rsidRDefault="00A952BF" w:rsidP="00A952BF">
            <w:r w:rsidRPr="00A952BF">
              <w:t>Cork : 125</w:t>
            </w:r>
            <w:r>
              <w:t> </w:t>
            </w:r>
            <w:r w:rsidRPr="00A952BF">
              <w:t>622</w:t>
            </w:r>
            <w:r>
              <w:t xml:space="preserve"> habitants</w:t>
            </w:r>
          </w:p>
          <w:p w:rsidR="00A952BF" w:rsidRPr="00A952BF" w:rsidRDefault="00A952BF" w:rsidP="00A952BF">
            <w:r w:rsidRPr="00A952BF">
              <w:t>Limerick : 94</w:t>
            </w:r>
            <w:r>
              <w:t> </w:t>
            </w:r>
            <w:r w:rsidRPr="00A952BF">
              <w:t>192</w:t>
            </w:r>
            <w:r>
              <w:t xml:space="preserve"> habitants</w:t>
            </w:r>
          </w:p>
          <w:p w:rsidR="00A952BF" w:rsidRPr="00A952BF" w:rsidRDefault="00A952BF" w:rsidP="00A952BF">
            <w:r w:rsidRPr="00A952BF">
              <w:t>Galway : 79</w:t>
            </w:r>
            <w:r>
              <w:t> </w:t>
            </w:r>
            <w:r w:rsidRPr="00A952BF">
              <w:t>934</w:t>
            </w:r>
            <w:r>
              <w:t xml:space="preserve"> habitants</w:t>
            </w:r>
          </w:p>
          <w:p w:rsidR="00A952BF" w:rsidRDefault="00A952BF" w:rsidP="00190DF9">
            <w:r w:rsidRPr="00A952BF">
              <w:t>Waterford : 45</w:t>
            </w:r>
            <w:r>
              <w:t> </w:t>
            </w:r>
            <w:r w:rsidRPr="00A952BF">
              <w:t>748</w:t>
            </w:r>
            <w:r>
              <w:t xml:space="preserve"> habitants</w:t>
            </w:r>
          </w:p>
        </w:tc>
      </w:tr>
    </w:tbl>
    <w:p w:rsidR="00A952BF" w:rsidRDefault="00A952BF" w:rsidP="00190DF9"/>
    <w:p w:rsidR="00A952BF" w:rsidRDefault="00A952BF" w:rsidP="00190DF9"/>
    <w:p w:rsidR="005F0FD7" w:rsidRDefault="005F0FD7">
      <w:r>
        <w:br w:type="page"/>
      </w:r>
    </w:p>
    <w:p w:rsidR="005F0FD7" w:rsidRDefault="002B31DF" w:rsidP="00190DF9">
      <w:r w:rsidRPr="005F0FD7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2253FB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78585" cy="13716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1"/>
                    <a:stretch/>
                  </pic:blipFill>
                  <pic:spPr bwMode="auto">
                    <a:xfrm>
                      <a:off x="0" y="0"/>
                      <a:ext cx="137858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FD7" w:rsidRPr="005F0FD7">
        <w:rPr>
          <w:b/>
          <w:bCs/>
        </w:rPr>
        <w:t>Exercice 4 :</w:t>
      </w:r>
      <w:r w:rsidR="005F0FD7">
        <w:t xml:space="preserve"> Shamrock</w:t>
      </w:r>
      <w:r w:rsidR="001F3D5F">
        <w:t xml:space="preserve"> </w:t>
      </w:r>
    </w:p>
    <w:p w:rsidR="005F0FD7" w:rsidRDefault="005F0FD7" w:rsidP="00190DF9">
      <w:r>
        <w:t xml:space="preserve">Le </w:t>
      </w:r>
      <w:r>
        <w:rPr>
          <w:b/>
          <w:bCs/>
        </w:rPr>
        <w:t>trèfle irlandais</w:t>
      </w:r>
      <w:r>
        <w:t xml:space="preserve">, ou </w:t>
      </w:r>
      <w:r>
        <w:rPr>
          <w:b/>
          <w:bCs/>
          <w:i/>
          <w:iCs/>
        </w:rPr>
        <w:t>shamrock</w:t>
      </w:r>
      <w:r>
        <w:t xml:space="preserve">, est un des </w:t>
      </w:r>
      <w:r w:rsidRPr="005F0FD7">
        <w:t>symboles</w:t>
      </w:r>
      <w:r>
        <w:t xml:space="preserve"> de l'</w:t>
      </w:r>
      <w:r w:rsidRPr="005F0FD7">
        <w:t>Irlande</w:t>
      </w:r>
      <w:r>
        <w:t>. Il s'agit en fait d'une feuille d'</w:t>
      </w:r>
      <w:r w:rsidRPr="005F0FD7">
        <w:t>oxalis</w:t>
      </w:r>
      <w:r>
        <w:t xml:space="preserve"> petite oseille, et non d'une feuille de trèfle comme on le dit toujours. Le trèfle a des feuilles arrondies alors que l'oxalis a des feuilles en forme de cœur, </w:t>
      </w:r>
      <w:r>
        <w:rPr>
          <w:rStyle w:val="needref"/>
        </w:rPr>
        <w:t>comme</w:t>
      </w:r>
      <w:r>
        <w:rPr>
          <w:vertAlign w:val="superscript"/>
        </w:rPr>
        <w:t xml:space="preserve"> </w:t>
      </w:r>
      <w:r>
        <w:t xml:space="preserve">le </w:t>
      </w:r>
      <w:r>
        <w:rPr>
          <w:i/>
          <w:iCs/>
        </w:rPr>
        <w:t>shamrock</w:t>
      </w:r>
      <w:r>
        <w:t xml:space="preserve">. </w:t>
      </w:r>
      <w:r w:rsidR="002B31DF">
        <w:t>(</w:t>
      </w:r>
      <w:r w:rsidR="00634905">
        <w:t>Source</w:t>
      </w:r>
      <w:r w:rsidR="002B31DF">
        <w:t xml:space="preserve"> Wikipedia)</w:t>
      </w:r>
    </w:p>
    <w:p w:rsidR="002B31DF" w:rsidRDefault="00E21119" w:rsidP="00634905">
      <w:pPr>
        <w:pStyle w:val="Titre1"/>
      </w:pPr>
      <w:r>
        <w:t>Première partie :</w:t>
      </w:r>
    </w:p>
    <w:p w:rsidR="00E21119" w:rsidRDefault="00E862C0" w:rsidP="00190DF9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5384800</wp:posOffset>
            </wp:positionH>
            <wp:positionV relativeFrom="paragraph">
              <wp:posOffset>307975</wp:posOffset>
            </wp:positionV>
            <wp:extent cx="1270289" cy="1003529"/>
            <wp:effectExtent l="0" t="0" r="6350" b="635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amrock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289" cy="1003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119">
        <w:t>Un pétale de shamrock a été récupéré en image pour l’importer sur le logiciel Scratch comme un lutin. L’image sera alors utilisée pour reconstituer à l’aide d’un programme les 3 pétales du shamrock en utilisant une rotation et la fonction estampiller du logiciel.</w:t>
      </w:r>
    </w:p>
    <w:p w:rsidR="00E21119" w:rsidRDefault="00E21119" w:rsidP="00190DF9"/>
    <w:p w:rsidR="00E21119" w:rsidRDefault="00E21119" w:rsidP="00E21119">
      <w:pPr>
        <w:pStyle w:val="Paragraphedeliste"/>
        <w:numPr>
          <w:ilvl w:val="0"/>
          <w:numId w:val="6"/>
        </w:numPr>
      </w:pPr>
      <w:r>
        <w:t>Dessiner les contours de ce pétale et indiquer où doit être placer le centre de la rotation.</w:t>
      </w:r>
    </w:p>
    <w:p w:rsidR="00E21119" w:rsidRDefault="00E21119" w:rsidP="00E21119"/>
    <w:p w:rsidR="00E21119" w:rsidRDefault="00E21119" w:rsidP="00E21119">
      <w:r w:rsidRPr="00760E41">
        <w:rPr>
          <w:rStyle w:val="Titre1Car"/>
        </w:rPr>
        <w:t>Deuxième partie :</w:t>
      </w:r>
      <w:r w:rsidR="00F05924">
        <w:t xml:space="preserve"> Scratch shamrock</w:t>
      </w:r>
    </w:p>
    <w:p w:rsidR="00E21119" w:rsidRDefault="00F433BE" w:rsidP="00E21119">
      <w:r>
        <w:rPr>
          <w:noProof/>
        </w:rPr>
        <w:drawing>
          <wp:anchor distT="0" distB="0" distL="114300" distR="114300" simplePos="0" relativeHeight="251664384" behindDoc="0" locked="0" layoutInCell="1" allowOverlap="1" wp14:anchorId="25A079B1">
            <wp:simplePos x="0" y="0"/>
            <wp:positionH relativeFrom="column">
              <wp:posOffset>3040380</wp:posOffset>
            </wp:positionH>
            <wp:positionV relativeFrom="paragraph">
              <wp:posOffset>4445</wp:posOffset>
            </wp:positionV>
            <wp:extent cx="3539490" cy="1566545"/>
            <wp:effectExtent l="0" t="0" r="381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119" w:rsidRDefault="00F05924" w:rsidP="00190DF9">
      <w:r>
        <w:t>Le programme suivant a alors permis d’obtenir la figure ci-dessous :</w:t>
      </w:r>
    </w:p>
    <w:p w:rsidR="00F05924" w:rsidRDefault="00F05924" w:rsidP="00190DF9">
      <w:r>
        <w:rPr>
          <w:noProof/>
        </w:rPr>
        <w:drawing>
          <wp:anchor distT="0" distB="0" distL="114300" distR="114300" simplePos="0" relativeHeight="251663360" behindDoc="0" locked="0" layoutInCell="1" allowOverlap="1" wp14:anchorId="649068E1">
            <wp:simplePos x="0" y="0"/>
            <wp:positionH relativeFrom="column">
              <wp:posOffset>868680</wp:posOffset>
            </wp:positionH>
            <wp:positionV relativeFrom="paragraph">
              <wp:posOffset>35560</wp:posOffset>
            </wp:positionV>
            <wp:extent cx="1094903" cy="102870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90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1DF" w:rsidRDefault="002B31DF" w:rsidP="00190DF9"/>
    <w:p w:rsidR="002B31DF" w:rsidRDefault="002B31DF" w:rsidP="00190DF9"/>
    <w:p w:rsidR="00F05924" w:rsidRDefault="00F05924" w:rsidP="00190DF9"/>
    <w:p w:rsidR="00F05924" w:rsidRDefault="00F05924" w:rsidP="00190DF9"/>
    <w:p w:rsidR="00F05924" w:rsidRDefault="00F05924" w:rsidP="00190DF9"/>
    <w:p w:rsidR="00F05924" w:rsidRDefault="00F05924" w:rsidP="00634905">
      <w:pPr>
        <w:pStyle w:val="Paragraphedeliste"/>
        <w:numPr>
          <w:ilvl w:val="0"/>
          <w:numId w:val="6"/>
        </w:numPr>
      </w:pPr>
      <w:r>
        <w:t xml:space="preserve">Quelles valeurs a-t-il fallu écrire dans les blocs « répéter … fois » et « tourner </w:t>
      </w:r>
      <w:r w:rsidR="00760E41">
        <w:sym w:font="Wingdings 3" w:char="F050"/>
      </w:r>
      <w:r w:rsidR="00760E41">
        <w:t xml:space="preserve"> </w:t>
      </w:r>
      <w:r>
        <w:t>de … degrés » ?</w:t>
      </w:r>
    </w:p>
    <w:p w:rsidR="00634905" w:rsidRDefault="00634905" w:rsidP="00190DF9"/>
    <w:p w:rsidR="00634905" w:rsidRDefault="00B633D9" w:rsidP="00190DF9">
      <w:r w:rsidRPr="00634905">
        <w:rPr>
          <w:rStyle w:val="Titre1Car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5308600</wp:posOffset>
            </wp:positionH>
            <wp:positionV relativeFrom="paragraph">
              <wp:posOffset>13970</wp:posOffset>
            </wp:positionV>
            <wp:extent cx="1212850" cy="2148840"/>
            <wp:effectExtent l="0" t="0" r="6350" b="3810"/>
            <wp:wrapSquare wrapText="bothSides"/>
            <wp:docPr id="2" name="Image 2" descr="Description de cette image, également commentée ci-aprè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 de cette image, également commentée ci-aprè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905" w:rsidRPr="00634905">
        <w:rPr>
          <w:noProof/>
        </w:rPr>
        <w:drawing>
          <wp:anchor distT="0" distB="0" distL="114300" distR="114300" simplePos="0" relativeHeight="251666432" behindDoc="0" locked="0" layoutInCell="1" allowOverlap="1" wp14:anchorId="059AF682">
            <wp:simplePos x="0" y="0"/>
            <wp:positionH relativeFrom="column">
              <wp:posOffset>4815840</wp:posOffset>
            </wp:positionH>
            <wp:positionV relativeFrom="paragraph">
              <wp:posOffset>9525</wp:posOffset>
            </wp:positionV>
            <wp:extent cx="562610" cy="527050"/>
            <wp:effectExtent l="0" t="0" r="8890" b="635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905" w:rsidRPr="00634905">
        <w:rPr>
          <w:rStyle w:val="Titre1Car"/>
        </w:rPr>
        <w:t>Troisième partie :</w:t>
      </w:r>
      <w:r w:rsidR="00634905">
        <w:rPr>
          <w:b/>
          <w:bCs/>
          <w:noProof/>
        </w:rPr>
        <w:t xml:space="preserve"> </w:t>
      </w:r>
      <w:r w:rsidR="00634905">
        <w:t xml:space="preserve"> Leprechaum</w:t>
      </w:r>
    </w:p>
    <w:p w:rsidR="00634905" w:rsidRDefault="00634905" w:rsidP="00190DF9">
      <w:r>
        <w:t xml:space="preserve">Un </w:t>
      </w:r>
      <w:r>
        <w:rPr>
          <w:b/>
          <w:bCs/>
        </w:rPr>
        <w:t>leprechaun</w:t>
      </w:r>
      <w:r>
        <w:t xml:space="preserve"> est une petite créature humanoïde issue du </w:t>
      </w:r>
      <w:r w:rsidRPr="00634905">
        <w:t>folklore</w:t>
      </w:r>
      <w:r>
        <w:t xml:space="preserve"> </w:t>
      </w:r>
      <w:r w:rsidRPr="00634905">
        <w:t>irlandais</w:t>
      </w:r>
      <w:r>
        <w:t xml:space="preserve">. Il est souvent représenté sous forme d'un vieil homme de petite taille avec une barbe, coiffé d'un chapeau et vêtu de rouge ou de vert. Le leprechaun passerait son temps à fabriquer des chaussures, commettre des farces et compter ses pièces d'or qu'il conserve dans un chaudron caché au pied d'un arc-en-ciel. Il porte un </w:t>
      </w:r>
      <w:r w:rsidRPr="00634905">
        <w:t>trèfle</w:t>
      </w:r>
      <w:r>
        <w:t xml:space="preserve"> à quatre feuilles. (Source Wikipedia)</w:t>
      </w:r>
    </w:p>
    <w:p w:rsidR="00634905" w:rsidRDefault="00634905" w:rsidP="00190DF9"/>
    <w:p w:rsidR="00634905" w:rsidRDefault="00634905" w:rsidP="004573C7">
      <w:pPr>
        <w:pStyle w:val="Paragraphedeliste"/>
        <w:numPr>
          <w:ilvl w:val="0"/>
          <w:numId w:val="7"/>
        </w:numPr>
      </w:pPr>
      <w:r>
        <w:t xml:space="preserve">Comment modifier le programme </w:t>
      </w:r>
      <w:r w:rsidR="00982B65">
        <w:t xml:space="preserve">Scratch </w:t>
      </w:r>
      <w:r>
        <w:t>ci-dessus pour obtenir le dessin d’un trèfle à quatre feuilles ?</w:t>
      </w:r>
    </w:p>
    <w:p w:rsidR="004573C7" w:rsidRDefault="004573C7" w:rsidP="004573C7">
      <w:pPr>
        <w:pStyle w:val="Paragraphedeliste"/>
        <w:numPr>
          <w:ilvl w:val="0"/>
          <w:numId w:val="7"/>
        </w:numPr>
      </w:pPr>
      <w:r>
        <w:t xml:space="preserve">Il parait </w:t>
      </w:r>
      <w:r w:rsidR="00430FC3">
        <w:t>qu’on peut</w:t>
      </w:r>
      <w:r>
        <w:t xml:space="preserve"> connaitre l</w:t>
      </w:r>
      <w:r w:rsidR="00430FC3">
        <w:t xml:space="preserve">a valeur </w:t>
      </w:r>
      <w:r>
        <w:t>de</w:t>
      </w:r>
      <w:r w:rsidR="00430FC3">
        <w:t>s</w:t>
      </w:r>
      <w:r>
        <w:t xml:space="preserve"> pièces d’or présentes dans son chaudron :</w:t>
      </w:r>
      <w:r w:rsidR="00430FC3">
        <w:t xml:space="preserve"> 1 234 567 IEP. </w:t>
      </w:r>
      <w:r w:rsidR="00B633D9">
        <w:t xml:space="preserve">(IEP : </w:t>
      </w:r>
      <w:r w:rsidR="00B633D9">
        <w:t>livre irlandaise fut la devise nationale de l'Irlande jusqu'au 1ᵉʳ janvier 1999, date à laquelle elle est devenue une simple subdivision de l'euro.</w:t>
      </w:r>
      <w:r w:rsidR="00B633D9">
        <w:t>)</w:t>
      </w:r>
    </w:p>
    <w:p w:rsidR="00430FC3" w:rsidRDefault="00430FC3" w:rsidP="00430FC3">
      <w:pPr>
        <w:pStyle w:val="Paragraphedeliste"/>
        <w:numPr>
          <w:ilvl w:val="1"/>
          <w:numId w:val="7"/>
        </w:numPr>
      </w:pPr>
      <w:r>
        <w:t>A combien cela correspond-il en euros ?</w:t>
      </w:r>
    </w:p>
    <w:p w:rsidR="00430FC3" w:rsidRDefault="00430FC3" w:rsidP="00430FC3">
      <w:pPr>
        <w:pStyle w:val="Paragraphedeliste"/>
        <w:numPr>
          <w:ilvl w:val="1"/>
          <w:numId w:val="7"/>
        </w:numPr>
      </w:pPr>
      <w:r>
        <w:t>Sachant qu’un kilogramme d’or correspond à une valeur de 45 050 euros, combien pèse l’or présent dans le chaudron ?</w:t>
      </w:r>
    </w:p>
    <w:p w:rsidR="004573C7" w:rsidRDefault="004573C7" w:rsidP="004573C7"/>
    <w:p w:rsidR="00634905" w:rsidRDefault="001F3D5F" w:rsidP="00634905">
      <w:r w:rsidRPr="001F3D5F">
        <w:rPr>
          <w:b/>
          <w:bCs/>
        </w:rPr>
        <w:t>Exercice 5 :</w:t>
      </w:r>
      <w:r>
        <w:t xml:space="preserve"> jeu de cartes</w:t>
      </w:r>
      <w:r w:rsidR="00E61EFA">
        <w:t xml:space="preserve"> … avec du </w:t>
      </w:r>
      <w:r w:rsidR="00E61EF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="00E61EFA">
        <w:t> !</w:t>
      </w:r>
    </w:p>
    <w:p w:rsidR="001F3D5F" w:rsidRDefault="001F3D5F" w:rsidP="00634905">
      <w:r>
        <w:t xml:space="preserve">Dans un jeu de 52 cartes classiques (avec les couleurs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>
        <w:t xml:space="preserve"> ;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>
        <w:t xml:space="preserve"> ;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t xml:space="preserve"> ;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t>), quelle est la probabilité de tirer au hasard :</w:t>
      </w:r>
    </w:p>
    <w:p w:rsidR="001F3D5F" w:rsidRDefault="001F3D5F" w:rsidP="001F3D5F">
      <w:pPr>
        <w:pStyle w:val="Paragraphedeliste"/>
        <w:numPr>
          <w:ilvl w:val="0"/>
          <w:numId w:val="8"/>
        </w:numPr>
      </w:pPr>
      <w:r>
        <w:t xml:space="preserve">Une carte à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t> ?</w:t>
      </w:r>
    </w:p>
    <w:p w:rsidR="001F3D5F" w:rsidRDefault="00E61EFA" w:rsidP="001F3D5F">
      <w:pPr>
        <w:pStyle w:val="Paragraphedeliste"/>
        <w:numPr>
          <w:ilvl w:val="0"/>
          <w:numId w:val="8"/>
        </w:numPr>
      </w:pPr>
      <w:r>
        <w:t xml:space="preserve">Le roi de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t> ?</w:t>
      </w:r>
    </w:p>
    <w:p w:rsidR="00E61EFA" w:rsidRDefault="00E61EFA" w:rsidP="001F3D5F">
      <w:pPr>
        <w:pStyle w:val="Paragraphedeliste"/>
        <w:numPr>
          <w:ilvl w:val="0"/>
          <w:numId w:val="8"/>
        </w:numPr>
      </w:pPr>
      <w:r>
        <w:t xml:space="preserve">Une carte à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t xml:space="preserve"> portant un numéro pair ?</w:t>
      </w:r>
    </w:p>
    <w:p w:rsidR="00E61EFA" w:rsidRDefault="00E61EFA" w:rsidP="001F3D5F">
      <w:pPr>
        <w:pStyle w:val="Paragraphedeliste"/>
        <w:numPr>
          <w:ilvl w:val="0"/>
          <w:numId w:val="8"/>
        </w:numPr>
      </w:pPr>
      <w:r>
        <w:t xml:space="preserve">Une carte à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t xml:space="preserve"> ayant pour numéro un nombre premier ?</w:t>
      </w:r>
    </w:p>
    <w:p w:rsidR="0031018A" w:rsidRDefault="007142CB" w:rsidP="0031018A">
      <w:bookmarkStart w:id="0" w:name="_GoBack"/>
      <w:bookmarkEnd w:id="0"/>
      <w:r w:rsidRPr="0021217C">
        <w:rPr>
          <w:b/>
          <w:bCs/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2339340</wp:posOffset>
            </wp:positionH>
            <wp:positionV relativeFrom="paragraph">
              <wp:posOffset>7620</wp:posOffset>
            </wp:positionV>
            <wp:extent cx="2217420" cy="2585085"/>
            <wp:effectExtent l="0" t="0" r="0" b="5715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18A"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4739640</wp:posOffset>
            </wp:positionH>
            <wp:positionV relativeFrom="paragraph">
              <wp:posOffset>7620</wp:posOffset>
            </wp:positionV>
            <wp:extent cx="1824355" cy="2362200"/>
            <wp:effectExtent l="0" t="0" r="444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18A" w:rsidRPr="0031018A">
        <w:rPr>
          <w:b/>
          <w:bCs/>
        </w:rPr>
        <w:t>Exercice 6 :</w:t>
      </w:r>
      <w:r w:rsidR="0031018A">
        <w:t xml:space="preserve"> la harpe de Brian Boru</w:t>
      </w:r>
    </w:p>
    <w:p w:rsidR="0031018A" w:rsidRDefault="0031018A" w:rsidP="0031018A">
      <w:r>
        <w:t xml:space="preserve">Les </w:t>
      </w:r>
      <w:r>
        <w:rPr>
          <w:b/>
          <w:bCs/>
        </w:rPr>
        <w:t>armoiries de l'</w:t>
      </w:r>
      <w:r w:rsidRPr="0031018A">
        <w:rPr>
          <w:b/>
          <w:bCs/>
        </w:rPr>
        <w:t>Irlande</w:t>
      </w:r>
      <w:r>
        <w:t xml:space="preserve"> sont, actuellement, la « harpe de </w:t>
      </w:r>
      <w:r w:rsidRPr="0031018A">
        <w:t>Brian Boru</w:t>
      </w:r>
      <w:r>
        <w:t xml:space="preserve"> », connue également sous le nom de « harpe du </w:t>
      </w:r>
      <w:r w:rsidRPr="0031018A">
        <w:t>Trinity College</w:t>
      </w:r>
      <w:r>
        <w:t> » ou simplement le « Brian Boru ».</w:t>
      </w:r>
    </w:p>
    <w:p w:rsidR="0031018A" w:rsidRDefault="0031018A" w:rsidP="0031018A"/>
    <w:p w:rsidR="0021217C" w:rsidRDefault="0021217C" w:rsidP="0031018A">
      <w:r>
        <w:t xml:space="preserve">Le contour du blason peut être représenté </w:t>
      </w:r>
      <w:r w:rsidR="007142CB">
        <w:t>p</w:t>
      </w:r>
      <w:r>
        <w:t>ar la figure ci-contre ou les longueurs AB et AC sont dans le ratio 10:7.</w:t>
      </w:r>
    </w:p>
    <w:p w:rsidR="0021217C" w:rsidRDefault="0021217C" w:rsidP="0031018A">
      <w:r>
        <w:t xml:space="preserve">Le point E est le centre de l’arc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DH</m:t>
            </m:r>
          </m:e>
        </m:acc>
      </m:oMath>
      <w:r>
        <w:t>.</w:t>
      </w:r>
    </w:p>
    <w:p w:rsidR="0021217C" w:rsidRDefault="0021217C" w:rsidP="0031018A">
      <w:r>
        <w:t xml:space="preserve">Le point F est le centre de l’arc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CH</m:t>
            </m:r>
          </m:e>
        </m:acc>
      </m:oMath>
      <w:r>
        <w:t>.</w:t>
      </w:r>
    </w:p>
    <w:p w:rsidR="0021217C" w:rsidRDefault="0021217C" w:rsidP="0031018A"/>
    <w:p w:rsidR="0021217C" w:rsidRDefault="0021217C" w:rsidP="0021217C">
      <w:pPr>
        <w:pStyle w:val="Paragraphedeliste"/>
        <w:numPr>
          <w:ilvl w:val="0"/>
          <w:numId w:val="9"/>
        </w:numPr>
      </w:pPr>
      <w:r>
        <w:t>Reproduire ce contour de blason en prenant AB = 5 cm.</w:t>
      </w:r>
    </w:p>
    <w:p w:rsidR="0021217C" w:rsidRDefault="0021217C" w:rsidP="0021217C">
      <w:pPr>
        <w:pStyle w:val="Paragraphedeliste"/>
        <w:numPr>
          <w:ilvl w:val="0"/>
          <w:numId w:val="9"/>
        </w:numPr>
      </w:pPr>
      <w:r>
        <w:t>Donner alors une estimation de l’aire de la figure.</w:t>
      </w:r>
    </w:p>
    <w:p w:rsidR="00585CB7" w:rsidRDefault="00585CB7" w:rsidP="00585CB7"/>
    <w:p w:rsidR="00585CB7" w:rsidRDefault="00585CB7" w:rsidP="00585CB7">
      <w:r w:rsidRPr="00F734D1">
        <w:rPr>
          <w:b/>
          <w:bCs/>
        </w:rPr>
        <w:t>Exercice 7 :</w:t>
      </w:r>
      <w:r w:rsidR="00F734D1">
        <w:t xml:space="preserve"> Profitons-en pour faire un peu de musique…</w:t>
      </w:r>
    </w:p>
    <w:p w:rsidR="00F734D1" w:rsidRPr="00931E9C" w:rsidRDefault="00F734D1" w:rsidP="00F734D1">
      <w:pPr>
        <w:jc w:val="center"/>
        <w:rPr>
          <w:sz w:val="28"/>
          <w:u w:val="single"/>
        </w:rPr>
      </w:pPr>
      <w:r w:rsidRPr="00931E9C">
        <w:rPr>
          <w:sz w:val="28"/>
          <w:u w:val="single"/>
        </w:rPr>
        <w:t>Les notes de la gamme et Pythagore</w:t>
      </w:r>
    </w:p>
    <w:p w:rsidR="00F734D1" w:rsidRDefault="00F734D1" w:rsidP="00F734D1">
      <w:pPr>
        <w:jc w:val="center"/>
      </w:pPr>
      <w:r>
        <w:t>« La musique est la science des nombres rapportée au son » Jean de Garlande 13</w:t>
      </w:r>
      <w:r w:rsidRPr="00720B30">
        <w:rPr>
          <w:vertAlign w:val="superscript"/>
        </w:rPr>
        <w:t>ème</w:t>
      </w:r>
      <w:r>
        <w:t xml:space="preserve"> siècle.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36"/>
        <w:gridCol w:w="2437"/>
        <w:gridCol w:w="4393"/>
      </w:tblGrid>
      <w:tr w:rsidR="00F734D1" w:rsidRPr="0003494C" w:rsidTr="00C828D8">
        <w:tc>
          <w:tcPr>
            <w:tcW w:w="6107" w:type="dxa"/>
            <w:gridSpan w:val="2"/>
            <w:shd w:val="clear" w:color="auto" w:fill="auto"/>
          </w:tcPr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Prenons une corde que l’on définit de longueur 1, pour obtenir une note à l’octave supérieure il faut une corde deux fois plus petite. Et donc pour l’octave inférieure, il faut une corde deux fois plus longue.</w:t>
            </w:r>
          </w:p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</w:p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On obtient une corde plus courte en utilisant un chevalet que l’on peut déplacer.</w:t>
            </w:r>
          </w:p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</w:p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Une gamme se définit par une échelle de sons entre deux notes à l’octave l’une de l’autre, ce qui revient donc, en pensant "longueur de cordes", à choisir un ensemble de nombres compris entre 1/2 et 1 ...</w:t>
            </w:r>
          </w:p>
          <w:p w:rsidR="00F734D1" w:rsidRPr="0003494C" w:rsidRDefault="00F734D1" w:rsidP="00C828D8">
            <w:r w:rsidRPr="001D3239">
              <w:rPr>
                <w:noProof/>
                <w:lang w:eastAsia="fr-FR"/>
              </w:rPr>
              <w:drawing>
                <wp:inline distT="0" distB="0" distL="0" distR="0">
                  <wp:extent cx="2773680" cy="723900"/>
                  <wp:effectExtent l="0" t="0" r="762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4D1" w:rsidRPr="0003494C" w:rsidRDefault="00F734D1" w:rsidP="00C828D8"/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51"/>
              <w:gridCol w:w="6"/>
            </w:tblGrid>
            <w:tr w:rsidR="00F734D1" w:rsidRPr="0003494C" w:rsidTr="00C828D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734D1" w:rsidRPr="0003494C" w:rsidRDefault="00F734D1" w:rsidP="00C828D8">
                  <w:r w:rsidRPr="0003494C">
                    <w:t>A l’époque de Pythagore (vers – 500), on connait 7 « planètes », et pour cette raison on choisit 7 notes pour la gamme. En effet, selon les pythagoriciens : « tout est nombre ».</w:t>
                  </w:r>
                </w:p>
                <w:p w:rsidR="00F734D1" w:rsidRPr="0003494C" w:rsidRDefault="00F734D1" w:rsidP="00C828D8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72"/>
                    <w:gridCol w:w="879"/>
                    <w:gridCol w:w="710"/>
                    <w:gridCol w:w="734"/>
                    <w:gridCol w:w="813"/>
                    <w:gridCol w:w="1048"/>
                    <w:gridCol w:w="685"/>
                  </w:tblGrid>
                  <w:tr w:rsidR="00F734D1" w:rsidRPr="0003494C" w:rsidTr="00C828D8">
                    <w:tc>
                      <w:tcPr>
                        <w:tcW w:w="723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Saturne</w:t>
                        </w:r>
                      </w:p>
                    </w:tc>
                    <w:tc>
                      <w:tcPr>
                        <w:tcW w:w="723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Jupiter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Mars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Soleil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Vénus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Mercure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r w:rsidRPr="0003494C">
                          <w:t>Lune</w:t>
                        </w:r>
                      </w:p>
                    </w:tc>
                  </w:tr>
                  <w:tr w:rsidR="00F734D1" w:rsidRPr="0003494C" w:rsidTr="00C828D8">
                    <w:tc>
                      <w:tcPr>
                        <w:tcW w:w="723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Si</w:t>
                        </w:r>
                      </w:p>
                    </w:tc>
                    <w:tc>
                      <w:tcPr>
                        <w:tcW w:w="723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Sol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Mi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Do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La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Fa</w:t>
                        </w:r>
                      </w:p>
                    </w:tc>
                    <w:tc>
                      <w:tcPr>
                        <w:tcW w:w="724" w:type="dxa"/>
                        <w:shd w:val="clear" w:color="auto" w:fill="auto"/>
                      </w:tcPr>
                      <w:p w:rsidR="00F734D1" w:rsidRPr="0003494C" w:rsidRDefault="00F734D1" w:rsidP="00C828D8">
                        <w:pPr>
                          <w:jc w:val="center"/>
                        </w:pPr>
                        <w:r w:rsidRPr="0003494C">
                          <w:t>Ré</w:t>
                        </w:r>
                      </w:p>
                    </w:tc>
                  </w:tr>
                </w:tbl>
                <w:p w:rsidR="00F734D1" w:rsidRPr="001948F7" w:rsidRDefault="00F734D1" w:rsidP="00C828D8">
                  <w:pPr>
                    <w:rPr>
                      <w:rFonts w:ascii="Verdana" w:eastAsia="Times New Roman" w:hAnsi="Verdana"/>
                      <w:bCs/>
                      <w:iCs/>
                      <w:szCs w:val="17"/>
                      <w:lang w:eastAsia="fr-F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734D1" w:rsidRPr="001948F7" w:rsidRDefault="00F734D1" w:rsidP="00C828D8">
                  <w:pPr>
                    <w:jc w:val="right"/>
                    <w:rPr>
                      <w:rFonts w:ascii="Verdana" w:eastAsia="Times New Roman" w:hAnsi="Verdana"/>
                      <w:i/>
                      <w:iCs/>
                      <w:sz w:val="17"/>
                      <w:szCs w:val="17"/>
                      <w:lang w:eastAsia="fr-FR"/>
                    </w:rPr>
                  </w:pPr>
                </w:p>
              </w:tc>
            </w:tr>
            <w:tr w:rsidR="00F734D1" w:rsidRPr="0003494C" w:rsidTr="00C828D8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734D1" w:rsidRPr="001948F7" w:rsidRDefault="00F734D1" w:rsidP="00C828D8">
                  <w:pPr>
                    <w:rPr>
                      <w:rFonts w:ascii="Times New Roman" w:eastAsia="Times New Roman" w:hAnsi="Times New Roman"/>
                      <w:lang w:eastAsia="fr-FR"/>
                    </w:rPr>
                  </w:pPr>
                </w:p>
              </w:tc>
            </w:tr>
          </w:tbl>
          <w:p w:rsidR="00F734D1" w:rsidRPr="0003494C" w:rsidRDefault="00F734D1" w:rsidP="00C828D8"/>
        </w:tc>
        <w:tc>
          <w:tcPr>
            <w:tcW w:w="4575" w:type="dxa"/>
            <w:shd w:val="clear" w:color="auto" w:fill="auto"/>
          </w:tcPr>
          <w:p w:rsidR="00F734D1" w:rsidRPr="0003494C" w:rsidRDefault="00F734D1" w:rsidP="00C828D8">
            <w:r w:rsidRPr="0003494C">
              <w:rPr>
                <w:rFonts w:ascii="Times New Roman" w:eastAsia="Times New Roman" w:hAnsi="Times New Roman"/>
                <w:noProof/>
                <w:lang w:eastAsia="fr-FR"/>
              </w:rPr>
              <w:drawing>
                <wp:inline distT="0" distB="0" distL="0" distR="0">
                  <wp:extent cx="2674620" cy="2004060"/>
                  <wp:effectExtent l="0" t="0" r="0" b="0"/>
                  <wp:docPr id="15" name="Image 15" descr="Description : http://irem-fpb.univ-lyon1.fr/feuillesprobleme/feuille7/7notes/monocor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Description : http://irem-fpb.univ-lyon1.fr/feuillesprobleme/feuille7/7notes/monocor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4D1" w:rsidRPr="0003494C" w:rsidRDefault="00F734D1" w:rsidP="00C828D8">
            <w:r w:rsidRPr="0003494C">
              <w:rPr>
                <w:rFonts w:ascii="Times New Roman" w:eastAsia="Times New Roman" w:hAnsi="Times New Roman"/>
                <w:lang w:eastAsia="fr-FR"/>
              </w:rPr>
              <w:t>Bicorde : deux cordes identiques pour pouvoir comparer des sons. (photos : IREM de Poitiers)</w:t>
            </w:r>
          </w:p>
          <w:p w:rsidR="00F734D1" w:rsidRPr="0003494C" w:rsidRDefault="00F734D1" w:rsidP="00C828D8">
            <w:r w:rsidRPr="0003494C">
              <w:rPr>
                <w:rFonts w:ascii="Times New Roman" w:eastAsia="Times New Roman" w:hAnsi="Times New Roman"/>
                <w:noProof/>
                <w:lang w:eastAsia="fr-FR"/>
              </w:rPr>
              <w:drawing>
                <wp:inline distT="0" distB="0" distL="0" distR="0">
                  <wp:extent cx="2651760" cy="1988820"/>
                  <wp:effectExtent l="0" t="0" r="0" b="0"/>
                  <wp:docPr id="14" name="Image 14" descr="Description : http://irem-fpb.univ-lyon1.fr/feuillesprobleme/feuille7/7notes/cheva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Description : http://irem-fpb.univ-lyon1.fr/feuillesprobleme/feuille7/7notes/cheva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4D1" w:rsidRPr="0003494C" w:rsidRDefault="00F734D1" w:rsidP="00C828D8"/>
        </w:tc>
      </w:tr>
      <w:tr w:rsidR="00F734D1" w:rsidRPr="0003494C" w:rsidTr="00C828D8">
        <w:tc>
          <w:tcPr>
            <w:tcW w:w="3652" w:type="dxa"/>
            <w:shd w:val="clear" w:color="auto" w:fill="auto"/>
            <w:vAlign w:val="center"/>
          </w:tcPr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 xml:space="preserve">La quinte correspond au rapport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lang w:eastAsia="fr-FR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lang w:eastAsia="fr-FR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lang w:eastAsia="fr-FR"/>
                    </w:rPr>
                    <m:t>3</m:t>
                  </m:r>
                </m:den>
              </m:f>
            </m:oMath>
            <w:r w:rsidRPr="0003494C">
              <w:rPr>
                <w:rFonts w:ascii="Times New Roman" w:eastAsia="Times New Roman" w:hAnsi="Times New Roman"/>
                <w:lang w:eastAsia="fr-FR"/>
              </w:rPr>
              <w:t xml:space="preserve"> : </w:t>
            </w:r>
          </w:p>
        </w:tc>
        <w:tc>
          <w:tcPr>
            <w:tcW w:w="7030" w:type="dxa"/>
            <w:gridSpan w:val="2"/>
            <w:shd w:val="clear" w:color="auto" w:fill="auto"/>
            <w:vAlign w:val="center"/>
          </w:tcPr>
          <w:p w:rsidR="00F734D1" w:rsidRPr="0003494C" w:rsidRDefault="00F734D1" w:rsidP="00C828D8">
            <w:pPr>
              <w:rPr>
                <w:rFonts w:ascii="Times New Roman" w:eastAsia="Times New Roman" w:hAnsi="Times New Roman"/>
                <w:noProof/>
                <w:lang w:eastAsia="fr-FR"/>
              </w:rPr>
            </w:pPr>
            <w:r w:rsidRPr="001D3239">
              <w:rPr>
                <w:noProof/>
                <w:lang w:eastAsia="fr-FR"/>
              </w:rPr>
              <w:drawing>
                <wp:inline distT="0" distB="0" distL="0" distR="0">
                  <wp:extent cx="4213860" cy="80010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8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4D1" w:rsidRDefault="00F734D1" w:rsidP="00F734D1">
      <w:pPr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L’objectif de ce travail est de reconstruire la gamme pythagoricienne. Pour cela, il faut considérer la quinte de la quinte, puis la quinte de la quinte de la quinte…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1543"/>
        <w:gridCol w:w="7127"/>
      </w:tblGrid>
      <w:tr w:rsidR="00F734D1" w:rsidRPr="0003494C" w:rsidTr="00C828D8">
        <w:tc>
          <w:tcPr>
            <w:tcW w:w="1809" w:type="dxa"/>
            <w:shd w:val="clear" w:color="auto" w:fill="auto"/>
          </w:tcPr>
          <w:p w:rsidR="00F734D1" w:rsidRPr="0003494C" w:rsidRDefault="00F734D1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lastRenderedPageBreak/>
              <w:t>Do</w:t>
            </w:r>
          </w:p>
        </w:tc>
        <w:tc>
          <w:tcPr>
            <w:tcW w:w="1560" w:type="dxa"/>
            <w:shd w:val="clear" w:color="auto" w:fill="auto"/>
          </w:tcPr>
          <w:p w:rsidR="00F734D1" w:rsidRPr="0003494C" w:rsidRDefault="00F734D1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?</w:t>
            </w:r>
          </w:p>
        </w:tc>
        <w:tc>
          <w:tcPr>
            <w:tcW w:w="7237" w:type="dxa"/>
            <w:shd w:val="clear" w:color="auto" w:fill="auto"/>
          </w:tcPr>
          <w:p w:rsidR="00F734D1" w:rsidRPr="0003494C" w:rsidRDefault="00F734D1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?</w:t>
            </w:r>
          </w:p>
        </w:tc>
      </w:tr>
      <w:tr w:rsidR="00F734D1" w:rsidRPr="0003494C" w:rsidTr="00C828D8">
        <w:tc>
          <w:tcPr>
            <w:tcW w:w="1809" w:type="dxa"/>
            <w:shd w:val="clear" w:color="auto" w:fill="auto"/>
          </w:tcPr>
          <w:p w:rsidR="00F734D1" w:rsidRPr="0003494C" w:rsidRDefault="00F734D1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734D1" w:rsidRPr="00F734D1" w:rsidRDefault="00F734D1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/>
                    <w:lang w:eastAsia="fr-FR"/>
                  </w:rPr>
                  <m:t>1×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/>
                    <w:lang w:eastAsia="fr-FR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237" w:type="dxa"/>
            <w:shd w:val="clear" w:color="auto" w:fill="auto"/>
          </w:tcPr>
          <w:p w:rsidR="00F734D1" w:rsidRPr="00F734D1" w:rsidRDefault="00B633D9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/>
                    <w:lang w:eastAsia="fr-FR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/>
                    <w:lang w:eastAsia="fr-FR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9</m:t>
                    </m:r>
                  </m:den>
                </m:f>
              </m:oMath>
            </m:oMathPara>
          </w:p>
          <w:p w:rsidR="00F734D1" w:rsidRPr="0003494C" w:rsidRDefault="00F734D1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Cette valeur sort de l’octave, on multiplie alors par 2 et on obtient :</w:t>
            </w:r>
          </w:p>
          <w:p w:rsidR="00F734D1" w:rsidRPr="00F734D1" w:rsidRDefault="00B633D9" w:rsidP="00C828D8">
            <w:pPr>
              <w:jc w:val="center"/>
              <w:rPr>
                <w:rFonts w:ascii="Times New Roman" w:eastAsia="Times New Roman" w:hAnsi="Times New Roman"/>
                <w:lang w:eastAsia="fr-FR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8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lang w:eastAsia="fr-FR"/>
                      </w:rPr>
                      <m:t>9</m:t>
                    </m:r>
                  </m:den>
                </m:f>
              </m:oMath>
            </m:oMathPara>
          </w:p>
        </w:tc>
      </w:tr>
    </w:tbl>
    <w:p w:rsidR="00F734D1" w:rsidRDefault="00F734D1" w:rsidP="00F734D1">
      <w:pPr>
        <w:rPr>
          <w:rFonts w:ascii="Times New Roman" w:eastAsia="Times New Roman" w:hAnsi="Times New Roman"/>
          <w:lang w:eastAsia="fr-FR"/>
        </w:rPr>
      </w:pPr>
    </w:p>
    <w:p w:rsidR="00F734D1" w:rsidRPr="00EE3687" w:rsidRDefault="00F734D1" w:rsidP="00F734D1">
      <w:pPr>
        <w:rPr>
          <w:rFonts w:ascii="Times New Roman" w:eastAsia="Times New Roman" w:hAnsi="Times New Roman"/>
          <w:b/>
          <w:lang w:eastAsia="fr-FR"/>
        </w:rPr>
      </w:pPr>
      <w:r w:rsidRPr="00EE3687">
        <w:rPr>
          <w:rFonts w:ascii="Times New Roman" w:eastAsia="Times New Roman" w:hAnsi="Times New Roman"/>
          <w:b/>
          <w:lang w:eastAsia="fr-FR"/>
        </w:rPr>
        <w:t>1</w:t>
      </w:r>
      <w:r w:rsidRPr="00EE3687">
        <w:rPr>
          <w:rFonts w:ascii="Times New Roman" w:eastAsia="Times New Roman" w:hAnsi="Times New Roman"/>
          <w:b/>
          <w:vertAlign w:val="superscript"/>
          <w:lang w:eastAsia="fr-FR"/>
        </w:rPr>
        <w:t>ère</w:t>
      </w:r>
      <w:r w:rsidRPr="00EE3687">
        <w:rPr>
          <w:rFonts w:ascii="Times New Roman" w:eastAsia="Times New Roman" w:hAnsi="Times New Roman"/>
          <w:b/>
          <w:lang w:eastAsia="fr-FR"/>
        </w:rPr>
        <w:t xml:space="preserve"> partie :</w:t>
      </w:r>
    </w:p>
    <w:p w:rsidR="00F734D1" w:rsidRDefault="00F734D1" w:rsidP="00F734D1">
      <w:pPr>
        <w:pStyle w:val="Paragraphedeliste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 xml:space="preserve">Expliquer pourquoi avec la valeur </w:t>
      </w:r>
      <m:oMath>
        <m:f>
          <m:fPr>
            <m:ctrlPr>
              <w:rPr>
                <w:rFonts w:ascii="Cambria Math" w:eastAsia="Times New Roman" w:hAnsi="Cambria Math"/>
                <w:i/>
                <w:sz w:val="32"/>
                <w:lang w:eastAsia="fr-FR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lang w:eastAsia="fr-FR"/>
              </w:rPr>
              <m:t>4</m:t>
            </m:r>
          </m:num>
          <m:den>
            <m:r>
              <w:rPr>
                <w:rFonts w:ascii="Cambria Math" w:eastAsia="Times New Roman" w:hAnsi="Cambria Math"/>
                <w:sz w:val="32"/>
                <w:lang w:eastAsia="fr-FR"/>
              </w:rPr>
              <m:t>9</m:t>
            </m:r>
          </m:den>
        </m:f>
      </m:oMath>
      <w:r>
        <w:rPr>
          <w:rFonts w:ascii="Times New Roman" w:eastAsia="Times New Roman" w:hAnsi="Times New Roman"/>
          <w:lang w:eastAsia="fr-FR"/>
        </w:rPr>
        <w:t>, on sort de l’octave.</w:t>
      </w:r>
    </w:p>
    <w:p w:rsidR="00F734D1" w:rsidRDefault="00F734D1" w:rsidP="00F734D1">
      <w:pPr>
        <w:pStyle w:val="Paragraphedeliste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Retrouver les fractions correspondant aux autres notes de la gamme.</w:t>
      </w:r>
    </w:p>
    <w:p w:rsidR="00F734D1" w:rsidRDefault="00F734D1" w:rsidP="00F734D1">
      <w:pPr>
        <w:pStyle w:val="Paragraphedeliste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Placer ces fractions sur un axe gradué et associer à ces nombres les notes qui conviennent. (On lit alors la gamme connue de droite à gauche !)</w:t>
      </w:r>
    </w:p>
    <w:p w:rsidR="00F734D1" w:rsidRDefault="00F734D1" w:rsidP="00F734D1">
      <w:pPr>
        <w:rPr>
          <w:rFonts w:ascii="Times New Roman" w:eastAsia="Times New Roman" w:hAnsi="Times New Roman"/>
          <w:lang w:eastAsia="fr-FR"/>
        </w:rPr>
      </w:pPr>
    </w:p>
    <w:p w:rsidR="00F734D1" w:rsidRPr="00C10590" w:rsidRDefault="00F734D1" w:rsidP="00F734D1">
      <w:pPr>
        <w:rPr>
          <w:rFonts w:ascii="Times New Roman" w:eastAsia="Times New Roman" w:hAnsi="Times New Roman"/>
          <w:b/>
          <w:lang w:eastAsia="fr-FR"/>
        </w:rPr>
      </w:pPr>
      <w:r w:rsidRPr="00C10590">
        <w:rPr>
          <w:rFonts w:ascii="Times New Roman" w:eastAsia="Times New Roman" w:hAnsi="Times New Roman"/>
          <w:b/>
          <w:lang w:eastAsia="fr-FR"/>
        </w:rPr>
        <w:t>2</w:t>
      </w:r>
      <w:r w:rsidRPr="00C10590">
        <w:rPr>
          <w:rFonts w:ascii="Times New Roman" w:eastAsia="Times New Roman" w:hAnsi="Times New Roman"/>
          <w:b/>
          <w:vertAlign w:val="superscript"/>
          <w:lang w:eastAsia="fr-FR"/>
        </w:rPr>
        <w:t>ème</w:t>
      </w:r>
      <w:r w:rsidRPr="00C10590">
        <w:rPr>
          <w:rFonts w:ascii="Times New Roman" w:eastAsia="Times New Roman" w:hAnsi="Times New Roman"/>
          <w:b/>
          <w:lang w:eastAsia="fr-FR"/>
        </w:rPr>
        <w:t xml:space="preserve"> partie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9"/>
        <w:gridCol w:w="565"/>
        <w:gridCol w:w="4892"/>
      </w:tblGrid>
      <w:tr w:rsidR="00F734D1" w:rsidRPr="0003494C" w:rsidTr="00C828D8">
        <w:tc>
          <w:tcPr>
            <w:tcW w:w="5070" w:type="dxa"/>
            <w:shd w:val="clear" w:color="auto" w:fill="auto"/>
            <w:vAlign w:val="center"/>
          </w:tcPr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Les valeurs successives obtenues sont de la forme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34D1" w:rsidRPr="00F734D1" w:rsidRDefault="00B633D9" w:rsidP="00C828D8">
            <w:pPr>
              <w:rPr>
                <w:rFonts w:ascii="Times New Roman" w:eastAsia="Times New Roman" w:hAnsi="Times New Roman"/>
                <w:lang w:eastAsia="fr-FR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fr-F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lang w:eastAsia="fr-F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lang w:eastAsia="fr-FR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lang w:eastAsia="fr-FR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lang w:eastAsia="fr-FR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lang w:eastAsia="fr-FR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lang w:eastAsia="fr-FR"/>
                          </w:rPr>
                          <m:t>p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969" w:type="dxa"/>
            <w:shd w:val="clear" w:color="auto" w:fill="auto"/>
            <w:vAlign w:val="center"/>
          </w:tcPr>
          <w:p w:rsidR="00F734D1" w:rsidRPr="0003494C" w:rsidRDefault="00F734D1" w:rsidP="00C828D8">
            <w:pPr>
              <w:rPr>
                <w:rFonts w:ascii="Times New Roman" w:eastAsia="Times New Roman" w:hAnsi="Times New Roman"/>
                <w:lang w:eastAsia="fr-FR"/>
              </w:rPr>
            </w:pPr>
            <w:r w:rsidRPr="0003494C">
              <w:rPr>
                <w:rFonts w:ascii="Times New Roman" w:eastAsia="Times New Roman" w:hAnsi="Times New Roman"/>
                <w:lang w:eastAsia="fr-FR"/>
              </w:rPr>
              <w:t>.</w:t>
            </w:r>
          </w:p>
        </w:tc>
      </w:tr>
    </w:tbl>
    <w:p w:rsidR="00F734D1" w:rsidRDefault="00F734D1" w:rsidP="00F734D1">
      <w:pPr>
        <w:pStyle w:val="Paragraphedeliste"/>
        <w:numPr>
          <w:ilvl w:val="0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Numériquement</w:t>
      </w:r>
    </w:p>
    <w:p w:rsidR="00F734D1" w:rsidRDefault="00F734D1" w:rsidP="00F734D1">
      <w:pPr>
        <w:pStyle w:val="Paragraphedeliste"/>
        <w:numPr>
          <w:ilvl w:val="1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Calculer 2</w:t>
      </w:r>
      <w:r w:rsidRPr="00D04EC2">
        <w:rPr>
          <w:rFonts w:ascii="Times New Roman" w:eastAsia="Times New Roman" w:hAnsi="Times New Roman"/>
          <w:vertAlign w:val="superscript"/>
          <w:lang w:eastAsia="fr-FR"/>
        </w:rPr>
        <w:t>12</w:t>
      </w:r>
      <w:r>
        <w:rPr>
          <w:rFonts w:ascii="Times New Roman" w:eastAsia="Times New Roman" w:hAnsi="Times New Roman"/>
          <w:lang w:eastAsia="fr-FR"/>
        </w:rPr>
        <w:t>.</w:t>
      </w:r>
    </w:p>
    <w:p w:rsidR="00F734D1" w:rsidRDefault="00F734D1" w:rsidP="00F734D1">
      <w:pPr>
        <w:pStyle w:val="Paragraphedeliste"/>
        <w:numPr>
          <w:ilvl w:val="1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Calculer 3</w:t>
      </w:r>
      <w:r w:rsidRPr="00D04EC2">
        <w:rPr>
          <w:rFonts w:ascii="Times New Roman" w:eastAsia="Times New Roman" w:hAnsi="Times New Roman"/>
          <w:vertAlign w:val="superscript"/>
          <w:lang w:eastAsia="fr-FR"/>
        </w:rPr>
        <w:t>8</w:t>
      </w:r>
      <w:r>
        <w:rPr>
          <w:rFonts w:ascii="Times New Roman" w:eastAsia="Times New Roman" w:hAnsi="Times New Roman"/>
          <w:lang w:eastAsia="fr-FR"/>
        </w:rPr>
        <w:t>.</w:t>
      </w:r>
    </w:p>
    <w:p w:rsidR="00F734D1" w:rsidRDefault="00F734D1" w:rsidP="00F734D1">
      <w:pPr>
        <w:pStyle w:val="Paragraphedeliste"/>
        <w:numPr>
          <w:ilvl w:val="1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Montrer que 2</w:t>
      </w:r>
      <w:r w:rsidRPr="00D04EC2">
        <w:rPr>
          <w:rFonts w:ascii="Times New Roman" w:eastAsia="Times New Roman" w:hAnsi="Times New Roman"/>
          <w:vertAlign w:val="superscript"/>
          <w:lang w:eastAsia="fr-FR"/>
        </w:rPr>
        <w:t>12</w:t>
      </w:r>
      <w:r>
        <w:rPr>
          <w:rFonts w:ascii="Times New Roman" w:eastAsia="Times New Roman" w:hAnsi="Times New Roman"/>
          <w:lang w:eastAsia="fr-FR"/>
        </w:rPr>
        <w:t xml:space="preserve"> et 3</w:t>
      </w:r>
      <w:r w:rsidRPr="00D04EC2">
        <w:rPr>
          <w:rFonts w:ascii="Times New Roman" w:eastAsia="Times New Roman" w:hAnsi="Times New Roman"/>
          <w:vertAlign w:val="superscript"/>
          <w:lang w:eastAsia="fr-FR"/>
        </w:rPr>
        <w:t>8</w:t>
      </w:r>
      <w:r>
        <w:rPr>
          <w:rFonts w:ascii="Times New Roman" w:eastAsia="Times New Roman" w:hAnsi="Times New Roman"/>
          <w:lang w:eastAsia="fr-FR"/>
        </w:rPr>
        <w:t xml:space="preserve"> sont premiers entre eux.</w:t>
      </w:r>
    </w:p>
    <w:p w:rsidR="00F734D1" w:rsidRDefault="00F734D1" w:rsidP="00F734D1">
      <w:pPr>
        <w:pStyle w:val="Paragraphedeliste"/>
        <w:numPr>
          <w:ilvl w:val="1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Recommencer avec une autre puissance de 2 et une autre puissance de 3.</w:t>
      </w:r>
    </w:p>
    <w:p w:rsidR="00F734D1" w:rsidRDefault="00F734D1" w:rsidP="00F734D1">
      <w:pPr>
        <w:pStyle w:val="Paragraphedeliste"/>
        <w:numPr>
          <w:ilvl w:val="0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Littéralement :</w:t>
      </w:r>
    </w:p>
    <w:p w:rsidR="00F734D1" w:rsidRDefault="00F734D1" w:rsidP="00F734D1">
      <w:pPr>
        <w:pStyle w:val="Paragraphedeliste"/>
        <w:numPr>
          <w:ilvl w:val="1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 xml:space="preserve">Montrer qu’on ne peut pas avoir </w:t>
      </w:r>
      <m:oMath>
        <m:f>
          <m:fPr>
            <m:ctrlPr>
              <w:rPr>
                <w:rFonts w:ascii="Cambria Math" w:eastAsia="Times New Roman" w:hAnsi="Cambria Math"/>
                <w:i/>
                <w:sz w:val="32"/>
                <w:lang w:eastAsia="fr-FR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32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sz w:val="32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p</m:t>
                </m:r>
              </m:sup>
            </m:sSup>
          </m:den>
        </m:f>
      </m:oMath>
      <w:r>
        <w:rPr>
          <w:rFonts w:ascii="Times New Roman" w:eastAsia="Times New Roman" w:hAnsi="Times New Roman"/>
          <w:sz w:val="32"/>
          <w:lang w:eastAsia="fr-FR"/>
        </w:rPr>
        <w:t xml:space="preserve"> </w:t>
      </w:r>
      <w:r w:rsidRPr="00926224">
        <w:rPr>
          <w:rFonts w:ascii="Times New Roman" w:eastAsia="Times New Roman" w:hAnsi="Times New Roman"/>
          <w:lang w:eastAsia="fr-FR"/>
        </w:rPr>
        <w:t>= 1</w:t>
      </w:r>
      <w:r>
        <w:rPr>
          <w:rFonts w:ascii="Times New Roman" w:eastAsia="Times New Roman" w:hAnsi="Times New Roman"/>
          <w:lang w:eastAsia="fr-FR"/>
        </w:rPr>
        <w:t>.</w:t>
      </w:r>
    </w:p>
    <w:p w:rsidR="00F734D1" w:rsidRPr="00926224" w:rsidRDefault="00F734D1" w:rsidP="00F734D1">
      <w:pPr>
        <w:pStyle w:val="Paragraphedeliste"/>
        <w:numPr>
          <w:ilvl w:val="1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 xml:space="preserve">Montrer qu’on ne peut pas avoir </w:t>
      </w:r>
      <m:oMath>
        <m:f>
          <m:fPr>
            <m:ctrlPr>
              <w:rPr>
                <w:rFonts w:ascii="Cambria Math" w:eastAsia="Times New Roman" w:hAnsi="Cambria Math"/>
                <w:i/>
                <w:sz w:val="32"/>
                <w:lang w:eastAsia="fr-FR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32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sz w:val="32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/>
                    <w:sz w:val="32"/>
                    <w:lang w:eastAsia="fr-FR"/>
                  </w:rPr>
                  <m:t>p</m:t>
                </m:r>
              </m:sup>
            </m:sSup>
          </m:den>
        </m:f>
        <m:r>
          <w:rPr>
            <w:rFonts w:ascii="Cambria Math" w:eastAsia="Times New Roman" w:hAnsi="Cambria Math"/>
            <w:sz w:val="32"/>
            <w:lang w:eastAsia="fr-FR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32"/>
                <w:lang w:eastAsia="fr-FR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lang w:eastAsia="fr-FR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2"/>
                <w:lang w:eastAsia="fr-FR"/>
              </w:rPr>
              <m:t>2</m:t>
            </m:r>
          </m:den>
        </m:f>
      </m:oMath>
    </w:p>
    <w:p w:rsidR="00F734D1" w:rsidRDefault="00F734D1" w:rsidP="00F734D1">
      <w:pPr>
        <w:pStyle w:val="Paragraphedeliste"/>
        <w:numPr>
          <w:ilvl w:val="0"/>
          <w:numId w:val="11"/>
        </w:numPr>
        <w:spacing w:after="200" w:line="276" w:lineRule="auto"/>
        <w:rPr>
          <w:rFonts w:ascii="Times New Roman" w:eastAsia="Times New Roman" w:hAnsi="Times New Roman"/>
          <w:lang w:eastAsia="fr-FR"/>
        </w:rPr>
      </w:pPr>
      <m:oMath>
        <m:r>
          <w:rPr>
            <w:rFonts w:ascii="Cambria Math" w:eastAsia="Times New Roman" w:hAnsi="Cambria Math"/>
            <w:sz w:val="32"/>
            <w:lang w:eastAsia="fr-FR"/>
          </w:rPr>
          <m:t xml:space="preserve"> </m:t>
        </m:r>
      </m:oMath>
      <w:r>
        <w:rPr>
          <w:rFonts w:ascii="Times New Roman" w:eastAsia="Times New Roman" w:hAnsi="Times New Roman"/>
          <w:lang w:eastAsia="fr-FR"/>
        </w:rPr>
        <w:t>En quoi cette gamme peut-elle être caractérisée d’imparfaite ?</w:t>
      </w:r>
    </w:p>
    <w:p w:rsidR="00F734D1" w:rsidRPr="00381553" w:rsidRDefault="00F734D1" w:rsidP="00F734D1">
      <w:pPr>
        <w:rPr>
          <w:rFonts w:ascii="Times New Roman" w:eastAsia="Times New Roman" w:hAnsi="Times New Roman"/>
          <w:b/>
          <w:lang w:eastAsia="fr-FR"/>
        </w:rPr>
      </w:pPr>
      <w:r w:rsidRPr="00381553">
        <w:rPr>
          <w:rFonts w:ascii="Times New Roman" w:eastAsia="Times New Roman" w:hAnsi="Times New Roman"/>
          <w:b/>
          <w:lang w:eastAsia="fr-FR"/>
        </w:rPr>
        <w:t>3</w:t>
      </w:r>
      <w:r w:rsidRPr="00381553">
        <w:rPr>
          <w:rFonts w:ascii="Times New Roman" w:eastAsia="Times New Roman" w:hAnsi="Times New Roman"/>
          <w:b/>
          <w:vertAlign w:val="superscript"/>
          <w:lang w:eastAsia="fr-FR"/>
        </w:rPr>
        <w:t>ème</w:t>
      </w:r>
      <w:r w:rsidRPr="00381553">
        <w:rPr>
          <w:rFonts w:ascii="Times New Roman" w:eastAsia="Times New Roman" w:hAnsi="Times New Roman"/>
          <w:b/>
          <w:lang w:eastAsia="fr-FR"/>
        </w:rPr>
        <w:t xml:space="preserve"> partie :</w:t>
      </w:r>
    </w:p>
    <w:p w:rsidR="00F734D1" w:rsidRPr="00FB6481" w:rsidRDefault="00F734D1" w:rsidP="00F734D1">
      <w:pPr>
        <w:autoSpaceDE w:val="0"/>
        <w:autoSpaceDN w:val="0"/>
        <w:adjustRightInd w:val="0"/>
        <w:rPr>
          <w:rFonts w:ascii="Times New Roman" w:hAnsi="Times New Roman"/>
        </w:rPr>
      </w:pPr>
      <w:r w:rsidRPr="00FB6481">
        <w:rPr>
          <w:rFonts w:ascii="Times New Roman" w:eastAsia="Times New Roman" w:hAnsi="Times New Roman"/>
          <w:lang w:eastAsia="fr-FR"/>
        </w:rPr>
        <w:t xml:space="preserve">Une des réponses proposées pour « améliorer » cette gamme est la gamme dite tempérée. Elle s’obtient en divisant l’octave en douze demi-tons égaux. </w:t>
      </w:r>
      <w:r w:rsidRPr="00FB6481">
        <w:rPr>
          <w:rFonts w:ascii="Times New Roman" w:hAnsi="Times New Roman"/>
        </w:rPr>
        <w:t>Chacun correspond donc à un intervalle qui s'exprime par un nombre t dont la puissance douzième est 2.</w:t>
      </w:r>
    </w:p>
    <w:p w:rsidR="00F734D1" w:rsidRDefault="00F734D1" w:rsidP="00F734D1">
      <w:pPr>
        <w:autoSpaceDE w:val="0"/>
        <w:autoSpaceDN w:val="0"/>
        <w:adjustRightInd w:val="0"/>
        <w:rPr>
          <w:rFonts w:ascii="Times New Roman" w:hAnsi="Times New Roman"/>
        </w:rPr>
      </w:pPr>
      <w:r w:rsidRPr="00FB6481">
        <w:rPr>
          <w:rFonts w:ascii="Times New Roman" w:hAnsi="Times New Roman"/>
        </w:rPr>
        <w:t xml:space="preserve">Ceci donne </w:t>
      </w:r>
      <w:r>
        <w:rPr>
          <w:rFonts w:ascii="Times New Roman" w:hAnsi="Times New Roman"/>
        </w:rPr>
        <w:t>t</w:t>
      </w:r>
      <w:r w:rsidRPr="00FB6481">
        <w:rPr>
          <w:rFonts w:ascii="Times New Roman" w:hAnsi="Times New Roman"/>
          <w:vertAlign w:val="superscript"/>
        </w:rPr>
        <w:t>12</w:t>
      </w:r>
      <w:r>
        <w:rPr>
          <w:rFonts w:ascii="Times New Roman" w:hAnsi="Times New Roman"/>
        </w:rPr>
        <w:t xml:space="preserve"> = 2.</w:t>
      </w:r>
    </w:p>
    <w:p w:rsidR="00F734D1" w:rsidRDefault="00F734D1" w:rsidP="00F734D1">
      <w:pPr>
        <w:autoSpaceDE w:val="0"/>
        <w:autoSpaceDN w:val="0"/>
        <w:adjustRightInd w:val="0"/>
        <w:rPr>
          <w:rFonts w:ascii="Times New Roman" w:hAnsi="Times New Roman"/>
        </w:rPr>
      </w:pPr>
    </w:p>
    <w:p w:rsidR="00F734D1" w:rsidRDefault="00F734D1" w:rsidP="00F734D1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Vérifier, par un calcul, que t vaut environ 1,059463.</w:t>
      </w:r>
    </w:p>
    <w:p w:rsidR="00F734D1" w:rsidRDefault="00F734D1" w:rsidP="00F734D1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/>
          <w:lang w:eastAsia="fr-FR"/>
        </w:rPr>
      </w:pPr>
      <w:r>
        <w:rPr>
          <w:rFonts w:ascii="Times New Roman" w:eastAsia="Times New Roman" w:hAnsi="Times New Roman"/>
          <w:lang w:eastAsia="fr-FR"/>
        </w:rPr>
        <w:t>Vérifier, par des mesures et des calculs, à partir de l’image ci-dessous que la valeur des intervalles correspond bien à la gamme tempérée.</w:t>
      </w:r>
    </w:p>
    <w:p w:rsidR="00585CB7" w:rsidRDefault="00F734D1" w:rsidP="00F734D1">
      <w:pPr>
        <w:jc w:val="center"/>
      </w:pPr>
      <w:r w:rsidRPr="001D3239">
        <w:rPr>
          <w:noProof/>
          <w:lang w:eastAsia="fr-FR"/>
        </w:rPr>
        <w:drawing>
          <wp:inline distT="0" distB="0" distL="0" distR="0">
            <wp:extent cx="2458446" cy="6217581"/>
            <wp:effectExtent l="6350" t="0" r="5715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9926" cy="627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CB7" w:rsidSect="00ED27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41EFA"/>
    <w:multiLevelType w:val="hybridMultilevel"/>
    <w:tmpl w:val="9558E6A4"/>
    <w:lvl w:ilvl="0" w:tplc="D6004EC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06145"/>
    <w:multiLevelType w:val="hybridMultilevel"/>
    <w:tmpl w:val="58AE6B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257C2"/>
    <w:multiLevelType w:val="hybridMultilevel"/>
    <w:tmpl w:val="6C6604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441DC"/>
    <w:multiLevelType w:val="hybridMultilevel"/>
    <w:tmpl w:val="C5AAB4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BA2B5C"/>
    <w:multiLevelType w:val="hybridMultilevel"/>
    <w:tmpl w:val="FA007AC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F7CD2"/>
    <w:multiLevelType w:val="hybridMultilevel"/>
    <w:tmpl w:val="D518A55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14390C"/>
    <w:multiLevelType w:val="hybridMultilevel"/>
    <w:tmpl w:val="7478C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A1618"/>
    <w:multiLevelType w:val="multilevel"/>
    <w:tmpl w:val="78A2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D17ED"/>
    <w:multiLevelType w:val="hybridMultilevel"/>
    <w:tmpl w:val="7CB0017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753E53"/>
    <w:multiLevelType w:val="hybridMultilevel"/>
    <w:tmpl w:val="BA5E57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1E4C05"/>
    <w:multiLevelType w:val="hybridMultilevel"/>
    <w:tmpl w:val="57BAF98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6A1988"/>
    <w:multiLevelType w:val="hybridMultilevel"/>
    <w:tmpl w:val="6554C33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F1"/>
    <w:rsid w:val="00190DF9"/>
    <w:rsid w:val="001F3D5F"/>
    <w:rsid w:val="0021217C"/>
    <w:rsid w:val="00232F19"/>
    <w:rsid w:val="00287E6C"/>
    <w:rsid w:val="002B31DF"/>
    <w:rsid w:val="0031018A"/>
    <w:rsid w:val="00430FC3"/>
    <w:rsid w:val="004573C7"/>
    <w:rsid w:val="00585CB7"/>
    <w:rsid w:val="005F0FD7"/>
    <w:rsid w:val="00634905"/>
    <w:rsid w:val="007142CB"/>
    <w:rsid w:val="00760E41"/>
    <w:rsid w:val="008C14F1"/>
    <w:rsid w:val="00982B65"/>
    <w:rsid w:val="00A952BF"/>
    <w:rsid w:val="00B633D9"/>
    <w:rsid w:val="00C17D40"/>
    <w:rsid w:val="00C4153D"/>
    <w:rsid w:val="00E21119"/>
    <w:rsid w:val="00E61EFA"/>
    <w:rsid w:val="00E862C0"/>
    <w:rsid w:val="00ED27D1"/>
    <w:rsid w:val="00F05924"/>
    <w:rsid w:val="00F433BE"/>
    <w:rsid w:val="00F7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F5AB"/>
  <w15:chartTrackingRefBased/>
  <w15:docId w15:val="{7E68F675-B494-4FB7-9C55-AE96174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0E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14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52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952BF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A9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edref">
    <w:name w:val="need_ref"/>
    <w:basedOn w:val="Policepardfaut"/>
    <w:rsid w:val="005F0FD7"/>
  </w:style>
  <w:style w:type="character" w:styleId="Lienhypertextesuivivisit">
    <w:name w:val="FollowedHyperlink"/>
    <w:basedOn w:val="Policepardfaut"/>
    <w:uiPriority w:val="99"/>
    <w:semiHidden/>
    <w:unhideWhenUsed/>
    <w:rsid w:val="005F0FD7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60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i">
    <w:name w:val="api"/>
    <w:basedOn w:val="Policepardfaut"/>
    <w:rsid w:val="00634905"/>
  </w:style>
  <w:style w:type="character" w:customStyle="1" w:styleId="lang-ga">
    <w:name w:val="lang-ga"/>
    <w:basedOn w:val="Policepardfaut"/>
    <w:rsid w:val="00634905"/>
  </w:style>
  <w:style w:type="paragraph" w:styleId="Titre">
    <w:name w:val="Title"/>
    <w:basedOn w:val="Normal"/>
    <w:next w:val="Normal"/>
    <w:link w:val="TitreCar"/>
    <w:uiPriority w:val="10"/>
    <w:qFormat/>
    <w:rsid w:val="00430F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0F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991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</dc:creator>
  <cp:keywords/>
  <dc:description/>
  <cp:lastModifiedBy>YD</cp:lastModifiedBy>
  <cp:revision>15</cp:revision>
  <dcterms:created xsi:type="dcterms:W3CDTF">2020-01-23T09:24:00Z</dcterms:created>
  <dcterms:modified xsi:type="dcterms:W3CDTF">2020-01-27T19:35:00Z</dcterms:modified>
</cp:coreProperties>
</file>