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numbering.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embeddings/oleObject1.bin" ContentType="application/vnd.openxmlformats-officedocument.oleObject"/>
  <Override PartName="/word/embeddings/oleObject2.bin" ContentType="application/vnd.openxmlformats-officedocument.oleObject"/>
  <Override PartName="/word/media/image1.emf" ContentType="image/x-emf"/>
  <Override PartName="/word/media/image2.emf" ContentType="image/x-emf"/>
  <Override PartName="/word/media/image3.png" ContentType="image/png"/>
  <Override PartName="/word/media/image4.png" ContentType="image/png"/>
  <Override PartName="/word/media/image5.png" ContentType="image/png"/>
  <Override PartName="/word/media/image6.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reprincipal"/>
        <w:spacing w:before="0" w:after="0"/>
        <w:rPr>
          <w:rFonts w:ascii="Trebuchet MS" w:hAnsi="Trebuchet MS"/>
          <w:sz w:val="28"/>
          <w:szCs w:val="28"/>
        </w:rPr>
      </w:pPr>
      <w:r>
        <w:rPr>
          <w:rFonts w:ascii="Trebuchet MS" w:hAnsi="Trebuchet MS"/>
          <w:sz w:val="28"/>
          <w:szCs w:val="28"/>
        </w:rPr>
        <w:t xml:space="preserve">TP – </w:t>
      </w:r>
      <w:r>
        <w:rPr>
          <w:rFonts w:ascii="Trebuchet MS" w:hAnsi="Trebuchet MS"/>
          <w:sz w:val="28"/>
          <w:szCs w:val="28"/>
        </w:rPr>
        <w:t>Étude</w:t>
      </w:r>
      <w:r>
        <w:rPr>
          <w:rFonts w:ascii="Trebuchet MS" w:hAnsi="Trebuchet MS"/>
          <w:sz w:val="28"/>
          <w:szCs w:val="28"/>
        </w:rPr>
        <w:t xml:space="preserve"> de l’activité cardiaque</w:t>
      </w:r>
    </w:p>
    <w:tbl>
      <w:tblPr>
        <w:tblStyle w:val="Grilledutableau"/>
        <w:tblW w:w="10598" w:type="dxa"/>
        <w:jc w:val="left"/>
        <w:tblInd w:w="0" w:type="dxa"/>
        <w:tblCellMar>
          <w:top w:w="0" w:type="dxa"/>
          <w:left w:w="108" w:type="dxa"/>
          <w:bottom w:w="0" w:type="dxa"/>
          <w:right w:w="108" w:type="dxa"/>
        </w:tblCellMar>
        <w:tblLook w:firstRow="1" w:noVBand="0" w:lastRow="1" w:firstColumn="1" w:lastColumn="1" w:noHBand="0" w:val="01e0"/>
      </w:tblPr>
      <w:tblGrid>
        <w:gridCol w:w="10598"/>
      </w:tblGrid>
      <w:tr>
        <w:trPr/>
        <w:tc>
          <w:tcPr>
            <w:tcW w:w="10598" w:type="dxa"/>
            <w:tcBorders>
              <w:top w:val="nil"/>
              <w:left w:val="nil"/>
              <w:bottom w:val="nil"/>
              <w:right w:val="nil"/>
              <w:insideH w:val="nil"/>
              <w:insideV w:val="nil"/>
            </w:tcBorders>
            <w:shd w:fill="auto" w:val="clear"/>
          </w:tcPr>
          <w:p>
            <w:pPr>
              <w:pStyle w:val="Normal"/>
              <w:spacing w:lineRule="auto" w:line="240" w:before="0" w:after="0"/>
              <w:rPr>
                <w:rFonts w:ascii="Trebuchet MS" w:hAnsi="Trebuchet MS" w:eastAsia="Times New Roman" w:cs="Times New Roman"/>
                <w:sz w:val="20"/>
                <w:szCs w:val="20"/>
                <w:lang w:eastAsia="fr-FR"/>
              </w:rPr>
            </w:pPr>
            <w:r>
              <w:rPr>
                <w:rFonts w:eastAsia="Times New Roman" w:cs="Times New Roman" w:ascii="Trebuchet MS" w:hAnsi="Trebuchet MS"/>
                <w:sz w:val="20"/>
                <w:szCs w:val="20"/>
                <w:lang w:eastAsia="fr-FR"/>
              </w:rPr>
            </w:r>
          </w:p>
          <w:p>
            <w:pPr>
              <w:pStyle w:val="Normal"/>
              <w:spacing w:lineRule="auto" w:line="240" w:before="0" w:after="0"/>
              <w:rPr>
                <w:rFonts w:ascii="Trebuchet MS" w:hAnsi="Trebuchet MS"/>
                <w:sz w:val="20"/>
                <w:szCs w:val="20"/>
              </w:rPr>
            </w:pPr>
            <w:r>
              <w:rPr>
                <w:rFonts w:eastAsia="Times New Roman" w:cs="Times New Roman" w:ascii="Trebuchet MS" w:hAnsi="Trebuchet MS"/>
                <w:sz w:val="20"/>
                <w:szCs w:val="20"/>
                <w:lang w:eastAsia="fr-FR"/>
              </w:rPr>
              <w:t>Afin de vérifier l’aptitude de leurs patients à pratiquer une activité sportive, les médecins vérifient la régularité des battements du cœur. Pour cela, ils analysent, grâce au test de Ruffier-Dickson, les variations de la fréquence cardiaque lors d’un effort. Les spécialistes peuvent aussi visualiser l’activité cardiaque grâce à l’électrocardiogramme.</w:t>
            </w:r>
          </w:p>
        </w:tc>
      </w:tr>
    </w:tbl>
    <w:p>
      <w:pPr>
        <w:pStyle w:val="Titre1"/>
        <w:spacing w:before="120" w:after="0"/>
        <w:rPr>
          <w:rFonts w:ascii="Trebuchet MS" w:hAnsi="Trebuchet MS"/>
          <w:sz w:val="24"/>
          <w:szCs w:val="24"/>
        </w:rPr>
      </w:pPr>
      <w:r>
        <w:rPr>
          <w:rFonts w:ascii="Trebuchet MS" w:hAnsi="Trebuchet MS"/>
          <w:sz w:val="24"/>
          <w:szCs w:val="24"/>
          <w:u w:val="single"/>
        </w:rPr>
        <w:t>Document 1</w:t>
      </w:r>
      <w:r>
        <w:rPr>
          <w:rFonts w:ascii="Trebuchet MS" w:hAnsi="Trebuchet MS"/>
          <w:sz w:val="24"/>
          <w:szCs w:val="24"/>
        </w:rPr>
        <w:t> : Le test Ruffier-Dickson pour les médecins généralistes</w:t>
      </w:r>
    </w:p>
    <w:p>
      <w:pPr>
        <w:pStyle w:val="Normal"/>
        <w:rPr>
          <w:rFonts w:ascii="Trebuchet MS" w:hAnsi="Trebuchet MS"/>
          <w:sz w:val="22"/>
          <w:szCs w:val="22"/>
          <w:u w:val="single"/>
        </w:rPr>
      </w:pPr>
      <w:r>
        <w:rPr>
          <w:rFonts w:ascii="Trebuchet MS" w:hAnsi="Trebuchet MS"/>
          <w:sz w:val="22"/>
          <w:szCs w:val="22"/>
          <w:u w:val="single"/>
        </w:rPr>
      </w:r>
    </w:p>
    <w:tbl>
      <w:tblPr>
        <w:tblStyle w:val="Grilledutableau"/>
        <w:tblW w:w="10598" w:type="dxa"/>
        <w:jc w:val="left"/>
        <w:tblInd w:w="0" w:type="dxa"/>
        <w:tblCellMar>
          <w:top w:w="0" w:type="dxa"/>
          <w:left w:w="108" w:type="dxa"/>
          <w:bottom w:w="0" w:type="dxa"/>
          <w:right w:w="108" w:type="dxa"/>
        </w:tblCellMar>
        <w:tblLook w:firstRow="1" w:noVBand="0" w:lastRow="1" w:firstColumn="1" w:lastColumn="1" w:noHBand="0" w:val="01e0"/>
      </w:tblPr>
      <w:tblGrid>
        <w:gridCol w:w="4605"/>
        <w:gridCol w:w="5992"/>
      </w:tblGrid>
      <w:tr>
        <w:trPr/>
        <w:tc>
          <w:tcPr>
            <w:tcW w:w="4605" w:type="dxa"/>
            <w:tcBorders/>
            <w:shd w:fill="auto" w:val="clear"/>
            <w:tcMar>
              <w:left w:w="108" w:type="dxa"/>
            </w:tcMar>
          </w:tcPr>
          <w:p>
            <w:pPr>
              <w:pStyle w:val="Normal"/>
              <w:spacing w:lineRule="auto" w:line="240" w:before="0" w:after="0"/>
              <w:rPr>
                <w:rFonts w:ascii="Trebuchet MS" w:hAnsi="Trebuchet MS"/>
                <w:sz w:val="22"/>
                <w:szCs w:val="22"/>
              </w:rPr>
            </w:pPr>
            <w:r>
              <w:rPr>
                <w:rFonts w:eastAsia="Times New Roman" w:cs="Times New Roman" w:ascii="Trebuchet MS" w:hAnsi="Trebuchet MS"/>
                <w:sz w:val="22"/>
                <w:szCs w:val="22"/>
                <w:lang w:eastAsia="fr-FR"/>
              </w:rPr>
              <w:t xml:space="preserve">     </w:t>
            </w:r>
            <w:r>
              <w:rPr>
                <w:rFonts w:eastAsia="Times New Roman" w:cs="Times New Roman" w:ascii="Trebuchet MS" w:hAnsi="Trebuchet MS"/>
                <w:sz w:val="22"/>
                <w:szCs w:val="22"/>
                <w:lang w:eastAsia="fr-FR"/>
              </w:rPr>
              <w:object>
                <v:shape id="ole_rId2" style="width:198.4pt;height:154.7pt" o:ole="">
                  <v:imagedata r:id="rId3" o:title=""/>
                </v:shape>
                <o:OLEObject Type="Embed" ProgID="PBrush" ShapeID="ole_rId2" DrawAspect="Content" ObjectID="_1594280812" r:id="rId2"/>
              </w:object>
            </w:r>
          </w:p>
        </w:tc>
        <w:tc>
          <w:tcPr>
            <w:tcW w:w="5992" w:type="dxa"/>
            <w:tcBorders/>
            <w:shd w:fill="auto" w:val="clear"/>
            <w:tcMar>
              <w:left w:w="108" w:type="dxa"/>
            </w:tcMar>
          </w:tcPr>
          <w:p>
            <w:pPr>
              <w:pStyle w:val="Normal"/>
              <w:spacing w:lineRule="auto" w:line="240" w:before="0" w:after="0"/>
              <w:rPr>
                <w:rFonts w:ascii="Trebuchet MS" w:hAnsi="Trebuchet MS"/>
                <w:sz w:val="22"/>
                <w:szCs w:val="22"/>
              </w:rPr>
            </w:pPr>
            <w:r>
              <w:rPr>
                <w:rFonts w:eastAsia="Times New Roman" w:cs="Times New Roman" w:ascii="Trebuchet MS" w:hAnsi="Trebuchet MS"/>
                <w:sz w:val="22"/>
                <w:szCs w:val="22"/>
                <w:lang w:eastAsia="fr-FR"/>
              </w:rPr>
              <w:t xml:space="preserve">       </w:t>
            </w:r>
            <w:r>
              <w:rPr>
                <w:rFonts w:eastAsia="Times New Roman" w:cs="Times New Roman" w:ascii="Trebuchet MS" w:hAnsi="Trebuchet MS"/>
                <w:sz w:val="22"/>
                <w:szCs w:val="22"/>
                <w:lang w:eastAsia="fr-FR"/>
              </w:rPr>
              <w:object>
                <v:shape id="ole_rId4" style="width:237.45pt;height:153.2pt" o:ole="">
                  <v:imagedata r:id="rId5" o:title=""/>
                </v:shape>
                <o:OLEObject Type="Embed" ProgID="PBrush" ShapeID="ole_rId4" DrawAspect="Content" ObjectID="_714933592" r:id="rId4"/>
              </w:object>
            </w:r>
          </w:p>
        </w:tc>
      </w:tr>
    </w:tbl>
    <w:p>
      <w:pPr>
        <w:pStyle w:val="Normal"/>
        <w:rPr>
          <w:rFonts w:ascii="Trebuchet MS" w:hAnsi="Trebuchet MS"/>
          <w:sz w:val="22"/>
          <w:szCs w:val="22"/>
        </w:rPr>
      </w:pPr>
      <w:r>
        <w:rPr>
          <w:rFonts w:ascii="Trebuchet MS" w:hAnsi="Trebuchet MS"/>
          <w:sz w:val="22"/>
          <w:szCs w:val="22"/>
        </w:rPr>
      </w:r>
    </w:p>
    <w:p>
      <w:pPr>
        <w:pStyle w:val="Titre1"/>
        <w:spacing w:before="0" w:after="0"/>
        <w:rPr>
          <w:rFonts w:ascii="Trebuchet MS" w:hAnsi="Trebuchet MS"/>
          <w:sz w:val="24"/>
          <w:szCs w:val="24"/>
        </w:rPr>
      </w:pPr>
      <w:r>
        <w:rPr>
          <w:rFonts w:ascii="Trebuchet MS" w:hAnsi="Trebuchet MS"/>
          <w:sz w:val="24"/>
          <w:szCs w:val="24"/>
          <w:u w:val="single"/>
        </w:rPr>
        <w:t>Document 2</w:t>
      </w:r>
      <w:r>
        <w:rPr>
          <w:rFonts w:ascii="Trebuchet MS" w:hAnsi="Trebuchet MS"/>
          <w:sz w:val="24"/>
          <w:szCs w:val="24"/>
        </w:rPr>
        <w:t> : Visualisation et mesures sur le signal cardiaque par le médecin spécialiste</w:t>
      </w:r>
    </w:p>
    <w:p>
      <w:pPr>
        <w:pStyle w:val="Normal"/>
        <w:jc w:val="both"/>
        <w:rPr>
          <w:rFonts w:ascii="Trebuchet MS" w:hAnsi="Trebuchet MS"/>
          <w:sz w:val="20"/>
          <w:szCs w:val="20"/>
        </w:rPr>
      </w:pPr>
      <w:r>
        <w:rPr>
          <w:rFonts w:ascii="Trebuchet MS" w:hAnsi="Trebuchet MS"/>
          <w:sz w:val="20"/>
          <w:szCs w:val="20"/>
        </w:rPr>
        <w:t>Une cellule piézoélectrique permet de transformer « le pouls » en un signal électrique. Ce dernier est transmis à l’ordinateur par l’intermédiaire d’une interface. On exploite alors les données recueillies.</w:t>
      </w:r>
    </w:p>
    <w:p>
      <w:pPr>
        <w:pStyle w:val="Normal"/>
        <w:jc w:val="both"/>
        <w:rPr>
          <w:rFonts w:ascii="Trebuchet MS" w:hAnsi="Trebuchet MS"/>
          <w:sz w:val="20"/>
          <w:szCs w:val="20"/>
        </w:rPr>
      </w:pPr>
      <w:r>
        <w:rPr>
          <w:rFonts w:ascii="Trebuchet MS" w:hAnsi="Trebuchet MS"/>
          <w:sz w:val="20"/>
          <w:szCs w:val="20"/>
        </w:rPr>
      </w:r>
    </w:p>
    <w:p>
      <w:pPr>
        <w:pStyle w:val="ListParagraph"/>
        <w:numPr>
          <w:ilvl w:val="0"/>
          <w:numId w:val="1"/>
        </w:numPr>
        <w:jc w:val="both"/>
        <w:rPr>
          <w:rFonts w:ascii="Trebuchet MS" w:hAnsi="Trebuchet MS" w:eastAsia="Times New Roman"/>
          <w:sz w:val="20"/>
          <w:szCs w:val="20"/>
        </w:rPr>
      </w:pPr>
      <w:r>
        <w:rPr>
          <w:rFonts w:eastAsia="Times New Roman" w:ascii="Trebuchet MS" w:hAnsi="Trebuchet MS"/>
          <w:sz w:val="20"/>
          <w:szCs w:val="20"/>
        </w:rPr>
        <w:t>La pastille piézo est reliée à l’entrée de l’interface. On place la pastille au niveau de l’aorte carotide (dans le cou). ATTENTION, l’expérimentateur devra éviter de bouger pendant l’acquisition.</w:t>
      </w:r>
    </w:p>
    <w:p>
      <w:pPr>
        <w:pStyle w:val="ListParagraph"/>
        <w:numPr>
          <w:ilvl w:val="0"/>
          <w:numId w:val="1"/>
        </w:numPr>
        <w:jc w:val="both"/>
        <w:rPr>
          <w:rFonts w:ascii="Trebuchet MS" w:hAnsi="Trebuchet MS" w:eastAsia="Times New Roman"/>
          <w:sz w:val="20"/>
          <w:szCs w:val="20"/>
        </w:rPr>
      </w:pPr>
      <w:r>
        <w:rPr>
          <w:rFonts w:eastAsia="Times New Roman" w:ascii="Trebuchet MS" w:hAnsi="Trebuchet MS"/>
          <w:sz w:val="20"/>
          <w:szCs w:val="20"/>
        </w:rPr>
        <w:t>Sélectionner la voie « directe 1 »</w:t>
      </w:r>
      <w:r>
        <w:rPr>
          <w:rFonts w:eastAsia="Times New Roman" w:ascii="Trebuchet MS" w:hAnsi="Trebuchet MS"/>
          <w:sz w:val="20"/>
          <w:szCs w:val="20"/>
          <w:vertAlign w:val="subscript"/>
        </w:rPr>
        <w:t xml:space="preserve"> </w:t>
      </w:r>
      <w:r>
        <w:rPr>
          <w:rFonts w:eastAsia="Times New Roman" w:ascii="Trebuchet MS" w:hAnsi="Trebuchet MS"/>
          <w:sz w:val="20"/>
          <w:szCs w:val="20"/>
        </w:rPr>
        <w:t>et paramétrer l’acquisition (</w:t>
      </w:r>
      <w:r>
        <w:rPr>
          <w:rFonts w:ascii="Trebuchet MS" w:hAnsi="Trebuchet MS"/>
          <w:sz w:val="20"/>
          <w:szCs w:val="20"/>
        </w:rPr>
        <w:t xml:space="preserve">301 points et durée 10 s). </w:t>
      </w:r>
    </w:p>
    <w:p>
      <w:pPr>
        <w:pStyle w:val="ListParagraph"/>
        <w:numPr>
          <w:ilvl w:val="0"/>
          <w:numId w:val="1"/>
        </w:numPr>
        <w:jc w:val="both"/>
        <w:rPr>
          <w:rFonts w:ascii="Trebuchet MS" w:hAnsi="Trebuchet MS"/>
          <w:sz w:val="20"/>
          <w:szCs w:val="20"/>
          <w:u w:val="single"/>
        </w:rPr>
      </w:pPr>
      <w:r>
        <w:rPr>
          <w:rFonts w:eastAsia="Times New Roman" w:ascii="Trebuchet MS" w:hAnsi="Trebuchet MS"/>
          <w:sz w:val="20"/>
          <w:szCs w:val="20"/>
        </w:rPr>
        <w:t xml:space="preserve">Enregistrer le signal. Déterminer la période T et la fréquence f associée. Puis votre fréquence cardiaque (nombre de périodes par minute) le plus précisément possible. </w:t>
      </w:r>
    </w:p>
    <w:p>
      <w:pPr>
        <w:pStyle w:val="ListParagraph"/>
        <w:ind w:left="360" w:hanging="0"/>
        <w:jc w:val="both"/>
        <w:rPr>
          <w:rFonts w:ascii="Trebuchet MS" w:hAnsi="Trebuchet MS"/>
          <w:sz w:val="22"/>
          <w:szCs w:val="22"/>
          <w:u w:val="single"/>
        </w:rPr>
      </w:pPr>
      <w:r>
        <w:rPr>
          <w:rFonts w:ascii="Trebuchet MS" w:hAnsi="Trebuchet MS"/>
          <w:sz w:val="22"/>
          <w:szCs w:val="22"/>
          <w:u w:val="single"/>
        </w:rPr>
      </w:r>
    </w:p>
    <w:p>
      <w:pPr>
        <w:pStyle w:val="Titre1"/>
        <w:spacing w:before="0" w:after="0"/>
        <w:rPr>
          <w:rFonts w:ascii="Trebuchet MS" w:hAnsi="Trebuchet MS"/>
          <w:sz w:val="24"/>
          <w:szCs w:val="24"/>
        </w:rPr>
      </w:pPr>
      <w:r>
        <w:rPr>
          <w:rFonts w:ascii="Trebuchet MS" w:hAnsi="Trebuchet MS"/>
          <w:sz w:val="24"/>
          <w:szCs w:val="24"/>
          <w:u w:val="single"/>
        </w:rPr>
        <w:t>Document 3</w:t>
      </w:r>
      <w:r>
        <w:rPr>
          <w:rFonts w:ascii="Trebuchet MS" w:hAnsi="Trebuchet MS"/>
          <w:sz w:val="24"/>
          <w:szCs w:val="24"/>
        </w:rPr>
        <w:t> : Interprétation d’électrocardiogrammes</w:t>
      </w:r>
    </w:p>
    <w:p>
      <w:pPr>
        <w:pStyle w:val="Normal"/>
        <w:jc w:val="both"/>
        <w:rPr>
          <w:rFonts w:ascii="Trebuchet MS" w:hAnsi="Trebuchet MS"/>
          <w:sz w:val="20"/>
          <w:szCs w:val="20"/>
        </w:rPr>
      </w:pPr>
      <w:r>
        <mc:AlternateContent>
          <mc:Choice Requires="wpg">
            <w:drawing>
              <wp:anchor behindDoc="0" distT="0" distB="0" distL="114300" distR="114300" simplePos="0" locked="0" layoutInCell="1" allowOverlap="1" relativeHeight="2" wp14:anchorId="7DA6325C">
                <wp:simplePos x="0" y="0"/>
                <wp:positionH relativeFrom="column">
                  <wp:posOffset>-28575</wp:posOffset>
                </wp:positionH>
                <wp:positionV relativeFrom="paragraph">
                  <wp:posOffset>624840</wp:posOffset>
                </wp:positionV>
                <wp:extent cx="6628130" cy="2171700"/>
                <wp:effectExtent l="0" t="0" r="1905" b="635"/>
                <wp:wrapSquare wrapText="bothSides"/>
                <wp:docPr id="1" name="Group 33"/>
                <a:graphic xmlns:a="http://schemas.openxmlformats.org/drawingml/2006/main">
                  <a:graphicData uri="http://schemas.microsoft.com/office/word/2010/wordprocessingGroup">
                    <wpg:wgp>
                      <wpg:cNvGrpSpPr/>
                      <wpg:grpSpPr>
                        <a:xfrm>
                          <a:off x="0" y="0"/>
                          <a:ext cx="6627600" cy="2171160"/>
                        </a:xfrm>
                      </wpg:grpSpPr>
                      <pic:pic xmlns:pic="http://schemas.openxmlformats.org/drawingml/2006/picture">
                        <pic:nvPicPr>
                          <pic:cNvPr id="0" name="Picture 4" descr=""/>
                          <pic:cNvPicPr/>
                        </pic:nvPicPr>
                        <pic:blipFill>
                          <a:blip r:embed="rId6"/>
                          <a:stretch/>
                        </pic:blipFill>
                        <pic:spPr>
                          <a:xfrm>
                            <a:off x="288360" y="0"/>
                            <a:ext cx="6221160" cy="701640"/>
                          </a:xfrm>
                          <a:prstGeom prst="rect">
                            <a:avLst/>
                          </a:prstGeom>
                          <a:ln>
                            <a:noFill/>
                          </a:ln>
                        </pic:spPr>
                      </pic:pic>
                      <pic:pic xmlns:pic="http://schemas.openxmlformats.org/drawingml/2006/picture">
                        <pic:nvPicPr>
                          <pic:cNvPr id="1" name="Picture 5" descr=""/>
                          <pic:cNvPicPr/>
                        </pic:nvPicPr>
                        <pic:blipFill>
                          <a:blip r:embed="rId7"/>
                          <a:srcRect l="0" t="0" r="13574" b="0"/>
                          <a:stretch/>
                        </pic:blipFill>
                        <pic:spPr>
                          <a:xfrm>
                            <a:off x="291600" y="744840"/>
                            <a:ext cx="6217920" cy="667440"/>
                          </a:xfrm>
                          <a:prstGeom prst="rect">
                            <a:avLst/>
                          </a:prstGeom>
                          <a:ln>
                            <a:noFill/>
                          </a:ln>
                        </pic:spPr>
                      </pic:pic>
                      <pic:pic xmlns:pic="http://schemas.openxmlformats.org/drawingml/2006/picture">
                        <pic:nvPicPr>
                          <pic:cNvPr id="2" name="Picture 6" descr=""/>
                          <pic:cNvPicPr/>
                        </pic:nvPicPr>
                        <pic:blipFill>
                          <a:blip r:embed="rId8"/>
                          <a:srcRect l="0" t="0" r="13569" b="0"/>
                          <a:stretch/>
                        </pic:blipFill>
                        <pic:spPr>
                          <a:xfrm>
                            <a:off x="288360" y="1488600"/>
                            <a:ext cx="6339240" cy="682560"/>
                          </a:xfrm>
                          <a:prstGeom prst="rect">
                            <a:avLst/>
                          </a:prstGeom>
                          <a:ln>
                            <a:noFill/>
                          </a:ln>
                        </pic:spPr>
                      </pic:pic>
                      <wps:wsp>
                        <wps:cNvSpPr/>
                        <wps:spPr>
                          <a:xfrm>
                            <a:off x="0" y="236880"/>
                            <a:ext cx="287640" cy="276840"/>
                          </a:xfrm>
                          <a:prstGeom prst="rect">
                            <a:avLst/>
                          </a:prstGeom>
                          <a:solidFill>
                            <a:srgbClr val="ffffff"/>
                          </a:solidFill>
                          <a:ln w="9360">
                            <a:solidFill>
                              <a:srgbClr val="000000"/>
                            </a:solidFill>
                            <a:miter/>
                          </a:ln>
                        </wps:spPr>
                        <wps:style>
                          <a:lnRef idx="0"/>
                          <a:fillRef idx="0"/>
                          <a:effectRef idx="0"/>
                          <a:fontRef idx="minor"/>
                        </wps:style>
                        <wps:txbx>
                          <w:txbxContent>
                            <w:p>
                              <w:pPr>
                                <w:overflowPunct w:val="false"/>
                                <w:spacing w:before="0" w:after="0" w:lineRule="auto" w:line="240"/>
                                <w:jc w:val="center"/>
                                <w:rPr/>
                              </w:pPr>
                              <w:r>
                                <w:rPr>
                                  <w:sz w:val="24"/>
                                  <w:b w:val="false"/>
                                  <w:u w:val="none"/>
                                  <w:dstrike w:val="false"/>
                                  <w:strike w:val="false"/>
                                  <w:i w:val="false"/>
                                  <w:vertAlign w:val="baseline"/>
                                  <w:position w:val="0"/>
                                  <w:spacing w:val="0"/>
                                  <w:szCs w:val="24"/>
                                  <w:bCs w:val="false"/>
                                  <w:iCs w:val="false"/>
                                  <w:smallCaps w:val="false"/>
                                  <w:caps w:val="false"/>
                                  <w:rFonts w:eastAsia="Calibri" w:cstheme="minorBidi" w:eastAsiaTheme="minorHAnsi" w:ascii="Comic Sans MS" w:hAnsi="Comic Sans MS"/>
                                  <w:lang w:eastAsia="en-US"/>
                                </w:rPr>
                                <w:t>A</w:t>
                              </w:r>
                            </w:p>
                          </w:txbxContent>
                        </wps:txbx>
                        <wps:bodyPr>
                          <a:noAutofit/>
                        </wps:bodyPr>
                      </wps:wsp>
                      <wps:wsp>
                        <wps:cNvSpPr/>
                        <wps:spPr>
                          <a:xfrm>
                            <a:off x="0" y="891720"/>
                            <a:ext cx="287640" cy="277560"/>
                          </a:xfrm>
                          <a:prstGeom prst="rect">
                            <a:avLst/>
                          </a:prstGeom>
                          <a:solidFill>
                            <a:srgbClr val="ffffff"/>
                          </a:solidFill>
                          <a:ln w="9360">
                            <a:solidFill>
                              <a:srgbClr val="000000"/>
                            </a:solidFill>
                            <a:miter/>
                          </a:ln>
                        </wps:spPr>
                        <wps:style>
                          <a:lnRef idx="0"/>
                          <a:fillRef idx="0"/>
                          <a:effectRef idx="0"/>
                          <a:fontRef idx="minor"/>
                        </wps:style>
                        <wps:txbx>
                          <w:txbxContent>
                            <w:p>
                              <w:pPr>
                                <w:overflowPunct w:val="false"/>
                                <w:spacing w:before="0" w:after="0" w:lineRule="auto" w:line="240"/>
                                <w:jc w:val="center"/>
                                <w:rPr/>
                              </w:pPr>
                              <w:r>
                                <w:rPr>
                                  <w:sz w:val="24"/>
                                  <w:b w:val="false"/>
                                  <w:u w:val="none"/>
                                  <w:dstrike w:val="false"/>
                                  <w:strike w:val="false"/>
                                  <w:i w:val="false"/>
                                  <w:vertAlign w:val="baseline"/>
                                  <w:position w:val="0"/>
                                  <w:spacing w:val="0"/>
                                  <w:szCs w:val="24"/>
                                  <w:bCs w:val="false"/>
                                  <w:iCs w:val="false"/>
                                  <w:smallCaps w:val="false"/>
                                  <w:caps w:val="false"/>
                                  <w:rFonts w:eastAsia="Calibri" w:cstheme="minorBidi" w:eastAsiaTheme="minorHAnsi" w:ascii="Comic Sans MS" w:hAnsi="Comic Sans MS"/>
                                  <w:lang w:eastAsia="en-US"/>
                                </w:rPr>
                                <w:t>B</w:t>
                              </w:r>
                            </w:p>
                          </w:txbxContent>
                        </wps:txbx>
                        <wps:bodyPr>
                          <a:noAutofit/>
                        </wps:bodyPr>
                      </wps:wsp>
                      <wps:wsp>
                        <wps:cNvSpPr/>
                        <wps:spPr>
                          <a:xfrm>
                            <a:off x="0" y="1659960"/>
                            <a:ext cx="287640" cy="276840"/>
                          </a:xfrm>
                          <a:prstGeom prst="rect">
                            <a:avLst/>
                          </a:prstGeom>
                          <a:solidFill>
                            <a:srgbClr val="ffffff"/>
                          </a:solidFill>
                          <a:ln w="9360">
                            <a:solidFill>
                              <a:srgbClr val="000000"/>
                            </a:solidFill>
                            <a:miter/>
                          </a:ln>
                        </wps:spPr>
                        <wps:style>
                          <a:lnRef idx="0"/>
                          <a:fillRef idx="0"/>
                          <a:effectRef idx="0"/>
                          <a:fontRef idx="minor"/>
                        </wps:style>
                        <wps:txbx>
                          <w:txbxContent>
                            <w:p>
                              <w:pPr>
                                <w:overflowPunct w:val="false"/>
                                <w:spacing w:before="0" w:after="0" w:lineRule="auto" w:line="240"/>
                                <w:jc w:val="center"/>
                                <w:rPr/>
                              </w:pPr>
                              <w:r>
                                <w:rPr>
                                  <w:sz w:val="24"/>
                                  <w:b w:val="false"/>
                                  <w:u w:val="none"/>
                                  <w:dstrike w:val="false"/>
                                  <w:strike w:val="false"/>
                                  <w:i w:val="false"/>
                                  <w:vertAlign w:val="baseline"/>
                                  <w:position w:val="0"/>
                                  <w:spacing w:val="0"/>
                                  <w:szCs w:val="24"/>
                                  <w:bCs w:val="false"/>
                                  <w:iCs w:val="false"/>
                                  <w:smallCaps w:val="false"/>
                                  <w:caps w:val="false"/>
                                  <w:rFonts w:eastAsia="Calibri" w:cstheme="minorBidi" w:eastAsiaTheme="minorHAnsi" w:ascii="Comic Sans MS" w:hAnsi="Comic Sans MS"/>
                                  <w:lang w:eastAsia="en-US"/>
                                </w:rPr>
                                <w:t>C</w:t>
                              </w:r>
                            </w:p>
                          </w:txbxContent>
                        </wps:txbx>
                        <wps:bodyPr>
                          <a:noAutofit/>
                        </wps:bodyPr>
                      </wps:wsp>
                    </wpg:wgp>
                  </a:graphicData>
                </a:graphic>
              </wp:anchor>
            </w:drawing>
          </mc:Choice>
          <mc:Fallback>
            <w:pict>
              <v:group id="shape_0" alt="Group 33" style="position:absolute;margin-left:-2.25pt;margin-top:49.2pt;width:521.85pt;height:171pt" coordorigin="-45,984" coordsize="10437,3420">
                <v:rect id="shape_0" ID="Picture 4" stroked="f" style="position:absolute;left:409;top:984;width:9796;height:1104">
                  <v:imagedata r:id="rId6" o:detectmouseclick="t"/>
                  <w10:wrap type="none"/>
                  <v:stroke color="#3465a4" joinstyle="round" endcap="flat"/>
                </v:rect>
                <v:rect id="shape_0" ID="Picture 5" stroked="f" style="position:absolute;left:414;top:2157;width:9791;height:1050">
                  <v:imagedata r:id="rId7" o:detectmouseclick="t"/>
                  <w10:wrap type="none"/>
                  <v:stroke color="#3465a4" joinstyle="round" endcap="flat"/>
                </v:rect>
                <v:rect id="shape_0" ID="Picture 6" stroked="f" style="position:absolute;left:409;top:3328;width:9982;height:1074">
                  <v:imagedata r:id="rId8" o:detectmouseclick="t"/>
                  <w10:wrap type="none"/>
                  <v:stroke color="#3465a4" joinstyle="round" endcap="flat"/>
                </v:rect>
                <v:rect id="shape_0" ID="Text Box 7" fillcolor="white" stroked="t" style="position:absolute;left:-45;top:1357;width:452;height:435">
                  <v:textbox>
                    <w:txbxContent>
                      <w:p>
                        <w:pPr>
                          <w:overflowPunct w:val="false"/>
                          <w:spacing w:before="0" w:after="0" w:lineRule="auto" w:line="240"/>
                          <w:jc w:val="center"/>
                          <w:rPr/>
                        </w:pPr>
                        <w:r>
                          <w:rPr>
                            <w:sz w:val="24"/>
                            <w:b w:val="false"/>
                            <w:u w:val="none"/>
                            <w:dstrike w:val="false"/>
                            <w:strike w:val="false"/>
                            <w:i w:val="false"/>
                            <w:vertAlign w:val="baseline"/>
                            <w:position w:val="0"/>
                            <w:spacing w:val="0"/>
                            <w:szCs w:val="24"/>
                            <w:bCs w:val="false"/>
                            <w:iCs w:val="false"/>
                            <w:smallCaps w:val="false"/>
                            <w:caps w:val="false"/>
                            <w:rFonts w:eastAsia="Calibri" w:cstheme="minorBidi" w:eastAsiaTheme="minorHAnsi" w:ascii="Comic Sans MS" w:hAnsi="Comic Sans MS"/>
                            <w:lang w:eastAsia="en-US"/>
                          </w:rPr>
                          <w:t>A</w:t>
                        </w:r>
                      </w:p>
                    </w:txbxContent>
                  </v:textbox>
                  <w10:wrap type="square"/>
                  <v:fill o:detectmouseclick="t" type="solid" color2="black"/>
                  <v:stroke color="black" weight="9360" joinstyle="miter" endcap="flat"/>
                </v:rect>
                <v:rect id="shape_0" ID="Text Box 8" fillcolor="white" stroked="t" style="position:absolute;left:-45;top:2388;width:452;height:436">
                  <v:textbox>
                    <w:txbxContent>
                      <w:p>
                        <w:pPr>
                          <w:overflowPunct w:val="false"/>
                          <w:spacing w:before="0" w:after="0" w:lineRule="auto" w:line="240"/>
                          <w:jc w:val="center"/>
                          <w:rPr/>
                        </w:pPr>
                        <w:r>
                          <w:rPr>
                            <w:sz w:val="24"/>
                            <w:b w:val="false"/>
                            <w:u w:val="none"/>
                            <w:dstrike w:val="false"/>
                            <w:strike w:val="false"/>
                            <w:i w:val="false"/>
                            <w:vertAlign w:val="baseline"/>
                            <w:position w:val="0"/>
                            <w:spacing w:val="0"/>
                            <w:szCs w:val="24"/>
                            <w:bCs w:val="false"/>
                            <w:iCs w:val="false"/>
                            <w:smallCaps w:val="false"/>
                            <w:caps w:val="false"/>
                            <w:rFonts w:eastAsia="Calibri" w:cstheme="minorBidi" w:eastAsiaTheme="minorHAnsi" w:ascii="Comic Sans MS" w:hAnsi="Comic Sans MS"/>
                            <w:lang w:eastAsia="en-US"/>
                          </w:rPr>
                          <w:t>B</w:t>
                        </w:r>
                      </w:p>
                    </w:txbxContent>
                  </v:textbox>
                  <w10:wrap type="square"/>
                  <v:fill o:detectmouseclick="t" type="solid" color2="black"/>
                  <v:stroke color="black" weight="9360" joinstyle="miter" endcap="flat"/>
                </v:rect>
                <v:rect id="shape_0" ID="Text Box 9" fillcolor="white" stroked="t" style="position:absolute;left:-45;top:3598;width:452;height:435">
                  <v:textbox>
                    <w:txbxContent>
                      <w:p>
                        <w:pPr>
                          <w:overflowPunct w:val="false"/>
                          <w:spacing w:before="0" w:after="0" w:lineRule="auto" w:line="240"/>
                          <w:jc w:val="center"/>
                          <w:rPr/>
                        </w:pPr>
                        <w:r>
                          <w:rPr>
                            <w:sz w:val="24"/>
                            <w:b w:val="false"/>
                            <w:u w:val="none"/>
                            <w:dstrike w:val="false"/>
                            <w:strike w:val="false"/>
                            <w:i w:val="false"/>
                            <w:vertAlign w:val="baseline"/>
                            <w:position w:val="0"/>
                            <w:spacing w:val="0"/>
                            <w:szCs w:val="24"/>
                            <w:bCs w:val="false"/>
                            <w:iCs w:val="false"/>
                            <w:smallCaps w:val="false"/>
                            <w:caps w:val="false"/>
                            <w:rFonts w:eastAsia="Calibri" w:cstheme="minorBidi" w:eastAsiaTheme="minorHAnsi" w:ascii="Comic Sans MS" w:hAnsi="Comic Sans MS"/>
                            <w:lang w:eastAsia="en-US"/>
                          </w:rPr>
                          <w:t>C</w:t>
                        </w:r>
                      </w:p>
                    </w:txbxContent>
                  </v:textbox>
                  <w10:wrap type="square"/>
                  <v:fill o:detectmouseclick="t" type="solid" color2="black"/>
                  <v:stroke color="black" weight="9360" joinstyle="miter" endcap="flat"/>
                </v:rect>
              </v:group>
            </w:pict>
          </mc:Fallback>
        </mc:AlternateContent>
      </w:r>
      <w:r>
        <w:rPr>
          <w:rFonts w:ascii="Trebuchet MS" w:hAnsi="Trebuchet MS"/>
          <w:sz w:val="20"/>
          <w:szCs w:val="20"/>
        </w:rPr>
        <w:t>Malheur !!! Le Dr BRIANT a renversé les électrocardiogrammes de plusieurs patients adultes, il sait que Mr Dupont faisait de la tachycardie (accélération du rythme cardiaque), Mr Martin n’avait aucun problème et Mr Le Droff souffrait de bradycardie (diminution du rythme cardiaque).</w:t>
      </w:r>
    </w:p>
    <w:p>
      <w:pPr>
        <w:pStyle w:val="Titre1"/>
        <w:spacing w:before="0" w:after="0"/>
        <w:rPr>
          <w:rFonts w:ascii="Trebuchet MS" w:hAnsi="Trebuchet MS"/>
          <w:sz w:val="22"/>
          <w:szCs w:val="22"/>
          <w:u w:val="single"/>
        </w:rPr>
      </w:pPr>
      <w:r>
        <w:rPr>
          <w:rFonts w:ascii="Trebuchet MS" w:hAnsi="Trebuchet MS"/>
          <w:sz w:val="22"/>
          <w:szCs w:val="22"/>
          <w:u w:val="single"/>
        </w:rPr>
      </w:r>
    </w:p>
    <w:p>
      <w:pPr>
        <w:pStyle w:val="Titre1"/>
        <w:spacing w:before="0" w:after="0"/>
        <w:rPr>
          <w:rFonts w:ascii="Trebuchet MS" w:hAnsi="Trebuchet MS"/>
          <w:sz w:val="22"/>
          <w:szCs w:val="22"/>
          <w:u w:val="single"/>
        </w:rPr>
      </w:pPr>
      <w:r>
        <w:rPr>
          <w:rFonts w:ascii="Trebuchet MS" w:hAnsi="Trebuchet MS"/>
          <w:sz w:val="22"/>
          <w:szCs w:val="22"/>
          <w:u w:val="single"/>
        </w:rPr>
        <w:t>Consignes et travail à réaliser</w:t>
      </w:r>
    </w:p>
    <w:p>
      <w:pPr>
        <w:pStyle w:val="Normal"/>
        <w:rPr>
          <w:rFonts w:ascii="Trebuchet MS" w:hAnsi="Trebuchet MS"/>
          <w:sz w:val="22"/>
          <w:szCs w:val="22"/>
        </w:rPr>
      </w:pPr>
      <w:r>
        <w:rPr>
          <w:rFonts w:ascii="Trebuchet MS" w:hAnsi="Trebuchet MS"/>
          <w:sz w:val="22"/>
          <w:szCs w:val="22"/>
        </w:rPr>
        <w:t>Vous devez prendre le rôle successif de médecin généraliste puis de médecin spécialiste (cardiologue) afin de donner des informations précises sur le rythme cardiaque d’un des membres du groupe.</w:t>
      </w:r>
    </w:p>
    <w:p>
      <w:pPr>
        <w:pStyle w:val="Normal"/>
        <w:rPr>
          <w:rFonts w:ascii="Trebuchet MS" w:hAnsi="Trebuchet MS"/>
          <w:sz w:val="22"/>
          <w:szCs w:val="22"/>
        </w:rPr>
      </w:pPr>
      <w:r>
        <w:rPr>
          <w:rFonts w:ascii="Trebuchet MS" w:hAnsi="Trebuchet MS"/>
          <w:sz w:val="22"/>
          <w:szCs w:val="22"/>
        </w:rPr>
      </w:r>
    </w:p>
    <w:p>
      <w:pPr>
        <w:pStyle w:val="ListParagraph"/>
        <w:numPr>
          <w:ilvl w:val="0"/>
          <w:numId w:val="2"/>
        </w:numPr>
        <w:rPr>
          <w:rFonts w:ascii="Trebuchet MS" w:hAnsi="Trebuchet MS"/>
          <w:sz w:val="22"/>
          <w:szCs w:val="22"/>
        </w:rPr>
      </w:pPr>
      <w:r>
        <w:rPr>
          <w:rFonts w:ascii="Trebuchet MS" w:hAnsi="Trebuchet MS"/>
          <w:sz w:val="22"/>
          <w:szCs w:val="22"/>
        </w:rPr>
        <w:t>Proposer à l’oral votre démarche à l’enseignant et la mettre en œuvre après accord du professeur</w:t>
      </w:r>
    </w:p>
    <w:p>
      <w:pPr>
        <w:pStyle w:val="ListParagraph"/>
        <w:numPr>
          <w:ilvl w:val="0"/>
          <w:numId w:val="2"/>
        </w:numPr>
        <w:rPr>
          <w:rFonts w:ascii="Trebuchet MS" w:hAnsi="Trebuchet MS"/>
          <w:sz w:val="22"/>
          <w:szCs w:val="22"/>
        </w:rPr>
      </w:pPr>
      <w:r>
        <w:rPr>
          <w:rFonts w:ascii="Trebuchet MS" w:hAnsi="Trebuchet MS"/>
          <w:sz w:val="22"/>
          <w:szCs w:val="22"/>
        </w:rPr>
        <w:t>Quelle est l’aptitude du patient à l’effort ? Les rythmes cardiaques sont-ils les mêmes dans les différentes mesures ?</w:t>
      </w:r>
    </w:p>
    <w:p>
      <w:pPr>
        <w:pStyle w:val="ListParagraph"/>
        <w:numPr>
          <w:ilvl w:val="0"/>
          <w:numId w:val="2"/>
        </w:numPr>
        <w:rPr>
          <w:rFonts w:ascii="Trebuchet MS" w:hAnsi="Trebuchet MS"/>
          <w:sz w:val="22"/>
          <w:szCs w:val="22"/>
        </w:rPr>
      </w:pPr>
      <w:r>
        <w:rPr>
          <w:rFonts w:ascii="Trebuchet MS" w:hAnsi="Trebuchet MS"/>
          <w:sz w:val="22"/>
          <w:szCs w:val="22"/>
        </w:rPr>
        <w:t>Associer les électrocardiogrammes du docteur Briant en justifiant vos choix.</w:t>
      </w:r>
    </w:p>
    <w:p>
      <w:pPr>
        <w:pStyle w:val="ListParagraph"/>
        <w:numPr>
          <w:ilvl w:val="0"/>
          <w:numId w:val="2"/>
        </w:numPr>
        <w:rPr/>
      </w:pPr>
      <w:r>
        <w:rPr>
          <w:rFonts w:ascii="Trebuchet MS" w:hAnsi="Trebuchet MS"/>
          <w:sz w:val="22"/>
          <w:szCs w:val="22"/>
        </w:rPr>
        <w:t>L’ensemble de votre travail (démarche, calculs, résultats) devra être rédigé dans un compte-rendu organisé qui comportera les enregistrements réalisés.</w:t>
      </w:r>
    </w:p>
    <w:sectPr>
      <w:type w:val="nextPage"/>
      <w:pgSz w:w="11906" w:h="16838"/>
      <w:pgMar w:left="720" w:right="720" w:header="0" w:top="720" w:footer="0" w:bottom="72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Tahoma">
    <w:charset w:val="00"/>
    <w:family w:val="roman"/>
    <w:pitch w:val="variable"/>
  </w:font>
  <w:font w:name="Trebuchet MS">
    <w:charset w:val="00"/>
    <w:family w:val="roman"/>
    <w:pitch w:val="variable"/>
  </w:font>
  <w:font w:name="Liberation Sans">
    <w:altName w:val="Arial"/>
    <w:charset w:val="00"/>
    <w:family w:val="swiss"/>
    <w:pitch w:val="variable"/>
  </w:font>
  <w:font w:name="Comic Sans MS">
    <w:charset w:val="00"/>
    <w:family w:val="auto"/>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numPicBullet w:numPicBulletId="0">
    <w:pict>
      <v:shape style="width:7.9pt;height:7.9pt" o:bullet="t">
        <v:imagedata r:id="rId1" o:title=""/>
      </v:shape>
    </w:pict>
  </w:numPicBullet>
  <w:abstractNum w:abstractNumId="1">
    <w:lvl w:ilvl="0">
      <w:start w:val="1"/>
      <w:numFmt w:val="bullet"/>
      <w:lvlText w:val="•"/>
      <w:lvlPicBulletId w:val="0"/>
      <w:lvlJc w:val="left"/>
      <w:pPr>
        <w:ind w:left="360" w:hanging="360"/>
      </w:pPr>
      <w:rPr>
        <w:rFonts w:ascii="Symbol" w:hAnsi="Symbol" w:cs="Symbol" w:hint="default"/>
        <w:sz w:val="20"/>
        <w:color w:val="00000A"/>
      </w:r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2">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Fonts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Fonts w:cs="Courier New"/>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Fonts w:cs="Courier New"/>
      </w:rPr>
    </w:lvl>
    <w:lvl w:ilvl="8">
      <w:start w:val="1"/>
      <w:numFmt w:val="bullet"/>
      <w:lvlText w:val=""/>
      <w:lvlJc w:val="left"/>
      <w:pPr>
        <w:ind w:left="6120" w:hanging="360"/>
      </w:pPr>
      <w:rPr>
        <w:rFonts w:ascii="Wingdings" w:hAnsi="Wingdings" w:cs="Wingdings" w:hint="default"/>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8"/>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fr-F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64bc7"/>
    <w:pPr>
      <w:widowControl/>
      <w:bidi w:val="0"/>
      <w:spacing w:lineRule="auto" w:line="240" w:before="0" w:after="0"/>
      <w:jc w:val="left"/>
    </w:pPr>
    <w:rPr>
      <w:rFonts w:eastAsia="" w:eastAsiaTheme="minorEastAsia" w:ascii="Calibri" w:hAnsi="Calibri" w:cs=""/>
      <w:color w:val="auto"/>
      <w:sz w:val="24"/>
      <w:szCs w:val="24"/>
      <w:lang w:eastAsia="fr-FR" w:val="fr-FR" w:bidi="ar-SA"/>
    </w:rPr>
  </w:style>
  <w:style w:type="paragraph" w:styleId="Titre1">
    <w:name w:val="Heading 1"/>
    <w:basedOn w:val="Normal"/>
    <w:next w:val="Normal"/>
    <w:link w:val="Titre1Car"/>
    <w:uiPriority w:val="9"/>
    <w:qFormat/>
    <w:rsid w:val="00964bc7"/>
    <w:pPr>
      <w:keepNext w:val="true"/>
      <w:keepLines/>
      <w:spacing w:before="480" w:after="0"/>
      <w:outlineLvl w:val="0"/>
    </w:pPr>
    <w:rPr>
      <w:rFonts w:ascii="Cambria" w:hAnsi="Cambria" w:eastAsia="" w:cs="" w:asciiTheme="majorHAnsi" w:cstheme="majorBidi" w:eastAsiaTheme="majorEastAsia" w:hAnsiTheme="majorHAnsi"/>
      <w:b/>
      <w:bCs/>
      <w:color w:val="345A8A" w:themeColor="accent1" w:themeShade="b5"/>
      <w:sz w:val="32"/>
      <w:szCs w:val="32"/>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link w:val="Titre1"/>
    <w:uiPriority w:val="9"/>
    <w:qFormat/>
    <w:rsid w:val="00964bc7"/>
    <w:rPr>
      <w:rFonts w:ascii="Cambria" w:hAnsi="Cambria" w:eastAsia="" w:cs="" w:asciiTheme="majorHAnsi" w:cstheme="majorBidi" w:eastAsiaTheme="majorEastAsia" w:hAnsiTheme="majorHAnsi"/>
      <w:b/>
      <w:bCs/>
      <w:color w:val="345A8A" w:themeColor="accent1" w:themeShade="b5"/>
      <w:sz w:val="32"/>
      <w:szCs w:val="32"/>
      <w:lang w:eastAsia="fr-FR"/>
    </w:rPr>
  </w:style>
  <w:style w:type="character" w:styleId="TitreCar" w:customStyle="1">
    <w:name w:val="Titre Car"/>
    <w:basedOn w:val="DefaultParagraphFont"/>
    <w:link w:val="Titre"/>
    <w:uiPriority w:val="10"/>
    <w:qFormat/>
    <w:rsid w:val="00964bc7"/>
    <w:rPr>
      <w:rFonts w:ascii="Cambria" w:hAnsi="Cambria" w:eastAsia="" w:cs="" w:asciiTheme="majorHAnsi" w:cstheme="majorBidi" w:eastAsiaTheme="majorEastAsia" w:hAnsiTheme="majorHAnsi"/>
      <w:color w:val="17365D" w:themeColor="text2" w:themeShade="bf"/>
      <w:spacing w:val="5"/>
      <w:sz w:val="52"/>
      <w:szCs w:val="52"/>
      <w:lang w:eastAsia="fr-FR"/>
    </w:rPr>
  </w:style>
  <w:style w:type="character" w:styleId="TextedebullesCar" w:customStyle="1">
    <w:name w:val="Texte de bulles Car"/>
    <w:basedOn w:val="DefaultParagraphFont"/>
    <w:link w:val="Textedebulles"/>
    <w:uiPriority w:val="99"/>
    <w:semiHidden/>
    <w:qFormat/>
    <w:rsid w:val="00964bc7"/>
    <w:rPr>
      <w:rFonts w:ascii="Tahoma" w:hAnsi="Tahoma" w:eastAsia="" w:cs="Tahoma" w:eastAsiaTheme="minorEastAsia"/>
      <w:sz w:val="16"/>
      <w:szCs w:val="16"/>
      <w:lang w:eastAsia="fr-FR"/>
    </w:rPr>
  </w:style>
  <w:style w:type="character" w:styleId="ListLabel1">
    <w:name w:val="ListLabel 1"/>
    <w:qFormat/>
    <w:rPr>
      <w:rFonts w:eastAsia="Times New Roman" w:cs="Times New Roman"/>
      <w:sz w:val="24"/>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sz w:val="32"/>
      <w:szCs w:val="32"/>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ascii="Trebuchet MS" w:hAnsi="Trebuchet MS"/>
      <w:color w:val="00000A"/>
      <w:sz w:val="20"/>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88" w:before="0" w:after="140"/>
    </w:pPr>
    <w:rPr/>
  </w:style>
  <w:style w:type="paragraph" w:styleId="Liste">
    <w:name w:val="List"/>
    <w:basedOn w:val="Corpsdetexte"/>
    <w:pPr/>
    <w:rPr>
      <w:rFonts w:cs="Mangal"/>
    </w:rPr>
  </w:style>
  <w:style w:type="paragraph" w:styleId="Lgende">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itreprincipal">
    <w:name w:val="Title"/>
    <w:basedOn w:val="Normal"/>
    <w:next w:val="Normal"/>
    <w:link w:val="TitreCar"/>
    <w:uiPriority w:val="10"/>
    <w:qFormat/>
    <w:rsid w:val="00964bc7"/>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ListParagraph">
    <w:name w:val="List Paragraph"/>
    <w:basedOn w:val="Normal"/>
    <w:uiPriority w:val="34"/>
    <w:qFormat/>
    <w:rsid w:val="00964bc7"/>
    <w:pPr>
      <w:spacing w:before="0" w:after="0"/>
      <w:ind w:left="720" w:hanging="0"/>
      <w:contextualSpacing/>
    </w:pPr>
    <w:rPr/>
  </w:style>
  <w:style w:type="paragraph" w:styleId="BalloonText">
    <w:name w:val="Balloon Text"/>
    <w:basedOn w:val="Normal"/>
    <w:link w:val="TextedebullesCar"/>
    <w:uiPriority w:val="99"/>
    <w:semiHidden/>
    <w:unhideWhenUsed/>
    <w:qFormat/>
    <w:rsid w:val="00964bc7"/>
    <w:pPr/>
    <w:rPr>
      <w:rFonts w:ascii="Tahoma" w:hAnsi="Tahoma" w:cs="Tahoma"/>
      <w:sz w:val="16"/>
      <w:szCs w:val="16"/>
    </w:rPr>
  </w:style>
  <w:style w:type="numbering" w:styleId="NoList" w:default="1">
    <w:name w:val="No List"/>
    <w:uiPriority w:val="99"/>
    <w:semiHidden/>
    <w:unhideWhenUsed/>
    <w:qForma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table" w:styleId="Grilledutableau">
    <w:name w:val="Table Grid"/>
    <w:basedOn w:val="TableauNormal"/>
    <w:rsid w:val="00964bc7"/>
    <w:pPr>
      <w:spacing w:after="0" w:line="240" w:lineRule="auto"/>
    </w:pPr>
    <w:rPr>
      <w:lang w:eastAsia="fr-F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oleObject" Target="embeddings/oleObject2.bin"/><Relationship Id="rId5" Type="http://schemas.openxmlformats.org/officeDocument/2006/relationships/image" Target="media/image2.emf"/><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png"/><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numbering.xml.rels><?xml version="1.0" encoding="UTF-8"?>
<Relationships xmlns="http://schemas.openxmlformats.org/package/2006/relationships"><Relationship Id="rId1" Type="http://schemas.openxmlformats.org/officeDocument/2006/relationships/image" Target="media/image6.png"/>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Application>LibreOffice/5.3.6.1$Windows_x86 LibreOffice_project/686f202eff87ef707079aeb7f485847613344eb7</Application>
  <Pages>1</Pages>
  <Words>330</Words>
  <Characters>1903</Characters>
  <CharactersWithSpaces>2225</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2016-04-11T12:55:00Z</dcterms:created>
  <dc:creator>Manon VIVIER</dc:creator>
  <dc:description/>
  <dc:language>fr-FR</dc:language>
  <cp:lastModifiedBy/>
  <cp:lastPrinted>2014-09-02T15:00:00Z</cp:lastPrinted>
  <dcterms:modified xsi:type="dcterms:W3CDTF">2017-11-05T11:25:50Z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