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rFonts w:ascii="Times New Roman" w:cs="Times New Roman" w:hAnsi="Times New Roman"/>
          <w:sz w:val="24"/>
          <w:szCs w:val="24"/>
        </w:rPr>
      </w:pPr>
      <w:r>
        <w:rPr>
          <w:rFonts w:ascii="Times New Roman" w:cs="Times New Roman" w:hAnsi="Times New Roman"/>
          <w:b/>
          <w:bCs/>
          <w:sz w:val="24"/>
          <w:szCs w:val="24"/>
        </w:rPr>
        <w:t>Séquence n°___</w:t>
      </w:r>
      <w:r>
        <w:rPr>
          <w:rFonts w:ascii="Times New Roman" w:cs="Times New Roman" w:hAnsi="Times New Roman"/>
          <w:sz w:val="24"/>
          <w:szCs w:val="24"/>
        </w:rPr>
        <w:t> : Vivre avec autrui, l’amitié en question.</w:t>
      </w:r>
    </w:p>
    <w:p>
      <w:pPr>
        <w:pStyle w:val="style25"/>
        <w:spacing w:after="0" w:before="280"/>
        <w:contextualSpacing w:val="false"/>
        <w:jc w:val="center"/>
        <w:rPr>
          <w:sz w:val="27"/>
          <w:szCs w:val="27"/>
        </w:rPr>
      </w:pPr>
      <w:r>
        <w:rPr>
          <w:sz w:val="27"/>
          <w:szCs w:val="27"/>
        </w:rPr>
      </w:r>
    </w:p>
    <w:p>
      <w:pPr>
        <w:pStyle w:val="style25"/>
        <w:spacing w:after="0" w:before="280" w:line="360" w:lineRule="auto"/>
        <w:contextualSpacing w:val="false"/>
        <w:jc w:val="both"/>
        <w:rPr/>
      </w:pPr>
      <w:r>
        <w:rPr/>
        <w:t>Plan de travail n°__                                           Période du _______ au _______                           La mise en commun aura lieu le __________</w:t>
      </w:r>
    </w:p>
    <w:p>
      <w:pPr>
        <w:pStyle w:val="style25"/>
        <w:spacing w:after="0" w:before="280" w:line="360" w:lineRule="auto"/>
        <w:contextualSpacing w:val="false"/>
        <w:jc w:val="both"/>
        <w:rPr/>
      </w:pPr>
      <w:r>
        <w:rPr/>
        <w:t>Le plan de travail te permet d’organiser ton travail comme tu le souhaites. Un tableau, ci-dessous, récapitule les activités à faire avant la date de la mise en commun. Pour chaque activité, note le titre de la séance dans ton cahier et la date. Puis, tu colles la fiche d’activité ou tu notes les éléments que tu as appris au cours de la séance. N’oublie pas de prendre du recul sur ton travail en t’auto-évaluant à la fin de chaque activité.</w:t>
      </w:r>
    </w:p>
    <w:p>
      <w:pPr>
        <w:pStyle w:val="style25"/>
        <w:spacing w:after="0" w:before="280" w:line="360" w:lineRule="auto"/>
        <w:contextualSpacing w:val="false"/>
        <w:jc w:val="both"/>
        <w:rPr/>
      </w:pPr>
      <w:r>
        <w:rPr/>
      </w:r>
    </w:p>
    <w:p>
      <w:pPr>
        <w:pStyle w:val="style25"/>
        <w:spacing w:after="0" w:before="280"/>
        <w:contextualSpacing w:val="false"/>
        <w:jc w:val="center"/>
        <w:rPr>
          <w:u w:val="single"/>
        </w:rPr>
      </w:pPr>
      <w:r>
        <w:rPr>
          <w:u w:val="single"/>
        </w:rPr>
        <w:t>Pour s’auto-évaluer…</w:t>
      </w:r>
    </w:p>
    <w:p>
      <w:pPr>
        <w:pStyle w:val="style25"/>
        <w:spacing w:after="0" w:before="280"/>
        <w:contextualSpacing w:val="false"/>
        <w:jc w:val="center"/>
        <w:rPr/>
      </w:pPr>
      <w:r>
        <w:rPr/>
      </w:r>
    </w:p>
    <w:p>
      <w:pPr>
        <w:pStyle w:val="style25"/>
        <w:numPr>
          <w:ilvl w:val="0"/>
          <w:numId w:val="1"/>
        </w:numPr>
        <w:spacing w:after="0" w:before="280" w:line="360" w:lineRule="auto"/>
        <w:contextualSpacing w:val="false"/>
        <w:rPr/>
      </w:pPr>
      <w:r>
        <w:rPr>
          <w:b/>
          <w:bCs/>
        </w:rPr>
        <w:t>Débutant </w:t>
      </w:r>
      <w:r>
        <w:rPr/>
        <w:t>: Je n’ai pas réussi à atteindre l’objectif et/ou je ne me suis pas impliqué.</w:t>
      </w:r>
    </w:p>
    <w:p>
      <w:pPr>
        <w:pStyle w:val="style25"/>
        <w:numPr>
          <w:ilvl w:val="0"/>
          <w:numId w:val="2"/>
        </w:numPr>
        <w:spacing w:after="0" w:before="280" w:line="360" w:lineRule="auto"/>
        <w:contextualSpacing w:val="false"/>
        <w:rPr/>
      </w:pPr>
      <w:r>
        <w:rPr>
          <w:b/>
          <w:bCs/>
        </w:rPr>
        <w:t>Apprenti</w:t>
      </w:r>
      <w:r>
        <w:rPr/>
        <w:t> : Je crois avoir atteint l’objectif, mais je ne suis pas sûr d’avoir tout compris. J’ai demandé de l’aide quand j’en avais besoin.</w:t>
      </w:r>
    </w:p>
    <w:p>
      <w:pPr>
        <w:pStyle w:val="style25"/>
        <w:numPr>
          <w:ilvl w:val="0"/>
          <w:numId w:val="3"/>
        </w:numPr>
        <w:spacing w:after="0" w:before="280" w:line="360" w:lineRule="auto"/>
        <w:contextualSpacing w:val="false"/>
        <w:rPr/>
      </w:pPr>
      <w:r>
        <w:rPr>
          <w:b/>
          <w:bCs/>
        </w:rPr>
        <w:t>Confirmé</w:t>
      </w:r>
      <w:r>
        <w:rPr/>
        <w:t> : J’ai atteint l’objectif. J’ai demandé de l’aide quand j’en avais besoin.</w:t>
      </w:r>
    </w:p>
    <w:p>
      <w:pPr>
        <w:pStyle w:val="style25"/>
        <w:numPr>
          <w:ilvl w:val="0"/>
          <w:numId w:val="4"/>
        </w:numPr>
        <w:spacing w:after="0" w:before="280" w:line="360" w:lineRule="auto"/>
        <w:contextualSpacing w:val="false"/>
        <w:rPr/>
      </w:pPr>
      <w:r>
        <w:rPr>
          <w:b/>
          <w:bCs/>
        </w:rPr>
        <w:t>Expert</w:t>
      </w:r>
      <w:r>
        <w:rPr/>
        <w:t> : J’ai atteint l’objectif en autonomie. Quand j’ai rencontré des difficultés, j’ai trouvé des solutions sans demander d’aide au professeur.</w:t>
      </w:r>
    </w:p>
    <w:p>
      <w:pPr>
        <w:pStyle w:val="style25"/>
        <w:spacing w:after="0" w:before="280" w:line="360" w:lineRule="auto"/>
        <w:contextualSpacing w:val="false"/>
        <w:rPr/>
      </w:pPr>
      <w:r>
        <w:rPr/>
      </w:r>
    </w:p>
    <w:tbl>
      <w:tblPr>
        <w:jc w:val="left"/>
        <w:tblInd w:type="dxa" w:w="-132"/>
        <w:tblBorders>
          <w:top w:color="00000A" w:space="0" w:sz="6" w:val="thickThinLargeGap"/>
          <w:left w:color="00000A" w:space="0" w:sz="6" w:val="thickThinLargeGap"/>
          <w:bottom w:color="00000A" w:space="0" w:sz="6" w:val="thickThinLargeGap"/>
          <w:insideH w:color="00000A" w:space="0" w:sz="6" w:val="thickThinLargeGap"/>
          <w:right w:color="00000A" w:space="0" w:sz="6" w:val="thickThinLargeGap"/>
          <w:insideV w:color="00000A" w:space="0" w:sz="6" w:val="thickThinLargeGap"/>
        </w:tblBorders>
        <w:tblCellMar>
          <w:top w:type="dxa" w:w="105"/>
          <w:left w:type="dxa" w:w="74"/>
          <w:bottom w:type="dxa" w:w="105"/>
          <w:right w:type="dxa" w:w="105"/>
        </w:tblCellMar>
      </w:tblPr>
      <w:tblGrid>
        <w:gridCol w:w="2560"/>
        <w:gridCol w:w="2933"/>
        <w:gridCol w:w="1760"/>
        <w:gridCol w:w="5217"/>
        <w:gridCol w:w="1675"/>
      </w:tblGrid>
      <w:tr>
        <w:trPr>
          <w:cantSplit w:val="false"/>
        </w:trPr>
        <w:tc>
          <w:tcPr>
            <w:tcW w:type="dxa" w:w="25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t>Séance</w:t>
            </w:r>
          </w:p>
        </w:tc>
        <w:tc>
          <w:tcPr>
            <w:tcW w:type="dxa" w:w="2933"/>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t>Supports</w:t>
            </w:r>
          </w:p>
        </w:tc>
        <w:tc>
          <w:tcPr>
            <w:tcW w:type="dxa" w:w="17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t>Compétences</w:t>
            </w:r>
          </w:p>
        </w:tc>
        <w:tc>
          <w:tcPr>
            <w:tcW w:type="dxa" w:w="5217"/>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t>Activités</w:t>
            </w:r>
          </w:p>
        </w:tc>
        <w:tc>
          <w:tcPr>
            <w:tcW w:type="dxa" w:w="1675"/>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t>Autoévaluation</w:t>
            </w:r>
          </w:p>
        </w:tc>
      </w:tr>
      <w:tr>
        <w:trPr>
          <w:cantSplit w:val="false"/>
        </w:trPr>
        <w:tc>
          <w:tcPr>
            <w:tcW w:type="dxa" w:w="25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r>
          </w:p>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t>La naissance d’une amitié.</w:t>
            </w:r>
          </w:p>
        </w:tc>
        <w:tc>
          <w:tcPr>
            <w:tcW w:type="dxa" w:w="2933"/>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r>
          </w:p>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Fiche lecture</w:t>
            </w:r>
          </w:p>
        </w:tc>
        <w:tc>
          <w:tcPr>
            <w:tcW w:type="dxa" w:w="17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r>
          </w:p>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Élaborer une interprétation de textes littéraires.</w:t>
            </w:r>
          </w:p>
        </w:tc>
        <w:tc>
          <w:tcPr>
            <w:tcW w:type="dxa" w:w="5217"/>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both"/>
              <w:rPr>
                <w:rFonts w:ascii="Times New Roman" w:cs="Times New Roman" w:hAnsi="Times New Roman"/>
                <w:sz w:val="20"/>
                <w:szCs w:val="20"/>
                <w:lang w:eastAsia="fr-FR"/>
              </w:rPr>
            </w:pPr>
            <w:r>
              <w:rPr>
                <w:rFonts w:ascii="Times New Roman" w:cs="Times New Roman" w:hAnsi="Times New Roman"/>
                <w:sz w:val="20"/>
                <w:szCs w:val="20"/>
                <w:lang w:eastAsia="fr-FR"/>
              </w:rPr>
              <w:t>Lisez les deux extraits de la fiche lecture puis répondez aux questions dans l’encadré. Vos réponses seront développées, justifiées et contiendront des citations des textes. Pour les élèves le souhaitant, il est possible d’écouter le premier extrait sur l’ordinateur. Travail individuel ou en binôme.</w:t>
            </w:r>
          </w:p>
        </w:tc>
        <w:tc>
          <w:tcPr>
            <w:tcW w:type="dxa" w:w="1675"/>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r>
          </w:p>
        </w:tc>
      </w:tr>
      <w:tr>
        <w:trPr>
          <w:cantSplit w:val="false"/>
        </w:trPr>
        <w:tc>
          <w:tcPr>
            <w:tcW w:type="dxa" w:w="25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r>
          </w:p>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t>Les Deux Amis.</w:t>
            </w:r>
          </w:p>
        </w:tc>
        <w:tc>
          <w:tcPr>
            <w:tcW w:type="dxa" w:w="2933"/>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r>
          </w:p>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Fiche compréhension orale</w:t>
            </w:r>
          </w:p>
        </w:tc>
        <w:tc>
          <w:tcPr>
            <w:tcW w:type="dxa" w:w="17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r>
          </w:p>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Comprendre un discours oral complexe.</w:t>
            </w:r>
          </w:p>
        </w:tc>
        <w:tc>
          <w:tcPr>
            <w:tcW w:type="dxa" w:w="5217"/>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both"/>
              <w:rPr>
                <w:rFonts w:ascii="Times New Roman" w:cs="Times New Roman" w:hAnsi="Times New Roman"/>
                <w:b/>
                <w:bCs/>
                <w:sz w:val="20"/>
                <w:szCs w:val="20"/>
                <w:lang w:eastAsia="fr-FR"/>
              </w:rPr>
            </w:pPr>
            <w:r>
              <w:rPr>
                <w:rFonts w:ascii="Times New Roman" w:cs="Times New Roman" w:hAnsi="Times New Roman"/>
                <w:sz w:val="20"/>
                <w:szCs w:val="20"/>
                <w:lang w:eastAsia="fr-FR"/>
              </w:rPr>
              <w:t xml:space="preserve">Faites la fiche compréhension orale. Si vous avez besoin, vous pouvez venir chercher le texte de la fable sur le bureau du professeur. </w:t>
            </w:r>
            <w:r>
              <w:rPr>
                <w:rFonts w:ascii="Times New Roman" w:cs="Times New Roman" w:hAnsi="Times New Roman"/>
                <w:b/>
                <w:bCs/>
                <w:sz w:val="20"/>
                <w:szCs w:val="20"/>
                <w:lang w:eastAsia="fr-FR"/>
              </w:rPr>
              <w:t>Travail en binôme recommandé.</w:t>
            </w:r>
          </w:p>
          <w:p>
            <w:pPr>
              <w:pStyle w:val="style0"/>
              <w:spacing w:after="119" w:before="280" w:line="100" w:lineRule="atLeast"/>
              <w:contextualSpacing w:val="false"/>
              <w:jc w:val="both"/>
              <w:rPr>
                <w:rFonts w:ascii="Times New Roman" w:cs="Times New Roman" w:hAnsi="Times New Roman"/>
                <w:sz w:val="20"/>
                <w:szCs w:val="20"/>
                <w:lang w:eastAsia="fr-FR"/>
              </w:rPr>
            </w:pPr>
            <w:r>
              <w:rPr>
                <w:rFonts w:ascii="Times New Roman" w:cs="Times New Roman" w:hAnsi="Times New Roman"/>
                <w:sz w:val="20"/>
                <w:szCs w:val="20"/>
                <w:lang w:eastAsia="fr-FR"/>
              </w:rPr>
              <w:t>N’oubliez pas de corriger votre travail.</w:t>
            </w:r>
          </w:p>
        </w:tc>
        <w:tc>
          <w:tcPr>
            <w:tcW w:type="dxa" w:w="1675"/>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r>
          </w:p>
        </w:tc>
      </w:tr>
      <w:tr>
        <w:trPr>
          <w:cantSplit w:val="false"/>
        </w:trPr>
        <w:tc>
          <w:tcPr>
            <w:tcW w:type="dxa" w:w="25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r>
          </w:p>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t>Les compléments de phrase. (1)</w:t>
            </w:r>
          </w:p>
        </w:tc>
        <w:tc>
          <w:tcPr>
            <w:tcW w:type="dxa" w:w="2933"/>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r>
          </w:p>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Fiche grammaire</w:t>
            </w:r>
          </w:p>
        </w:tc>
        <w:tc>
          <w:tcPr>
            <w:tcW w:type="dxa" w:w="17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 xml:space="preserve">Maitriser le fonctionnement syntaxique de la phrase. </w:t>
            </w:r>
          </w:p>
        </w:tc>
        <w:tc>
          <w:tcPr>
            <w:tcW w:type="dxa" w:w="5217"/>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both"/>
              <w:rPr>
                <w:rFonts w:ascii="Times New Roman" w:cs="Times New Roman" w:hAnsi="Times New Roman"/>
                <w:sz w:val="20"/>
                <w:szCs w:val="20"/>
                <w:lang w:eastAsia="fr-FR"/>
              </w:rPr>
            </w:pPr>
            <w:r>
              <w:rPr>
                <w:rFonts w:ascii="Times New Roman" w:cs="Times New Roman" w:hAnsi="Times New Roman"/>
                <w:sz w:val="20"/>
                <w:szCs w:val="20"/>
                <w:lang w:eastAsia="fr-FR"/>
              </w:rPr>
              <w:t xml:space="preserve">Faites la fiche grammaire. Vous pouvez vous aider des coups de pouce sur les classes grammaticales et les fonctions à disposition sur le bureau. N’oubliez pas de corriger votre travail. Modalité de travail au choix : individuel, binôme ou groupe de trois élèves. </w:t>
            </w:r>
          </w:p>
        </w:tc>
        <w:tc>
          <w:tcPr>
            <w:tcW w:type="dxa" w:w="1675"/>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r>
          </w:p>
        </w:tc>
      </w:tr>
      <w:tr>
        <w:trPr>
          <w:cantSplit w:val="false"/>
        </w:trPr>
        <w:tc>
          <w:tcPr>
            <w:tcW w:type="dxa" w:w="25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r>
          </w:p>
          <w:p>
            <w:pPr>
              <w:pStyle w:val="style0"/>
              <w:spacing w:after="119" w:before="280" w:line="100" w:lineRule="atLeast"/>
              <w:contextualSpacing w:val="false"/>
              <w:jc w:val="center"/>
              <w:rPr>
                <w:rFonts w:ascii="Times New Roman" w:cs="Times New Roman" w:hAnsi="Times New Roman"/>
                <w:b/>
                <w:bCs/>
                <w:sz w:val="20"/>
                <w:szCs w:val="20"/>
                <w:lang w:eastAsia="fr-FR"/>
              </w:rPr>
            </w:pPr>
            <w:r>
              <w:rPr>
                <w:rFonts w:ascii="Times New Roman" w:cs="Times New Roman" w:hAnsi="Times New Roman"/>
                <w:b/>
                <w:bCs/>
                <w:sz w:val="20"/>
                <w:szCs w:val="20"/>
                <w:lang w:eastAsia="fr-FR"/>
              </w:rPr>
              <w:t>L’amitié selon Montaigne</w:t>
            </w:r>
          </w:p>
        </w:tc>
        <w:tc>
          <w:tcPr>
            <w:tcW w:type="dxa" w:w="2933"/>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both"/>
              <w:rPr>
                <w:rFonts w:ascii="Times New Roman" w:cs="Times New Roman" w:hAnsi="Times New Roman"/>
                <w:sz w:val="20"/>
                <w:szCs w:val="20"/>
                <w:lang w:eastAsia="fr-FR"/>
              </w:rPr>
            </w:pPr>
            <w:r>
              <w:rPr>
                <w:rFonts w:ascii="Times New Roman" w:cs="Times New Roman" w:hAnsi="Times New Roman"/>
                <w:sz w:val="20"/>
                <w:szCs w:val="20"/>
                <w:lang w:eastAsia="fr-FR"/>
              </w:rPr>
              <w:t>Podcast de l’émission : « Un été avec Montaigne » par Antoine Compagnon. https://www.franceinter.fr/emissions/un-ete-avec-montaigne/un-ete-avec-montaigne-23-juillet-2012</w:t>
            </w:r>
          </w:p>
        </w:tc>
        <w:tc>
          <w:tcPr>
            <w:tcW w:type="dxa" w:w="1760"/>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Comprendre un discours oral complexe.</w:t>
            </w:r>
          </w:p>
          <w:p>
            <w:pPr>
              <w:pStyle w:val="style0"/>
              <w:spacing w:after="119" w:before="280" w:line="100" w:lineRule="atLeast"/>
              <w:contextualSpacing w:val="false"/>
              <w:jc w:val="center"/>
              <w:rPr>
                <w:rFonts w:ascii="Times New Roman" w:cs="Times New Roman" w:hAnsi="Times New Roman"/>
                <w:sz w:val="20"/>
                <w:szCs w:val="20"/>
                <w:lang w:eastAsia="fr-FR"/>
              </w:rPr>
            </w:pPr>
            <w:r>
              <w:rPr>
                <w:rFonts w:ascii="Times New Roman" w:cs="Times New Roman" w:hAnsi="Times New Roman"/>
                <w:sz w:val="20"/>
                <w:szCs w:val="20"/>
                <w:lang w:eastAsia="fr-FR"/>
              </w:rPr>
              <w:t xml:space="preserve">Utiliser l’écrit pour penser. </w:t>
            </w:r>
          </w:p>
        </w:tc>
        <w:tc>
          <w:tcPr>
            <w:tcW w:type="dxa" w:w="5217"/>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sz w:val="20"/>
                <w:szCs w:val="20"/>
                <w:u w:val="single"/>
                <w:lang w:eastAsia="fr-FR"/>
              </w:rPr>
            </w:pPr>
            <w:r>
              <w:rPr>
                <w:rFonts w:ascii="Times New Roman" w:cs="Times New Roman" w:hAnsi="Times New Roman"/>
                <w:b/>
                <w:bCs/>
                <w:sz w:val="20"/>
                <w:szCs w:val="20"/>
                <w:u w:val="single"/>
                <w:lang w:eastAsia="fr-FR"/>
              </w:rPr>
              <w:t>Si vous avez le temps</w:t>
            </w:r>
          </w:p>
          <w:p>
            <w:pPr>
              <w:pStyle w:val="style0"/>
              <w:spacing w:after="119" w:before="280" w:line="100" w:lineRule="atLeast"/>
              <w:contextualSpacing w:val="false"/>
              <w:jc w:val="both"/>
              <w:rPr>
                <w:rFonts w:ascii="Times New Roman" w:cs="Times New Roman" w:hAnsi="Times New Roman"/>
                <w:sz w:val="20"/>
                <w:szCs w:val="20"/>
                <w:lang w:eastAsia="fr-FR"/>
              </w:rPr>
            </w:pPr>
            <w:r>
              <w:rPr>
                <w:rFonts w:ascii="Times New Roman" w:cs="Times New Roman" w:hAnsi="Times New Roman"/>
                <w:sz w:val="20"/>
                <w:szCs w:val="20"/>
                <w:lang w:eastAsia="fr-FR"/>
              </w:rPr>
              <w:t xml:space="preserve">Écoutez l’émission « Un été avec Montaigne » du 23 juillet 2012. Dans votre cahier, vous rédigez ensuite un texte expliquant la particularité du lien entre Montaigne et La Boétie. Enfin, complétez votre première définition de l’amitié proposée lors de la séance 1. </w:t>
            </w:r>
          </w:p>
        </w:tc>
        <w:tc>
          <w:tcPr>
            <w:tcW w:type="dxa" w:w="1675"/>
            <w:tcBorders>
              <w:top w:color="00000A" w:space="0" w:sz="6" w:val="thickThinLargeGap"/>
              <w:left w:color="00000A" w:space="0" w:sz="6" w:val="thickThinLargeGap"/>
              <w:bottom w:color="00000A" w:space="0" w:sz="6" w:val="thickThinLargeGap"/>
              <w:right w:color="00000A" w:space="0" w:sz="6" w:val="thickThinLargeGap"/>
            </w:tcBorders>
            <w:shd w:fill="auto" w:val="clear"/>
            <w:tcMar>
              <w:left w:type="dxa" w:w="74"/>
            </w:tcMar>
          </w:tcPr>
          <w:p>
            <w:pPr>
              <w:pStyle w:val="style0"/>
              <w:spacing w:after="119" w:before="280" w:line="100" w:lineRule="atLeast"/>
              <w:contextualSpacing w:val="false"/>
              <w:jc w:val="center"/>
              <w:rPr>
                <w:rFonts w:ascii="Times New Roman" w:cs="Times New Roman" w:hAnsi="Times New Roman"/>
                <w:b/>
                <w:bCs/>
                <w:lang w:eastAsia="fr-FR"/>
              </w:rPr>
            </w:pPr>
            <w:r>
              <w:rPr>
                <w:rFonts w:ascii="Times New Roman" w:cs="Times New Roman" w:hAnsi="Times New Roman"/>
                <w:b/>
                <w:bCs/>
                <w:lang w:eastAsia="fr-FR"/>
              </w:rPr>
            </w:r>
          </w:p>
        </w:tc>
      </w:tr>
    </w:tbl>
    <w:p>
      <w:pPr>
        <w:pStyle w:val="style0"/>
        <w:widowControl/>
        <w:spacing w:after="200" w:before="0" w:line="276" w:lineRule="auto"/>
        <w:contextualSpacing w:val="false"/>
        <w:rPr/>
      </w:pPr>
      <w:r>
        <w:rPr/>
      </w:r>
    </w:p>
    <w:sectPr>
      <w:type w:val="nextPage"/>
      <w:pgSz w:h="11906" w:orient="landscape" w:w="16838"/>
      <w:pgMar w:bottom="1417" w:footer="0" w:gutter="0" w:header="0" w:left="1417" w:right="1417"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sz w:val="20"/>
        <w:szCs w:val="20"/>
      </w:rPr>
    </w:lvl>
    <w:lvl w:ilvl="1">
      <w:start w:val="1"/>
      <w:numFmt w:val="bullet"/>
      <w:lvlText w:val="o"/>
      <w:lvlJc w:val="left"/>
      <w:pPr>
        <w:tabs>
          <w:tab w:pos="1440" w:val="num"/>
        </w:tabs>
        <w:ind w:hanging="360" w:left="1440"/>
      </w:pPr>
      <w:rPr>
        <w:rFonts w:ascii="Courier New" w:cs="Courier New" w:hAnsi="Courier New" w:hint="default"/>
        <w:sz w:val="20"/>
        <w:szCs w:val="20"/>
      </w:rPr>
    </w:lvl>
    <w:lvl w:ilvl="2">
      <w:start w:val="1"/>
      <w:numFmt w:val="bullet"/>
      <w:lvlText w:val=""/>
      <w:lvlJc w:val="left"/>
      <w:pPr>
        <w:tabs>
          <w:tab w:pos="2160" w:val="num"/>
        </w:tabs>
        <w:ind w:hanging="360" w:left="2160"/>
      </w:pPr>
      <w:rPr>
        <w:rFonts w:ascii="Wingdings" w:cs="Wingdings" w:hAnsi="Wingdings" w:hint="default"/>
        <w:sz w:val="20"/>
        <w:szCs w:val="20"/>
      </w:rPr>
    </w:lvl>
    <w:lvl w:ilvl="3">
      <w:start w:val="1"/>
      <w:numFmt w:val="bullet"/>
      <w:lvlText w:val=""/>
      <w:lvlJc w:val="left"/>
      <w:pPr>
        <w:tabs>
          <w:tab w:pos="2880" w:val="num"/>
        </w:tabs>
        <w:ind w:hanging="360" w:left="2880"/>
      </w:pPr>
      <w:rPr>
        <w:rFonts w:ascii="Wingdings" w:cs="Wingdings" w:hAnsi="Wingdings" w:hint="default"/>
        <w:sz w:val="20"/>
        <w:szCs w:val="20"/>
      </w:rPr>
    </w:lvl>
    <w:lvl w:ilvl="4">
      <w:start w:val="1"/>
      <w:numFmt w:val="bullet"/>
      <w:lvlText w:val=""/>
      <w:lvlJc w:val="left"/>
      <w:pPr>
        <w:tabs>
          <w:tab w:pos="3600" w:val="num"/>
        </w:tabs>
        <w:ind w:hanging="360" w:left="3600"/>
      </w:pPr>
      <w:rPr>
        <w:rFonts w:ascii="Wingdings" w:cs="Wingdings" w:hAnsi="Wingdings" w:hint="default"/>
        <w:sz w:val="20"/>
        <w:szCs w:val="20"/>
      </w:rPr>
    </w:lvl>
    <w:lvl w:ilvl="5">
      <w:start w:val="1"/>
      <w:numFmt w:val="bullet"/>
      <w:lvlText w:val=""/>
      <w:lvlJc w:val="left"/>
      <w:pPr>
        <w:tabs>
          <w:tab w:pos="4320" w:val="num"/>
        </w:tabs>
        <w:ind w:hanging="360" w:left="4320"/>
      </w:pPr>
      <w:rPr>
        <w:rFonts w:ascii="Wingdings" w:cs="Wingdings" w:hAnsi="Wingdings" w:hint="default"/>
        <w:sz w:val="20"/>
        <w:szCs w:val="20"/>
      </w:rPr>
    </w:lvl>
    <w:lvl w:ilvl="6">
      <w:start w:val="1"/>
      <w:numFmt w:val="bullet"/>
      <w:lvlText w:val=""/>
      <w:lvlJc w:val="left"/>
      <w:pPr>
        <w:tabs>
          <w:tab w:pos="5040" w:val="num"/>
        </w:tabs>
        <w:ind w:hanging="360" w:left="5040"/>
      </w:pPr>
      <w:rPr>
        <w:rFonts w:ascii="Wingdings" w:cs="Wingdings" w:hAnsi="Wingdings" w:hint="default"/>
        <w:sz w:val="20"/>
        <w:szCs w:val="20"/>
      </w:rPr>
    </w:lvl>
    <w:lvl w:ilvl="7">
      <w:start w:val="1"/>
      <w:numFmt w:val="bullet"/>
      <w:lvlText w:val=""/>
      <w:lvlJc w:val="left"/>
      <w:pPr>
        <w:tabs>
          <w:tab w:pos="5760" w:val="num"/>
        </w:tabs>
        <w:ind w:hanging="360" w:left="5760"/>
      </w:pPr>
      <w:rPr>
        <w:rFonts w:ascii="Wingdings" w:cs="Wingdings" w:hAnsi="Wingdings" w:hint="default"/>
        <w:sz w:val="20"/>
        <w:szCs w:val="20"/>
      </w:rPr>
    </w:lvl>
    <w:lvl w:ilvl="8">
      <w:start w:val="1"/>
      <w:numFmt w:val="bullet"/>
      <w:lvlText w:val=""/>
      <w:lvlJc w:val="left"/>
      <w:pPr>
        <w:tabs>
          <w:tab w:pos="6480" w:val="num"/>
        </w:tabs>
        <w:ind w:hanging="360" w:left="6480"/>
      </w:pPr>
      <w:rPr>
        <w:rFonts w:ascii="Wingdings" w:cs="Wingdings" w:hAnsi="Wingdings" w:hint="default"/>
        <w:sz w:val="20"/>
        <w:szCs w:val="20"/>
      </w:rPr>
    </w:lvl>
  </w:abstractNum>
  <w:abstractNum w:abstractNumId="2">
    <w:lvl w:ilvl="0">
      <w:start w:val="1"/>
      <w:numFmt w:val="bullet"/>
      <w:lvlText w:val=""/>
      <w:lvlJc w:val="left"/>
      <w:pPr>
        <w:tabs>
          <w:tab w:pos="720" w:val="num"/>
        </w:tabs>
        <w:ind w:hanging="360" w:left="720"/>
      </w:pPr>
      <w:rPr>
        <w:rFonts w:ascii="Symbol" w:cs="Symbol" w:hAnsi="Symbol" w:hint="default"/>
        <w:sz w:val="20"/>
        <w:szCs w:val="20"/>
      </w:rPr>
    </w:lvl>
    <w:lvl w:ilvl="1">
      <w:start w:val="1"/>
      <w:numFmt w:val="bullet"/>
      <w:lvlText w:val="o"/>
      <w:lvlJc w:val="left"/>
      <w:pPr>
        <w:tabs>
          <w:tab w:pos="1440" w:val="num"/>
        </w:tabs>
        <w:ind w:hanging="360" w:left="1440"/>
      </w:pPr>
      <w:rPr>
        <w:rFonts w:ascii="Courier New" w:cs="Courier New" w:hAnsi="Courier New" w:hint="default"/>
        <w:sz w:val="20"/>
        <w:szCs w:val="20"/>
      </w:rPr>
    </w:lvl>
    <w:lvl w:ilvl="2">
      <w:start w:val="1"/>
      <w:numFmt w:val="bullet"/>
      <w:lvlText w:val=""/>
      <w:lvlJc w:val="left"/>
      <w:pPr>
        <w:tabs>
          <w:tab w:pos="2160" w:val="num"/>
        </w:tabs>
        <w:ind w:hanging="360" w:left="2160"/>
      </w:pPr>
      <w:rPr>
        <w:rFonts w:ascii="Wingdings" w:cs="Wingdings" w:hAnsi="Wingdings" w:hint="default"/>
        <w:sz w:val="20"/>
        <w:szCs w:val="20"/>
      </w:rPr>
    </w:lvl>
    <w:lvl w:ilvl="3">
      <w:start w:val="1"/>
      <w:numFmt w:val="bullet"/>
      <w:lvlText w:val=""/>
      <w:lvlJc w:val="left"/>
      <w:pPr>
        <w:tabs>
          <w:tab w:pos="2880" w:val="num"/>
        </w:tabs>
        <w:ind w:hanging="360" w:left="2880"/>
      </w:pPr>
      <w:rPr>
        <w:rFonts w:ascii="Wingdings" w:cs="Wingdings" w:hAnsi="Wingdings" w:hint="default"/>
        <w:sz w:val="20"/>
        <w:szCs w:val="20"/>
      </w:rPr>
    </w:lvl>
    <w:lvl w:ilvl="4">
      <w:start w:val="1"/>
      <w:numFmt w:val="bullet"/>
      <w:lvlText w:val=""/>
      <w:lvlJc w:val="left"/>
      <w:pPr>
        <w:tabs>
          <w:tab w:pos="3600" w:val="num"/>
        </w:tabs>
        <w:ind w:hanging="360" w:left="3600"/>
      </w:pPr>
      <w:rPr>
        <w:rFonts w:ascii="Wingdings" w:cs="Wingdings" w:hAnsi="Wingdings" w:hint="default"/>
        <w:sz w:val="20"/>
        <w:szCs w:val="20"/>
      </w:rPr>
    </w:lvl>
    <w:lvl w:ilvl="5">
      <w:start w:val="1"/>
      <w:numFmt w:val="bullet"/>
      <w:lvlText w:val=""/>
      <w:lvlJc w:val="left"/>
      <w:pPr>
        <w:tabs>
          <w:tab w:pos="4320" w:val="num"/>
        </w:tabs>
        <w:ind w:hanging="360" w:left="4320"/>
      </w:pPr>
      <w:rPr>
        <w:rFonts w:ascii="Wingdings" w:cs="Wingdings" w:hAnsi="Wingdings" w:hint="default"/>
        <w:sz w:val="20"/>
        <w:szCs w:val="20"/>
      </w:rPr>
    </w:lvl>
    <w:lvl w:ilvl="6">
      <w:start w:val="1"/>
      <w:numFmt w:val="bullet"/>
      <w:lvlText w:val=""/>
      <w:lvlJc w:val="left"/>
      <w:pPr>
        <w:tabs>
          <w:tab w:pos="5040" w:val="num"/>
        </w:tabs>
        <w:ind w:hanging="360" w:left="5040"/>
      </w:pPr>
      <w:rPr>
        <w:rFonts w:ascii="Wingdings" w:cs="Wingdings" w:hAnsi="Wingdings" w:hint="default"/>
        <w:sz w:val="20"/>
        <w:szCs w:val="20"/>
      </w:rPr>
    </w:lvl>
    <w:lvl w:ilvl="7">
      <w:start w:val="1"/>
      <w:numFmt w:val="bullet"/>
      <w:lvlText w:val=""/>
      <w:lvlJc w:val="left"/>
      <w:pPr>
        <w:tabs>
          <w:tab w:pos="5760" w:val="num"/>
        </w:tabs>
        <w:ind w:hanging="360" w:left="5760"/>
      </w:pPr>
      <w:rPr>
        <w:rFonts w:ascii="Wingdings" w:cs="Wingdings" w:hAnsi="Wingdings" w:hint="default"/>
        <w:sz w:val="20"/>
        <w:szCs w:val="20"/>
      </w:rPr>
    </w:lvl>
    <w:lvl w:ilvl="8">
      <w:start w:val="1"/>
      <w:numFmt w:val="bullet"/>
      <w:lvlText w:val=""/>
      <w:lvlJc w:val="left"/>
      <w:pPr>
        <w:tabs>
          <w:tab w:pos="6480" w:val="num"/>
        </w:tabs>
        <w:ind w:hanging="360" w:left="6480"/>
      </w:pPr>
      <w:rPr>
        <w:rFonts w:ascii="Wingdings" w:cs="Wingdings" w:hAnsi="Wingdings" w:hint="default"/>
        <w:sz w:val="20"/>
        <w:szCs w:val="20"/>
      </w:rPr>
    </w:lvl>
  </w:abstractNum>
  <w:abstractNum w:abstractNumId="3">
    <w:lvl w:ilvl="0">
      <w:start w:val="1"/>
      <w:numFmt w:val="bullet"/>
      <w:lvlText w:val=""/>
      <w:lvlJc w:val="left"/>
      <w:pPr>
        <w:tabs>
          <w:tab w:pos="720" w:val="num"/>
        </w:tabs>
        <w:ind w:hanging="360" w:left="720"/>
      </w:pPr>
      <w:rPr>
        <w:rFonts w:ascii="Symbol" w:cs="Symbol" w:hAnsi="Symbol" w:hint="default"/>
        <w:sz w:val="20"/>
        <w:szCs w:val="20"/>
      </w:rPr>
    </w:lvl>
    <w:lvl w:ilvl="1">
      <w:start w:val="1"/>
      <w:numFmt w:val="bullet"/>
      <w:lvlText w:val="o"/>
      <w:lvlJc w:val="left"/>
      <w:pPr>
        <w:tabs>
          <w:tab w:pos="1440" w:val="num"/>
        </w:tabs>
        <w:ind w:hanging="360" w:left="1440"/>
      </w:pPr>
      <w:rPr>
        <w:rFonts w:ascii="Courier New" w:cs="Courier New" w:hAnsi="Courier New" w:hint="default"/>
        <w:sz w:val="20"/>
        <w:szCs w:val="20"/>
      </w:rPr>
    </w:lvl>
    <w:lvl w:ilvl="2">
      <w:start w:val="1"/>
      <w:numFmt w:val="bullet"/>
      <w:lvlText w:val=""/>
      <w:lvlJc w:val="left"/>
      <w:pPr>
        <w:tabs>
          <w:tab w:pos="2160" w:val="num"/>
        </w:tabs>
        <w:ind w:hanging="360" w:left="2160"/>
      </w:pPr>
      <w:rPr>
        <w:rFonts w:ascii="Wingdings" w:cs="Wingdings" w:hAnsi="Wingdings" w:hint="default"/>
        <w:sz w:val="20"/>
        <w:szCs w:val="20"/>
      </w:rPr>
    </w:lvl>
    <w:lvl w:ilvl="3">
      <w:start w:val="1"/>
      <w:numFmt w:val="bullet"/>
      <w:lvlText w:val=""/>
      <w:lvlJc w:val="left"/>
      <w:pPr>
        <w:tabs>
          <w:tab w:pos="2880" w:val="num"/>
        </w:tabs>
        <w:ind w:hanging="360" w:left="2880"/>
      </w:pPr>
      <w:rPr>
        <w:rFonts w:ascii="Wingdings" w:cs="Wingdings" w:hAnsi="Wingdings" w:hint="default"/>
        <w:sz w:val="20"/>
        <w:szCs w:val="20"/>
      </w:rPr>
    </w:lvl>
    <w:lvl w:ilvl="4">
      <w:start w:val="1"/>
      <w:numFmt w:val="bullet"/>
      <w:lvlText w:val=""/>
      <w:lvlJc w:val="left"/>
      <w:pPr>
        <w:tabs>
          <w:tab w:pos="3600" w:val="num"/>
        </w:tabs>
        <w:ind w:hanging="360" w:left="3600"/>
      </w:pPr>
      <w:rPr>
        <w:rFonts w:ascii="Wingdings" w:cs="Wingdings" w:hAnsi="Wingdings" w:hint="default"/>
        <w:sz w:val="20"/>
        <w:szCs w:val="20"/>
      </w:rPr>
    </w:lvl>
    <w:lvl w:ilvl="5">
      <w:start w:val="1"/>
      <w:numFmt w:val="bullet"/>
      <w:lvlText w:val=""/>
      <w:lvlJc w:val="left"/>
      <w:pPr>
        <w:tabs>
          <w:tab w:pos="4320" w:val="num"/>
        </w:tabs>
        <w:ind w:hanging="360" w:left="4320"/>
      </w:pPr>
      <w:rPr>
        <w:rFonts w:ascii="Wingdings" w:cs="Wingdings" w:hAnsi="Wingdings" w:hint="default"/>
        <w:sz w:val="20"/>
        <w:szCs w:val="20"/>
      </w:rPr>
    </w:lvl>
    <w:lvl w:ilvl="6">
      <w:start w:val="1"/>
      <w:numFmt w:val="bullet"/>
      <w:lvlText w:val=""/>
      <w:lvlJc w:val="left"/>
      <w:pPr>
        <w:tabs>
          <w:tab w:pos="5040" w:val="num"/>
        </w:tabs>
        <w:ind w:hanging="360" w:left="5040"/>
      </w:pPr>
      <w:rPr>
        <w:rFonts w:ascii="Wingdings" w:cs="Wingdings" w:hAnsi="Wingdings" w:hint="default"/>
        <w:sz w:val="20"/>
        <w:szCs w:val="20"/>
      </w:rPr>
    </w:lvl>
    <w:lvl w:ilvl="7">
      <w:start w:val="1"/>
      <w:numFmt w:val="bullet"/>
      <w:lvlText w:val=""/>
      <w:lvlJc w:val="left"/>
      <w:pPr>
        <w:tabs>
          <w:tab w:pos="5760" w:val="num"/>
        </w:tabs>
        <w:ind w:hanging="360" w:left="5760"/>
      </w:pPr>
      <w:rPr>
        <w:rFonts w:ascii="Wingdings" w:cs="Wingdings" w:hAnsi="Wingdings" w:hint="default"/>
        <w:sz w:val="20"/>
        <w:szCs w:val="20"/>
      </w:rPr>
    </w:lvl>
    <w:lvl w:ilvl="8">
      <w:start w:val="1"/>
      <w:numFmt w:val="bullet"/>
      <w:lvlText w:val=""/>
      <w:lvlJc w:val="left"/>
      <w:pPr>
        <w:tabs>
          <w:tab w:pos="6480" w:val="num"/>
        </w:tabs>
        <w:ind w:hanging="360" w:left="6480"/>
      </w:pPr>
      <w:rPr>
        <w:rFonts w:ascii="Wingdings" w:cs="Wingdings" w:hAnsi="Wingdings" w:hint="default"/>
        <w:sz w:val="20"/>
        <w:szCs w:val="20"/>
      </w:rPr>
    </w:lvl>
  </w:abstractNum>
  <w:abstractNum w:abstractNumId="4">
    <w:lvl w:ilvl="0">
      <w:start w:val="1"/>
      <w:numFmt w:val="bullet"/>
      <w:lvlText w:val=""/>
      <w:lvlJc w:val="left"/>
      <w:pPr>
        <w:tabs>
          <w:tab w:pos="720" w:val="num"/>
        </w:tabs>
        <w:ind w:hanging="360" w:left="720"/>
      </w:pPr>
      <w:rPr>
        <w:rFonts w:ascii="Symbol" w:cs="Symbol" w:hAnsi="Symbol" w:hint="default"/>
        <w:sz w:val="20"/>
        <w:szCs w:val="20"/>
      </w:rPr>
    </w:lvl>
    <w:lvl w:ilvl="1">
      <w:start w:val="1"/>
      <w:numFmt w:val="bullet"/>
      <w:lvlText w:val="o"/>
      <w:lvlJc w:val="left"/>
      <w:pPr>
        <w:tabs>
          <w:tab w:pos="1440" w:val="num"/>
        </w:tabs>
        <w:ind w:hanging="360" w:left="1440"/>
      </w:pPr>
      <w:rPr>
        <w:rFonts w:ascii="Courier New" w:cs="Courier New" w:hAnsi="Courier New" w:hint="default"/>
        <w:sz w:val="20"/>
        <w:szCs w:val="20"/>
      </w:rPr>
    </w:lvl>
    <w:lvl w:ilvl="2">
      <w:start w:val="1"/>
      <w:numFmt w:val="bullet"/>
      <w:lvlText w:val=""/>
      <w:lvlJc w:val="left"/>
      <w:pPr>
        <w:tabs>
          <w:tab w:pos="2160" w:val="num"/>
        </w:tabs>
        <w:ind w:hanging="360" w:left="2160"/>
      </w:pPr>
      <w:rPr>
        <w:rFonts w:ascii="Wingdings" w:cs="Wingdings" w:hAnsi="Wingdings" w:hint="default"/>
        <w:sz w:val="20"/>
        <w:szCs w:val="20"/>
      </w:rPr>
    </w:lvl>
    <w:lvl w:ilvl="3">
      <w:start w:val="1"/>
      <w:numFmt w:val="bullet"/>
      <w:lvlText w:val=""/>
      <w:lvlJc w:val="left"/>
      <w:pPr>
        <w:tabs>
          <w:tab w:pos="2880" w:val="num"/>
        </w:tabs>
        <w:ind w:hanging="360" w:left="2880"/>
      </w:pPr>
      <w:rPr>
        <w:rFonts w:ascii="Wingdings" w:cs="Wingdings" w:hAnsi="Wingdings" w:hint="default"/>
        <w:sz w:val="20"/>
        <w:szCs w:val="20"/>
      </w:rPr>
    </w:lvl>
    <w:lvl w:ilvl="4">
      <w:start w:val="1"/>
      <w:numFmt w:val="bullet"/>
      <w:lvlText w:val=""/>
      <w:lvlJc w:val="left"/>
      <w:pPr>
        <w:tabs>
          <w:tab w:pos="3600" w:val="num"/>
        </w:tabs>
        <w:ind w:hanging="360" w:left="3600"/>
      </w:pPr>
      <w:rPr>
        <w:rFonts w:ascii="Wingdings" w:cs="Wingdings" w:hAnsi="Wingdings" w:hint="default"/>
        <w:sz w:val="20"/>
        <w:szCs w:val="20"/>
      </w:rPr>
    </w:lvl>
    <w:lvl w:ilvl="5">
      <w:start w:val="1"/>
      <w:numFmt w:val="bullet"/>
      <w:lvlText w:val=""/>
      <w:lvlJc w:val="left"/>
      <w:pPr>
        <w:tabs>
          <w:tab w:pos="4320" w:val="num"/>
        </w:tabs>
        <w:ind w:hanging="360" w:left="4320"/>
      </w:pPr>
      <w:rPr>
        <w:rFonts w:ascii="Wingdings" w:cs="Wingdings" w:hAnsi="Wingdings" w:hint="default"/>
        <w:sz w:val="20"/>
        <w:szCs w:val="20"/>
      </w:rPr>
    </w:lvl>
    <w:lvl w:ilvl="6">
      <w:start w:val="1"/>
      <w:numFmt w:val="bullet"/>
      <w:lvlText w:val=""/>
      <w:lvlJc w:val="left"/>
      <w:pPr>
        <w:tabs>
          <w:tab w:pos="5040" w:val="num"/>
        </w:tabs>
        <w:ind w:hanging="360" w:left="5040"/>
      </w:pPr>
      <w:rPr>
        <w:rFonts w:ascii="Wingdings" w:cs="Wingdings" w:hAnsi="Wingdings" w:hint="default"/>
        <w:sz w:val="20"/>
        <w:szCs w:val="20"/>
      </w:rPr>
    </w:lvl>
    <w:lvl w:ilvl="7">
      <w:start w:val="1"/>
      <w:numFmt w:val="bullet"/>
      <w:lvlText w:val=""/>
      <w:lvlJc w:val="left"/>
      <w:pPr>
        <w:tabs>
          <w:tab w:pos="5760" w:val="num"/>
        </w:tabs>
        <w:ind w:hanging="360" w:left="5760"/>
      </w:pPr>
      <w:rPr>
        <w:rFonts w:ascii="Wingdings" w:cs="Wingdings" w:hAnsi="Wingdings" w:hint="default"/>
        <w:sz w:val="20"/>
        <w:szCs w:val="20"/>
      </w:rPr>
    </w:lvl>
    <w:lvl w:ilvl="8">
      <w:start w:val="1"/>
      <w:numFmt w:val="bullet"/>
      <w:lvlText w:val=""/>
      <w:lvlJc w:val="left"/>
      <w:pPr>
        <w:tabs>
          <w:tab w:pos="6480" w:val="num"/>
        </w:tabs>
        <w:ind w:hanging="360" w:left="6480"/>
      </w:pPr>
      <w:rPr>
        <w:rFonts w:ascii="Wingdings" w:cs="Wingdings" w:hAnsi="Wingdings" w:hint="default"/>
        <w:sz w:val="20"/>
        <w:szCs w:val="20"/>
      </w:rPr>
    </w:lvl>
  </w:abstractNum>
  <w:abstractNum w:abstractNumId="5">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Calibri" w:hAnsi="Calibri"/>
      <w:color w:val="00000A"/>
      <w:sz w:val="22"/>
      <w:szCs w:val="22"/>
      <w:lang w:bidi="ar-SA" w:eastAsia="en-US" w:val="fr-FR"/>
    </w:rPr>
  </w:style>
  <w:style w:styleId="style15" w:type="character">
    <w:name w:val="Default Paragraph Font"/>
    <w:next w:val="style15"/>
    <w:rPr/>
  </w:style>
  <w:style w:styleId="style16" w:type="character">
    <w:name w:val="ListLabel 1"/>
    <w:next w:val="style16"/>
    <w:rPr>
      <w:rFonts w:cs="Symbol"/>
      <w:sz w:val="20"/>
      <w:szCs w:val="20"/>
    </w:rPr>
  </w:style>
  <w:style w:styleId="style17" w:type="character">
    <w:name w:val="ListLabel 2"/>
    <w:next w:val="style17"/>
    <w:rPr>
      <w:rFonts w:cs="Courier New"/>
      <w:sz w:val="20"/>
      <w:szCs w:val="20"/>
    </w:rPr>
  </w:style>
  <w:style w:styleId="style18" w:type="character">
    <w:name w:val="ListLabel 3"/>
    <w:next w:val="style18"/>
    <w:rPr>
      <w:rFonts w:cs="Wingdings"/>
      <w:sz w:val="20"/>
      <w:szCs w:val="20"/>
    </w:rPr>
  </w:style>
  <w:style w:styleId="style19" w:type="character">
    <w:name w:val="ListLabel 4"/>
    <w:next w:val="style19"/>
    <w:rPr>
      <w:sz w:val="20"/>
      <w:szCs w:val="20"/>
    </w:rPr>
  </w:style>
  <w:style w:styleId="style20" w:type="paragraph">
    <w:name w:val="Titre"/>
    <w:basedOn w:val="style0"/>
    <w:next w:val="style21"/>
    <w:pPr>
      <w:keepNext/>
      <w:spacing w:after="120" w:before="240"/>
      <w:contextualSpacing w:val="false"/>
    </w:pPr>
    <w:rPr>
      <w:rFonts w:ascii="Arial" w:cs="Mangal" w:eastAsia="Microsoft YaHei" w:hAnsi="Arial"/>
      <w:sz w:val="28"/>
      <w:szCs w:val="28"/>
    </w:rPr>
  </w:style>
  <w:style w:styleId="style21" w:type="paragraph">
    <w:name w:val="Corps de texte"/>
    <w:basedOn w:val="style0"/>
    <w:next w:val="style21"/>
    <w:pPr>
      <w:spacing w:after="120" w:before="0"/>
      <w:contextualSpacing w:val="false"/>
    </w:pPr>
    <w:rPr/>
  </w:style>
  <w:style w:styleId="style22" w:type="paragraph">
    <w:name w:val="Liste"/>
    <w:basedOn w:val="style21"/>
    <w:next w:val="style22"/>
    <w:pPr/>
    <w:rPr>
      <w:rFonts w:cs="Mangal"/>
    </w:rPr>
  </w:style>
  <w:style w:styleId="style23" w:type="paragraph">
    <w:name w:val="Légende"/>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Normal (Web)"/>
    <w:basedOn w:val="style0"/>
    <w:next w:val="style25"/>
    <w:pPr>
      <w:spacing w:after="119" w:before="280" w:line="100" w:lineRule="atLeast"/>
      <w:contextualSpacing w:val="false"/>
    </w:pPr>
    <w:rPr>
      <w:rFonts w:ascii="Times New Roman" w:cs="Times New Roman" w:eastAsia="Times New Roman" w:hAnsi="Times New Roman"/>
      <w:sz w:val="24"/>
      <w:szCs w:val="24"/>
      <w:lang w:eastAsia="fr-F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Normal_Wordconv.dotm</Template>
  <TotalTime>23</TotalTime>
  <Application>Microsoft Office Outlook</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2017-04-18T13:33:00Z</dcterms:created>
  <dc:creator>Utilisateur Windows</dc:creator>
  <cp:lastModifiedBy>prof2</cp:lastModifiedBy>
  <cp:lastPrinted>2018-01-11T12:55:58Z</cp:lastPrinted>
  <dcterms:modified xsi:type="dcterms:W3CDTF">2017-04-24T10:05:00Z</dcterms:modified>
  <cp:revision>7</cp:revision>
</cp:coreProperties>
</file>