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4567" w:type="dxa"/>
        <w:tblLayout w:type="fixed"/>
        <w:tblLook w:val="04A0" w:firstRow="1" w:lastRow="0" w:firstColumn="1" w:lastColumn="0" w:noHBand="0" w:noVBand="1"/>
      </w:tblPr>
      <w:tblGrid>
        <w:gridCol w:w="1384"/>
        <w:gridCol w:w="3825"/>
        <w:gridCol w:w="5383"/>
        <w:gridCol w:w="2128"/>
        <w:gridCol w:w="1847"/>
      </w:tblGrid>
      <w:tr w:rsidR="00541DC3" w:rsidTr="00541DC3">
        <w:trPr>
          <w:trHeight w:val="1229"/>
        </w:trPr>
        <w:tc>
          <w:tcPr>
            <w:tcW w:w="14567" w:type="dxa"/>
            <w:gridSpan w:val="5"/>
            <w:vAlign w:val="center"/>
          </w:tcPr>
          <w:p w:rsidR="00541DC3" w:rsidRPr="00000A77" w:rsidRDefault="00000A77" w:rsidP="00541DC3">
            <w:pPr>
              <w:jc w:val="center"/>
              <w:rPr>
                <w:b/>
              </w:rPr>
            </w:pPr>
            <w:r w:rsidRPr="00000A77">
              <w:rPr>
                <w:b/>
                <w:sz w:val="36"/>
              </w:rPr>
              <w:t>Plan de formation sur les  3 pôles</w:t>
            </w:r>
          </w:p>
        </w:tc>
      </w:tr>
      <w:tr w:rsidR="00541DC3" w:rsidTr="00000A77">
        <w:trPr>
          <w:trHeight w:val="1154"/>
        </w:trPr>
        <w:tc>
          <w:tcPr>
            <w:tcW w:w="14567" w:type="dxa"/>
            <w:gridSpan w:val="5"/>
            <w:vAlign w:val="center"/>
          </w:tcPr>
          <w:p w:rsidR="00541DC3" w:rsidRDefault="00541DC3" w:rsidP="00541DC3">
            <w:pPr>
              <w:jc w:val="center"/>
            </w:pPr>
            <w:r w:rsidRPr="00541DC3">
              <w:rPr>
                <w:b/>
                <w:sz w:val="32"/>
              </w:rPr>
              <w:t>Pôle 1</w:t>
            </w:r>
            <w:r w:rsidR="00000A77">
              <w:rPr>
                <w:b/>
                <w:sz w:val="32"/>
              </w:rPr>
              <w:t> :</w:t>
            </w:r>
          </w:p>
        </w:tc>
      </w:tr>
      <w:tr w:rsidR="00000A77" w:rsidTr="00502B83">
        <w:trPr>
          <w:trHeight w:val="122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jc w:val="center"/>
              <w:rPr>
                <w:b/>
              </w:rPr>
            </w:pPr>
            <w:r w:rsidRPr="00000A77">
              <w:rPr>
                <w:b/>
              </w:rPr>
              <w:t>Contexte</w:t>
            </w:r>
          </w:p>
        </w:tc>
        <w:tc>
          <w:tcPr>
            <w:tcW w:w="382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pStyle w:val="Sansinterligne"/>
              <w:jc w:val="center"/>
              <w:rPr>
                <w:b/>
              </w:rPr>
            </w:pPr>
            <w:r w:rsidRPr="007825D8">
              <w:rPr>
                <w:b/>
                <w:sz w:val="20"/>
                <w:szCs w:val="20"/>
              </w:rPr>
              <w:t>Techniques professionnelles</w:t>
            </w:r>
          </w:p>
        </w:tc>
        <w:tc>
          <w:tcPr>
            <w:tcW w:w="538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pStyle w:val="Sansinterligne"/>
              <w:jc w:val="center"/>
            </w:pPr>
            <w:r w:rsidRPr="00000A77">
              <w:rPr>
                <w:b/>
              </w:rPr>
              <w:t>Savoirs associés :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jc w:val="center"/>
            </w:pPr>
            <w:r w:rsidRPr="007825D8">
              <w:rPr>
                <w:b/>
              </w:rPr>
              <w:t>Personnages</w:t>
            </w:r>
          </w:p>
        </w:tc>
        <w:tc>
          <w:tcPr>
            <w:tcW w:w="184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jc w:val="center"/>
              <w:rPr>
                <w:b/>
              </w:rPr>
            </w:pPr>
            <w:r>
              <w:rPr>
                <w:b/>
              </w:rPr>
              <w:t>Dossier Technique</w:t>
            </w:r>
          </w:p>
        </w:tc>
      </w:tr>
      <w:tr w:rsidR="00375067" w:rsidTr="00000A77">
        <w:trPr>
          <w:trHeight w:val="1229"/>
        </w:trPr>
        <w:tc>
          <w:tcPr>
            <w:tcW w:w="1384" w:type="dxa"/>
            <w:vAlign w:val="center"/>
          </w:tcPr>
          <w:p w:rsidR="00375067" w:rsidRDefault="00375067" w:rsidP="00000A77">
            <w:pPr>
              <w:jc w:val="center"/>
            </w:pPr>
            <w:r>
              <w:t>5- EHPAD Hestia</w:t>
            </w:r>
          </w:p>
        </w:tc>
        <w:tc>
          <w:tcPr>
            <w:tcW w:w="3825" w:type="dxa"/>
            <w:tcBorders>
              <w:right w:val="single" w:sz="4" w:space="0" w:color="auto"/>
            </w:tcBorders>
          </w:tcPr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3.1 Démarche de soins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 xml:space="preserve">3.2.1 Soins d'hygiène corporelle de l'adulte : Change (toilette </w:t>
            </w:r>
            <w:proofErr w:type="spellStart"/>
            <w:r w:rsidRPr="00E75FD8">
              <w:rPr>
                <w:rFonts w:cstheme="minorHAnsi"/>
              </w:rPr>
              <w:t>génito</w:t>
            </w:r>
            <w:proofErr w:type="spellEnd"/>
            <w:r w:rsidRPr="00E75FD8">
              <w:rPr>
                <w:rFonts w:cstheme="minorHAnsi"/>
              </w:rPr>
              <w:t>-anale)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3.2.4 Habillage et déshabillage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3.2.6 Réfection d'un lit occupé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3.2.8 lits médicalisés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3.2.9 Accessoires du lit: potence, barrières, arceaux, linge de lit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3.2.3 Prévention des risques d'alitement prolongé (escarre, phlébite, constipation, syndrome de glissement)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Techniques gestuelles adaptées</w:t>
            </w:r>
          </w:p>
        </w:tc>
        <w:tc>
          <w:tcPr>
            <w:tcW w:w="5383" w:type="dxa"/>
            <w:tcBorders>
              <w:left w:val="single" w:sz="4" w:space="0" w:color="auto"/>
            </w:tcBorders>
          </w:tcPr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 xml:space="preserve">6.4 Observation de la peau 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 xml:space="preserve">Physiopathologie : </w:t>
            </w:r>
            <w:r>
              <w:rPr>
                <w:rFonts w:cstheme="minorHAnsi"/>
              </w:rPr>
              <w:t>les escarres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12.3 Dentition, hygiène buccodentaire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12.4 Spécificités de l’appareil digestif de la personne âgée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12.5 Physiopathologie : troubles digestifs (constipation)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11- Système locomoteur</w:t>
            </w:r>
          </w:p>
          <w:p w:rsidR="00375067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11.4 Tissu musculaire : structure et propriétés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11.5 Anatomie d'une articulation</w:t>
            </w:r>
          </w:p>
          <w:p w:rsidR="00375067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11.6 Étude d'un mouvement, de la marche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>11.7 Physiopathologie : ostéoporose, arthrose, arthrite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 xml:space="preserve">11.7 Physiopathologie 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  <w:r w:rsidRPr="00E75FD8">
              <w:rPr>
                <w:rFonts w:cstheme="minorHAnsi"/>
              </w:rPr>
              <w:t xml:space="preserve"> troubles musculo-squelettiques</w:t>
            </w: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  <w:p w:rsidR="00375067" w:rsidRPr="00E75FD8" w:rsidRDefault="00375067" w:rsidP="007B0B03">
            <w:pPr>
              <w:rPr>
                <w:rFonts w:cstheme="minorHAnsi"/>
              </w:rPr>
            </w:pPr>
          </w:p>
        </w:tc>
        <w:tc>
          <w:tcPr>
            <w:tcW w:w="2128" w:type="dxa"/>
            <w:vAlign w:val="center"/>
          </w:tcPr>
          <w:p w:rsidR="00375067" w:rsidRDefault="00375067" w:rsidP="00375067">
            <w:pPr>
              <w:jc w:val="center"/>
            </w:pPr>
            <w:r>
              <w:t>Mme RAJAD (voir dossier technique)</w:t>
            </w:r>
          </w:p>
        </w:tc>
        <w:tc>
          <w:tcPr>
            <w:tcW w:w="1847" w:type="dxa"/>
            <w:vMerge w:val="restart"/>
            <w:tcBorders>
              <w:right w:val="single" w:sz="4" w:space="0" w:color="auto"/>
            </w:tcBorders>
            <w:vAlign w:val="bottom"/>
          </w:tcPr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</w:p>
          <w:p w:rsidR="00375067" w:rsidRDefault="00375067" w:rsidP="00375067">
            <w:pPr>
              <w:jc w:val="center"/>
            </w:pPr>
            <w:r>
              <w:lastRenderedPageBreak/>
              <w:t>- Charte de bientraitance</w:t>
            </w:r>
            <w:r>
              <w:br/>
              <w:t>- Menus</w:t>
            </w:r>
            <w:r>
              <w:br/>
              <w:t>- Grille AGGIR</w:t>
            </w:r>
            <w:r>
              <w:br/>
              <w:t>- Charte PA dépendantes</w:t>
            </w:r>
          </w:p>
          <w:p w:rsidR="00375067" w:rsidRDefault="00375067" w:rsidP="00375067">
            <w:pPr>
              <w:jc w:val="center"/>
            </w:pPr>
            <w:r>
              <w:t>- Protocoles de soins</w:t>
            </w:r>
          </w:p>
          <w:p w:rsidR="00375067" w:rsidRDefault="00375067" w:rsidP="00375067">
            <w:pPr>
              <w:jc w:val="center"/>
            </w:pPr>
            <w:r>
              <w:t>- Déclaration TIAC</w:t>
            </w:r>
          </w:p>
          <w:p w:rsidR="00375067" w:rsidRDefault="00375067" w:rsidP="00375067">
            <w:pPr>
              <w:jc w:val="center"/>
            </w:pPr>
            <w:r>
              <w:t>- Protocoles en cas de gastro-entérites</w:t>
            </w:r>
            <w:r>
              <w:br/>
              <w:t>- Projet individualisé</w:t>
            </w:r>
            <w:r>
              <w:br/>
              <w:t>- Dossier médical</w:t>
            </w:r>
          </w:p>
        </w:tc>
      </w:tr>
      <w:tr w:rsidR="00375067" w:rsidTr="00375067">
        <w:trPr>
          <w:trHeight w:val="1229"/>
        </w:trPr>
        <w:tc>
          <w:tcPr>
            <w:tcW w:w="12720" w:type="dxa"/>
            <w:gridSpan w:val="4"/>
            <w:tcBorders>
              <w:right w:val="single" w:sz="4" w:space="0" w:color="auto"/>
            </w:tcBorders>
            <w:vAlign w:val="center"/>
          </w:tcPr>
          <w:p w:rsidR="00375067" w:rsidRDefault="00375067" w:rsidP="00541DC3">
            <w:pPr>
              <w:jc w:val="center"/>
            </w:pPr>
            <w:r w:rsidRPr="00541DC3">
              <w:rPr>
                <w:b/>
                <w:sz w:val="32"/>
              </w:rPr>
              <w:lastRenderedPageBreak/>
              <w:t xml:space="preserve">Pôle </w:t>
            </w:r>
            <w:r>
              <w:rPr>
                <w:b/>
                <w:sz w:val="32"/>
              </w:rPr>
              <w:t>2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  <w:vAlign w:val="center"/>
          </w:tcPr>
          <w:p w:rsidR="00375067" w:rsidRDefault="00375067" w:rsidP="00375067">
            <w:pPr>
              <w:jc w:val="center"/>
            </w:pPr>
          </w:p>
        </w:tc>
      </w:tr>
      <w:tr w:rsidR="00000A77" w:rsidTr="00375067">
        <w:trPr>
          <w:trHeight w:val="802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jc w:val="center"/>
              <w:rPr>
                <w:b/>
              </w:rPr>
            </w:pPr>
            <w:r w:rsidRPr="00000A77">
              <w:rPr>
                <w:b/>
              </w:rPr>
              <w:t>Contexte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pStyle w:val="Sansinterligne"/>
              <w:jc w:val="center"/>
              <w:rPr>
                <w:b/>
              </w:rPr>
            </w:pPr>
            <w:r w:rsidRPr="007825D8">
              <w:rPr>
                <w:b/>
                <w:sz w:val="20"/>
                <w:szCs w:val="20"/>
              </w:rPr>
              <w:t>Techniques professionnelles</w:t>
            </w:r>
          </w:p>
        </w:tc>
        <w:tc>
          <w:tcPr>
            <w:tcW w:w="5383" w:type="dxa"/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pStyle w:val="Sansinterligne"/>
              <w:jc w:val="center"/>
            </w:pPr>
            <w:r w:rsidRPr="00000A77">
              <w:rPr>
                <w:b/>
              </w:rPr>
              <w:t>Savoirs associés :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jc w:val="center"/>
            </w:pPr>
            <w:r w:rsidRPr="007825D8">
              <w:rPr>
                <w:b/>
              </w:rPr>
              <w:t>Personnages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00A77" w:rsidRDefault="00000A77" w:rsidP="007B0B03"/>
        </w:tc>
      </w:tr>
      <w:tr w:rsidR="00375067" w:rsidTr="00000A77">
        <w:trPr>
          <w:trHeight w:val="1229"/>
        </w:trPr>
        <w:tc>
          <w:tcPr>
            <w:tcW w:w="1384" w:type="dxa"/>
            <w:vAlign w:val="center"/>
          </w:tcPr>
          <w:p w:rsidR="00375067" w:rsidRDefault="00000A77" w:rsidP="00000A77">
            <w:pPr>
              <w:jc w:val="center"/>
            </w:pPr>
            <w:r>
              <w:t xml:space="preserve">EHPAD </w:t>
            </w:r>
            <w:r>
              <w:br/>
              <w:t>Hestia</w:t>
            </w:r>
          </w:p>
        </w:tc>
        <w:tc>
          <w:tcPr>
            <w:tcW w:w="3825" w:type="dxa"/>
          </w:tcPr>
          <w:p w:rsidR="00375067" w:rsidRDefault="00375067" w:rsidP="007B0B03">
            <w:pPr>
              <w:pStyle w:val="Sansinterligne"/>
            </w:pPr>
            <w:r>
              <w:t>Ateliers « mémoire »</w:t>
            </w:r>
          </w:p>
          <w:p w:rsidR="00375067" w:rsidRDefault="00375067" w:rsidP="007B0B03">
            <w:pPr>
              <w:pStyle w:val="Sansinterligne"/>
            </w:pPr>
            <w:r>
              <w:t>Jeux de société</w:t>
            </w:r>
          </w:p>
          <w:p w:rsidR="00375067" w:rsidRDefault="00375067" w:rsidP="007B0B03">
            <w:pPr>
              <w:pStyle w:val="Sansinterligne"/>
            </w:pPr>
            <w:r>
              <w:t>Atelier « cuisine »</w:t>
            </w:r>
          </w:p>
          <w:p w:rsidR="00375067" w:rsidRDefault="00375067" w:rsidP="007B0B03">
            <w:pPr>
              <w:pStyle w:val="Sansinterligne"/>
            </w:pPr>
            <w:r>
              <w:t>Activités motrices</w:t>
            </w:r>
          </w:p>
          <w:p w:rsidR="00375067" w:rsidRDefault="00375067" w:rsidP="007B0B03">
            <w:pPr>
              <w:pStyle w:val="Sansinterligne"/>
            </w:pPr>
            <w:r>
              <w:t>Activités manuelles</w:t>
            </w:r>
          </w:p>
          <w:p w:rsidR="00375067" w:rsidRPr="00E75FD8" w:rsidRDefault="00375067" w:rsidP="007B0B03">
            <w:pPr>
              <w:pStyle w:val="Sansinterligne"/>
            </w:pPr>
            <w:r>
              <w:t>Atelier « chants »</w:t>
            </w:r>
          </w:p>
        </w:tc>
        <w:tc>
          <w:tcPr>
            <w:tcW w:w="5383" w:type="dxa"/>
          </w:tcPr>
          <w:p w:rsidR="00375067" w:rsidRDefault="00375067" w:rsidP="007B0B03">
            <w:pPr>
              <w:pStyle w:val="Sansinterligne"/>
            </w:pPr>
            <w:r>
              <w:t>1.7.5 le vieillissement cognitif et psychologique</w:t>
            </w:r>
          </w:p>
          <w:p w:rsidR="00375067" w:rsidRDefault="00375067" w:rsidP="007B0B03">
            <w:pPr>
              <w:pStyle w:val="Sansinterligne"/>
            </w:pPr>
            <w:r>
              <w:t>1.7.6 la perte d’autonomie et la dépendance</w:t>
            </w:r>
          </w:p>
          <w:p w:rsidR="00375067" w:rsidRDefault="00375067" w:rsidP="007B0B03">
            <w:pPr>
              <w:pStyle w:val="Sansinterligne"/>
            </w:pPr>
            <w:r>
              <w:t>1.7.7 facteurs générateurs de la perte d’autonomie</w:t>
            </w:r>
          </w:p>
          <w:p w:rsidR="00375067" w:rsidRDefault="00375067" w:rsidP="007B0B03">
            <w:pPr>
              <w:pStyle w:val="Sansinterligne"/>
            </w:pPr>
            <w:r>
              <w:t>1.7.12 établissement, structure d’accueil : EHPAD (et équivalent)</w:t>
            </w:r>
          </w:p>
          <w:p w:rsidR="00375067" w:rsidRDefault="00375067" w:rsidP="007B0B03">
            <w:pPr>
              <w:pStyle w:val="Sansinterligne"/>
            </w:pPr>
            <w:r>
              <w:t>1.2.  Besoins et attentes</w:t>
            </w:r>
          </w:p>
          <w:p w:rsidR="00375067" w:rsidRDefault="00375067" w:rsidP="007B0B03">
            <w:pPr>
              <w:pStyle w:val="Sansinterligne"/>
            </w:pPr>
          </w:p>
          <w:p w:rsidR="00375067" w:rsidRDefault="00375067" w:rsidP="007B0B03">
            <w:pPr>
              <w:pStyle w:val="Sansinterligne"/>
            </w:pPr>
            <w:r>
              <w:t>2.2 projet d’accompagnement</w:t>
            </w:r>
          </w:p>
          <w:p w:rsidR="00375067" w:rsidRDefault="00375067" w:rsidP="007B0B03">
            <w:pPr>
              <w:pStyle w:val="Sansinterligne"/>
            </w:pPr>
            <w:r>
              <w:t>2.1.1 promotion de la bientraitance</w:t>
            </w:r>
          </w:p>
          <w:p w:rsidR="00375067" w:rsidRDefault="00375067" w:rsidP="007B0B03">
            <w:pPr>
              <w:pStyle w:val="Sansinterligne"/>
            </w:pPr>
            <w:r>
              <w:t>2.1.2 prévention de la maltraitance</w:t>
            </w:r>
          </w:p>
          <w:p w:rsidR="00375067" w:rsidRDefault="00375067" w:rsidP="007B0B03">
            <w:pPr>
              <w:pStyle w:val="Sansinterligne"/>
            </w:pPr>
            <w:r>
              <w:t>2.6.2 évaluation en EHPAD</w:t>
            </w:r>
          </w:p>
          <w:p w:rsidR="00375067" w:rsidRDefault="00375067" w:rsidP="007B0B03">
            <w:pPr>
              <w:pStyle w:val="Sansinterligne"/>
            </w:pPr>
            <w:r>
              <w:t>2.6.3 notion d’analyse des pratiques professionnelles</w:t>
            </w:r>
          </w:p>
          <w:p w:rsidR="00375067" w:rsidRPr="00E75FD8" w:rsidRDefault="00375067" w:rsidP="007B0B03">
            <w:pPr>
              <w:pStyle w:val="Sansinterligne"/>
            </w:pPr>
            <w:r>
              <w:t>2.8 relation personne aidante-personne aidée</w:t>
            </w:r>
          </w:p>
        </w:tc>
        <w:tc>
          <w:tcPr>
            <w:tcW w:w="2128" w:type="dxa"/>
            <w:vAlign w:val="center"/>
          </w:tcPr>
          <w:p w:rsidR="00375067" w:rsidRDefault="00375067" w:rsidP="00375067">
            <w:pPr>
              <w:jc w:val="center"/>
            </w:pPr>
            <w:r>
              <w:t>idem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:rsidR="00375067" w:rsidRDefault="00375067" w:rsidP="007B0B03"/>
        </w:tc>
      </w:tr>
      <w:tr w:rsidR="003353BF" w:rsidTr="0063575B">
        <w:trPr>
          <w:trHeight w:val="850"/>
        </w:trPr>
        <w:tc>
          <w:tcPr>
            <w:tcW w:w="12720" w:type="dxa"/>
            <w:gridSpan w:val="4"/>
            <w:shd w:val="clear" w:color="auto" w:fill="auto"/>
            <w:vAlign w:val="center"/>
          </w:tcPr>
          <w:p w:rsidR="003353BF" w:rsidRPr="007825D8" w:rsidRDefault="003353BF" w:rsidP="007B0B03">
            <w:pPr>
              <w:jc w:val="center"/>
              <w:rPr>
                <w:b/>
              </w:rPr>
            </w:pPr>
            <w:r w:rsidRPr="00541DC3">
              <w:rPr>
                <w:b/>
                <w:sz w:val="32"/>
              </w:rPr>
              <w:t xml:space="preserve">Pôle </w:t>
            </w:r>
            <w:r>
              <w:rPr>
                <w:b/>
                <w:sz w:val="32"/>
              </w:rPr>
              <w:t>3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53BF" w:rsidRDefault="003353BF" w:rsidP="007B0B03"/>
        </w:tc>
      </w:tr>
      <w:tr w:rsidR="00000A77" w:rsidTr="00000A77">
        <w:trPr>
          <w:trHeight w:val="850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jc w:val="center"/>
              <w:rPr>
                <w:b/>
              </w:rPr>
            </w:pPr>
            <w:r w:rsidRPr="00000A77">
              <w:rPr>
                <w:b/>
              </w:rPr>
              <w:t>Contexte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:rsidR="00000A77" w:rsidRPr="00000A77" w:rsidRDefault="00000A77" w:rsidP="007B0B03">
            <w:pPr>
              <w:pStyle w:val="Sansinterligne"/>
              <w:jc w:val="center"/>
              <w:rPr>
                <w:b/>
              </w:rPr>
            </w:pPr>
            <w:r w:rsidRPr="007825D8">
              <w:rPr>
                <w:b/>
                <w:sz w:val="20"/>
                <w:szCs w:val="20"/>
              </w:rPr>
              <w:t>Techniques professionnelles</w:t>
            </w:r>
          </w:p>
        </w:tc>
        <w:tc>
          <w:tcPr>
            <w:tcW w:w="5383" w:type="dxa"/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pStyle w:val="Sansinterligne"/>
              <w:jc w:val="center"/>
            </w:pPr>
            <w:r w:rsidRPr="00000A77">
              <w:rPr>
                <w:b/>
              </w:rPr>
              <w:t>Savoirs associés :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:rsidR="00000A77" w:rsidRDefault="00000A77" w:rsidP="007B0B03">
            <w:pPr>
              <w:jc w:val="center"/>
            </w:pPr>
            <w:r w:rsidRPr="007825D8">
              <w:rPr>
                <w:b/>
              </w:rPr>
              <w:t>Personnages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  <w:vAlign w:val="center"/>
          </w:tcPr>
          <w:p w:rsidR="00000A77" w:rsidRDefault="00000A77" w:rsidP="007B0B03"/>
        </w:tc>
      </w:tr>
      <w:tr w:rsidR="00000A77" w:rsidTr="00000A77">
        <w:trPr>
          <w:trHeight w:val="1229"/>
        </w:trPr>
        <w:tc>
          <w:tcPr>
            <w:tcW w:w="1384" w:type="dxa"/>
            <w:vMerge w:val="restart"/>
            <w:vAlign w:val="center"/>
          </w:tcPr>
          <w:p w:rsidR="00000A77" w:rsidRDefault="00000A77" w:rsidP="007B0B03">
            <w:pPr>
              <w:jc w:val="center"/>
            </w:pPr>
            <w:r>
              <w:t xml:space="preserve">EHPAD </w:t>
            </w:r>
            <w:r>
              <w:br/>
              <w:t>Hestia</w:t>
            </w:r>
          </w:p>
        </w:tc>
        <w:tc>
          <w:tcPr>
            <w:tcW w:w="3825" w:type="dxa"/>
            <w:vMerge w:val="restart"/>
            <w:vAlign w:val="center"/>
          </w:tcPr>
          <w:p w:rsidR="00000A77" w:rsidRDefault="00000A77" w:rsidP="00000A77">
            <w:pPr>
              <w:pStyle w:val="Sansinterligne"/>
            </w:pPr>
            <w:r>
              <w:t xml:space="preserve">- TP Pâtes levées (gâteau d’anniversaire) </w:t>
            </w:r>
            <w:r>
              <w:br/>
              <w:t>-TP Petit déjeuner (boissons chaudes)</w:t>
            </w:r>
            <w:r>
              <w:br/>
              <w:t xml:space="preserve">- TP Plateaux petits déjeuners et prévention fausses routes) </w:t>
            </w:r>
            <w:r>
              <w:br/>
            </w:r>
            <w:r>
              <w:lastRenderedPageBreak/>
              <w:t>- TP Enrichissement des plats- Solutions de Réhydratation Orale</w:t>
            </w:r>
          </w:p>
          <w:p w:rsidR="00000A77" w:rsidRPr="00E75FD8" w:rsidRDefault="00000A77" w:rsidP="00000A77">
            <w:pPr>
              <w:pStyle w:val="Sansinterligne"/>
            </w:pPr>
            <w:r>
              <w:t>- TP « Manger mains »</w:t>
            </w:r>
          </w:p>
        </w:tc>
        <w:tc>
          <w:tcPr>
            <w:tcW w:w="5383" w:type="dxa"/>
            <w:vMerge w:val="restart"/>
          </w:tcPr>
          <w:p w:rsidR="00000A77" w:rsidRPr="007E0D1E" w:rsidRDefault="00E65024" w:rsidP="007B0B03">
            <w:pPr>
              <w:rPr>
                <w:rFonts w:cstheme="minorHAnsi"/>
                <w:i/>
                <w:color w:val="17365D" w:themeColor="text2" w:themeShade="BF"/>
              </w:rPr>
            </w:pPr>
            <w:r>
              <w:lastRenderedPageBreak/>
              <w:br/>
            </w:r>
            <w:r w:rsidR="00000A77" w:rsidRPr="007E0D1E">
              <w:rPr>
                <w:i/>
                <w:color w:val="17365D" w:themeColor="text2" w:themeShade="BF"/>
              </w:rPr>
              <w:t>3.2.13 Matériel d’</w:t>
            </w:r>
            <w:r w:rsidR="00000A77" w:rsidRPr="007E0D1E">
              <w:rPr>
                <w:rFonts w:cstheme="minorHAnsi"/>
                <w:i/>
                <w:color w:val="17365D" w:themeColor="text2" w:themeShade="BF"/>
              </w:rPr>
              <w:t>aide aux repas (vaisselle adaptée</w:t>
            </w:r>
            <w:r w:rsidR="007E0D1E" w:rsidRPr="007E0D1E">
              <w:rPr>
                <w:rFonts w:cstheme="minorHAnsi"/>
                <w:i/>
                <w:color w:val="17365D" w:themeColor="text2" w:themeShade="BF"/>
              </w:rPr>
              <w:t>)  Techniques professionnelles et technologie associée en Ergo-Soins)</w:t>
            </w:r>
          </w:p>
          <w:p w:rsidR="00000A77" w:rsidRDefault="00514B8E" w:rsidP="007B0B03">
            <w:r w:rsidRPr="00514B8E">
              <w:rPr>
                <w:b/>
              </w:rPr>
              <w:lastRenderedPageBreak/>
              <w:t>Services à l’usager </w:t>
            </w:r>
            <w:proofErr w:type="gramStart"/>
            <w:r w:rsidRPr="00514B8E">
              <w:rPr>
                <w:b/>
              </w:rPr>
              <w:t>:</w:t>
            </w:r>
            <w:proofErr w:type="gramEnd"/>
            <w:r w:rsidR="00000A77">
              <w:br/>
            </w:r>
            <w:r>
              <w:t>1.4.2 Matériel remise en température</w:t>
            </w:r>
            <w:r>
              <w:br/>
              <w:t xml:space="preserve"> 2.4</w:t>
            </w:r>
            <w:r w:rsidR="00686600">
              <w:t xml:space="preserve"> Techniques de service des repas : </w:t>
            </w:r>
            <w:r w:rsidR="00686600">
              <w:br/>
              <w:t>Modes</w:t>
            </w:r>
            <w:r>
              <w:t xml:space="preserve"> de distribution </w:t>
            </w:r>
            <w:r w:rsidR="00686600">
              <w:t>: service à table - au lit</w:t>
            </w:r>
            <w:r>
              <w:br/>
              <w:t>Aide à la prise des repas</w:t>
            </w:r>
            <w:r w:rsidR="00686600">
              <w:t xml:space="preserve"> -</w:t>
            </w:r>
            <w:r>
              <w:t xml:space="preserve"> Prévention des fausses routes- de la </w:t>
            </w:r>
            <w:r w:rsidR="00686600">
              <w:t>déshydratation</w:t>
            </w:r>
            <w:r>
              <w:t>, de la dénutrition s -</w:t>
            </w:r>
            <w:r w:rsidR="00686600">
              <w:t>matériel</w:t>
            </w:r>
            <w:r>
              <w:t xml:space="preserve"> d’aide à la prise repas</w:t>
            </w:r>
            <w:r w:rsidR="00686600">
              <w:t>.</w:t>
            </w:r>
            <w:r>
              <w:br/>
            </w:r>
            <w:r>
              <w:rPr>
                <w:b/>
              </w:rPr>
              <w:t xml:space="preserve">Nutrition : </w:t>
            </w:r>
          </w:p>
          <w:p w:rsidR="00000A77" w:rsidRDefault="00686600" w:rsidP="007B0B03">
            <w:r>
              <w:t>2.3 Alimentation des adultes  (Personnes âgées -état pathologique : diarrhées, ostéoporose…)</w:t>
            </w:r>
            <w:r>
              <w:br/>
              <w:t xml:space="preserve">: proposer une adaptation aux besoins spécifiques des personnes dans une situation donnée- justifier le choix des aliments… </w:t>
            </w:r>
            <w:r>
              <w:br/>
              <w:t>3.1 Régime hyperprotéiné</w:t>
            </w:r>
            <w:r>
              <w:br/>
              <w:t>Régime sans résidu</w:t>
            </w:r>
            <w:r w:rsidR="00000A77">
              <w:br/>
              <w:t>4.1 Eléments intervenant d</w:t>
            </w:r>
            <w:r>
              <w:t>an</w:t>
            </w:r>
            <w:r w:rsidR="00000A77">
              <w:t>s l’appétit</w:t>
            </w:r>
            <w:r>
              <w:t>.</w:t>
            </w:r>
          </w:p>
          <w:p w:rsidR="00000A77" w:rsidRDefault="00686600" w:rsidP="00D57CD8">
            <w:r>
              <w:t>5. Qualité sanitaire des aliments </w:t>
            </w:r>
            <w:r w:rsidR="00D57CD8">
              <w:t>: c</w:t>
            </w:r>
            <w:bookmarkStart w:id="0" w:name="_GoBack"/>
            <w:bookmarkEnd w:id="0"/>
            <w:r w:rsidR="00D57CD8">
              <w:t>ritères</w:t>
            </w:r>
            <w:r w:rsidR="00514B8E">
              <w:t xml:space="preserve"> de qualité sanitaire</w:t>
            </w:r>
            <w:r>
              <w:t xml:space="preserve">, </w:t>
            </w:r>
            <w:r w:rsidR="00514B8E">
              <w:t>Règle des 5M- TIAC</w:t>
            </w:r>
            <w:r w:rsidR="00000A77">
              <w:br/>
            </w:r>
            <w:r w:rsidR="00000A77">
              <w:br/>
            </w:r>
          </w:p>
        </w:tc>
        <w:tc>
          <w:tcPr>
            <w:tcW w:w="2128" w:type="dxa"/>
            <w:vMerge w:val="restart"/>
            <w:vAlign w:val="center"/>
          </w:tcPr>
          <w:p w:rsidR="00000A77" w:rsidRDefault="00000A77" w:rsidP="007B0B03">
            <w:pPr>
              <w:jc w:val="center"/>
            </w:pPr>
            <w:r>
              <w:lastRenderedPageBreak/>
              <w:t>idem</w:t>
            </w:r>
          </w:p>
        </w:tc>
        <w:tc>
          <w:tcPr>
            <w:tcW w:w="1847" w:type="dxa"/>
            <w:vMerge/>
            <w:tcBorders>
              <w:right w:val="single" w:sz="4" w:space="0" w:color="auto"/>
            </w:tcBorders>
          </w:tcPr>
          <w:p w:rsidR="00000A77" w:rsidRDefault="00000A77" w:rsidP="007B0B03"/>
        </w:tc>
      </w:tr>
      <w:tr w:rsidR="00000A77" w:rsidTr="00EA31E9">
        <w:trPr>
          <w:trHeight w:val="2468"/>
        </w:trPr>
        <w:tc>
          <w:tcPr>
            <w:tcW w:w="1384" w:type="dxa"/>
            <w:vMerge/>
            <w:tcBorders>
              <w:bottom w:val="single" w:sz="4" w:space="0" w:color="000000" w:themeColor="text1"/>
            </w:tcBorders>
          </w:tcPr>
          <w:p w:rsidR="00000A77" w:rsidRDefault="00000A77" w:rsidP="007B0B03"/>
        </w:tc>
        <w:tc>
          <w:tcPr>
            <w:tcW w:w="3825" w:type="dxa"/>
            <w:vMerge/>
            <w:tcBorders>
              <w:bottom w:val="single" w:sz="4" w:space="0" w:color="000000" w:themeColor="text1"/>
            </w:tcBorders>
          </w:tcPr>
          <w:p w:rsidR="00000A77" w:rsidRDefault="00000A77" w:rsidP="007B0B03">
            <w:pPr>
              <w:pStyle w:val="Sansinterligne"/>
            </w:pPr>
          </w:p>
        </w:tc>
        <w:tc>
          <w:tcPr>
            <w:tcW w:w="5383" w:type="dxa"/>
            <w:vMerge/>
            <w:tcBorders>
              <w:bottom w:val="single" w:sz="4" w:space="0" w:color="000000" w:themeColor="text1"/>
            </w:tcBorders>
          </w:tcPr>
          <w:p w:rsidR="00000A77" w:rsidRDefault="00000A77" w:rsidP="007B0B03"/>
        </w:tc>
        <w:tc>
          <w:tcPr>
            <w:tcW w:w="2128" w:type="dxa"/>
            <w:vMerge/>
            <w:tcBorders>
              <w:bottom w:val="single" w:sz="4" w:space="0" w:color="000000" w:themeColor="text1"/>
            </w:tcBorders>
          </w:tcPr>
          <w:p w:rsidR="00000A77" w:rsidRDefault="00000A77" w:rsidP="007B0B03"/>
        </w:tc>
        <w:tc>
          <w:tcPr>
            <w:tcW w:w="1847" w:type="dxa"/>
            <w:tcBorders>
              <w:bottom w:val="single" w:sz="4" w:space="0" w:color="000000" w:themeColor="text1"/>
            </w:tcBorders>
          </w:tcPr>
          <w:p w:rsidR="00000A77" w:rsidRDefault="00000A77" w:rsidP="007B0B03"/>
        </w:tc>
      </w:tr>
    </w:tbl>
    <w:p w:rsidR="00541DC3" w:rsidRDefault="00541DC3"/>
    <w:p w:rsidR="003353BF" w:rsidRDefault="003353BF"/>
    <w:p w:rsidR="003353BF" w:rsidRDefault="003353BF"/>
    <w:sectPr w:rsidR="003353BF" w:rsidSect="00541DC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F25" w:rsidRDefault="00D54F25" w:rsidP="00D54F25">
      <w:pPr>
        <w:spacing w:after="0" w:line="240" w:lineRule="auto"/>
      </w:pPr>
      <w:r>
        <w:separator/>
      </w:r>
    </w:p>
  </w:endnote>
  <w:endnote w:type="continuationSeparator" w:id="0">
    <w:p w:rsidR="00D54F25" w:rsidRDefault="00D54F25" w:rsidP="00D54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4F25" w:rsidRDefault="00D54F25">
    <w:pPr>
      <w:pStyle w:val="Pieddepage"/>
    </w:pPr>
    <w:r>
      <w:t>Extrait du plan de formation T ASSP en structure – LP Robert Buron à LAVAL</w:t>
    </w:r>
  </w:p>
  <w:p w:rsidR="00D54F25" w:rsidRDefault="00D54F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F25" w:rsidRDefault="00D54F25" w:rsidP="00D54F25">
      <w:pPr>
        <w:spacing w:after="0" w:line="240" w:lineRule="auto"/>
      </w:pPr>
      <w:r>
        <w:separator/>
      </w:r>
    </w:p>
  </w:footnote>
  <w:footnote w:type="continuationSeparator" w:id="0">
    <w:p w:rsidR="00D54F25" w:rsidRDefault="00D54F25" w:rsidP="00D54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0212"/>
    <w:multiLevelType w:val="hybridMultilevel"/>
    <w:tmpl w:val="7054C18A"/>
    <w:lvl w:ilvl="0" w:tplc="66288C9E">
      <w:start w:val="1"/>
      <w:numFmt w:val="decimal"/>
      <w:lvlText w:val="%1-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DC3"/>
    <w:rsid w:val="00000A77"/>
    <w:rsid w:val="00145909"/>
    <w:rsid w:val="003353BF"/>
    <w:rsid w:val="00375067"/>
    <w:rsid w:val="00514B8E"/>
    <w:rsid w:val="00541DC3"/>
    <w:rsid w:val="00686600"/>
    <w:rsid w:val="006C0D82"/>
    <w:rsid w:val="007E0D1E"/>
    <w:rsid w:val="00C47DD8"/>
    <w:rsid w:val="00D54F25"/>
    <w:rsid w:val="00D57CD8"/>
    <w:rsid w:val="00DA4167"/>
    <w:rsid w:val="00E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F32C14-7C36-4647-8BA6-581948F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41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uiPriority w:val="1"/>
    <w:qFormat/>
    <w:rsid w:val="00541DC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4F25"/>
  </w:style>
  <w:style w:type="paragraph" w:styleId="Pieddepage">
    <w:name w:val="footer"/>
    <w:basedOn w:val="Normal"/>
    <w:link w:val="PieddepageCar"/>
    <w:uiPriority w:val="99"/>
    <w:unhideWhenUsed/>
    <w:rsid w:val="00D5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4F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476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</dc:creator>
  <cp:lastModifiedBy>christophe lorieau</cp:lastModifiedBy>
  <cp:revision>3</cp:revision>
  <dcterms:created xsi:type="dcterms:W3CDTF">2019-03-22T07:38:00Z</dcterms:created>
  <dcterms:modified xsi:type="dcterms:W3CDTF">2019-03-22T07:41:00Z</dcterms:modified>
</cp:coreProperties>
</file>