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1C" w:rsidRPr="0035411C" w:rsidRDefault="0035411C" w:rsidP="0035411C">
      <w:pPr>
        <w:shd w:val="clear" w:color="auto" w:fill="000000" w:themeFill="text1"/>
        <w:spacing w:after="200" w:line="276" w:lineRule="auto"/>
        <w:jc w:val="center"/>
        <w:rPr>
          <w:color w:val="FFFFFF" w:themeColor="background1"/>
          <w:sz w:val="36"/>
        </w:rPr>
      </w:pPr>
      <w:r w:rsidRPr="0035411C">
        <w:rPr>
          <w:color w:val="FFFFFF" w:themeColor="background1"/>
          <w:sz w:val="36"/>
        </w:rPr>
        <w:t>Premières séa</w:t>
      </w:r>
      <w:r w:rsidRPr="0035411C">
        <w:rPr>
          <w:color w:val="FFFFFF" w:themeColor="background1"/>
          <w:sz w:val="36"/>
        </w:rPr>
        <w:t>nces</w:t>
      </w: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3114"/>
        <w:gridCol w:w="3790"/>
        <w:gridCol w:w="4006"/>
      </w:tblGrid>
      <w:tr w:rsidR="0035411C" w:rsidRPr="0035411C" w:rsidTr="0035411C">
        <w:tc>
          <w:tcPr>
            <w:tcW w:w="3114" w:type="dxa"/>
            <w:shd w:val="clear" w:color="auto" w:fill="BFBFBF" w:themeFill="background1" w:themeFillShade="BF"/>
          </w:tcPr>
          <w:p w:rsidR="0035411C" w:rsidRPr="0035411C" w:rsidRDefault="0035411C" w:rsidP="0035411C">
            <w:pPr>
              <w:jc w:val="center"/>
              <w:rPr>
                <w:color w:val="000000" w:themeColor="text1"/>
                <w:sz w:val="28"/>
              </w:rPr>
            </w:pPr>
            <w:bookmarkStart w:id="0" w:name="_GoBack" w:colFirst="0" w:colLast="0"/>
            <w:r w:rsidRPr="0035411C">
              <w:rPr>
                <w:color w:val="000000" w:themeColor="text1"/>
                <w:sz w:val="28"/>
              </w:rPr>
              <w:t>OBJECTIFS « JEU »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:rsidR="0035411C" w:rsidRPr="0035411C" w:rsidRDefault="0035411C" w:rsidP="0035411C">
            <w:pPr>
              <w:jc w:val="center"/>
              <w:rPr>
                <w:color w:val="000000" w:themeColor="text1"/>
                <w:sz w:val="28"/>
              </w:rPr>
            </w:pPr>
            <w:r w:rsidRPr="0035411C">
              <w:rPr>
                <w:color w:val="000000" w:themeColor="text1"/>
                <w:sz w:val="28"/>
              </w:rPr>
              <w:t>OBJECTIFS « CONTE</w:t>
            </w:r>
            <w:r w:rsidRPr="0035411C">
              <w:rPr>
                <w:color w:val="000000" w:themeColor="text1"/>
                <w:sz w:val="28"/>
              </w:rPr>
              <w:t> »</w:t>
            </w:r>
          </w:p>
        </w:tc>
        <w:tc>
          <w:tcPr>
            <w:tcW w:w="4006" w:type="dxa"/>
            <w:shd w:val="clear" w:color="auto" w:fill="BFBFBF" w:themeFill="background1" w:themeFillShade="BF"/>
          </w:tcPr>
          <w:p w:rsidR="0035411C" w:rsidRDefault="0035411C" w:rsidP="0035411C">
            <w:pPr>
              <w:jc w:val="center"/>
              <w:rPr>
                <w:color w:val="000000" w:themeColor="text1"/>
                <w:sz w:val="28"/>
              </w:rPr>
            </w:pPr>
            <w:r w:rsidRPr="0035411C">
              <w:rPr>
                <w:color w:val="000000" w:themeColor="text1"/>
                <w:sz w:val="28"/>
              </w:rPr>
              <w:t>IDEES DE SEANCE</w:t>
            </w:r>
          </w:p>
          <w:p w:rsidR="0035411C" w:rsidRPr="0035411C" w:rsidRDefault="0035411C" w:rsidP="0035411C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bookmarkEnd w:id="0"/>
      <w:tr w:rsidR="0035411C" w:rsidRPr="0035411C" w:rsidTr="0035411C">
        <w:tc>
          <w:tcPr>
            <w:tcW w:w="3114" w:type="dxa"/>
          </w:tcPr>
          <w:p w:rsidR="0035411C" w:rsidRDefault="0035411C" w:rsidP="0035411C">
            <w:pPr>
              <w:rPr>
                <w:b/>
                <w:color w:val="000000" w:themeColor="text1"/>
              </w:rPr>
            </w:pPr>
          </w:p>
          <w:p w:rsidR="0035411C" w:rsidRDefault="0035411C" w:rsidP="0035411C">
            <w:pPr>
              <w:rPr>
                <w:b/>
                <w:color w:val="000000" w:themeColor="text1"/>
              </w:rPr>
            </w:pPr>
          </w:p>
          <w:p w:rsidR="0035411C" w:rsidRPr="0035411C" w:rsidRDefault="0035411C" w:rsidP="003541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1/ </w:t>
            </w:r>
            <w:r w:rsidRPr="0035411C">
              <w:rPr>
                <w:b/>
                <w:color w:val="000000" w:themeColor="text1"/>
              </w:rPr>
              <w:t>Espace – mouvement / gestes :</w:t>
            </w:r>
          </w:p>
          <w:p w:rsidR="0035411C" w:rsidRPr="0035411C" w:rsidRDefault="0035411C" w:rsidP="0035411C">
            <w:pPr>
              <w:pStyle w:val="Paragraphedeliste"/>
              <w:rPr>
                <w:color w:val="000000" w:themeColor="text1"/>
              </w:rPr>
            </w:pPr>
          </w:p>
          <w:p w:rsidR="0035411C" w:rsidRDefault="0035411C" w:rsidP="0035411C">
            <w:pPr>
              <w:ind w:left="57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bouger dans l’espace et suggérer une émotion</w:t>
            </w:r>
          </w:p>
          <w:p w:rsidR="0035411C" w:rsidRPr="0035411C" w:rsidRDefault="0035411C" w:rsidP="0035411C">
            <w:pPr>
              <w:ind w:left="57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ind w:left="57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le corps s’adapte à la situation décrite : le geste souligne le propos</w:t>
            </w:r>
          </w:p>
        </w:tc>
        <w:tc>
          <w:tcPr>
            <w:tcW w:w="3790" w:type="dxa"/>
          </w:tcPr>
          <w:p w:rsidR="0035411C" w:rsidRDefault="0035411C" w:rsidP="00EB3E8D">
            <w:pPr>
              <w:rPr>
                <w:color w:val="000000" w:themeColor="text1"/>
              </w:rPr>
            </w:pPr>
          </w:p>
          <w:p w:rsidR="0035411C" w:rsidRDefault="0035411C" w:rsidP="00EB3E8D">
            <w:pPr>
              <w:rPr>
                <w:color w:val="000000" w:themeColor="text1"/>
              </w:rPr>
            </w:pPr>
          </w:p>
          <w:p w:rsidR="0035411C" w:rsidRPr="0035411C" w:rsidRDefault="0035411C" w:rsidP="00EB3E8D">
            <w:pPr>
              <w:rPr>
                <w:b/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>les ingrédients du conte</w:t>
            </w:r>
          </w:p>
          <w:p w:rsidR="0035411C" w:rsidRPr="0035411C" w:rsidRDefault="0035411C" w:rsidP="00EB3E8D">
            <w:pPr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« jouer » l’espace onirique</w:t>
            </w:r>
          </w:p>
          <w:p w:rsidR="0035411C" w:rsidRPr="0035411C" w:rsidRDefault="0035411C" w:rsidP="00EB3E8D">
            <w:pPr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trouver la gestuelle de chaque personnage</w:t>
            </w:r>
          </w:p>
        </w:tc>
        <w:tc>
          <w:tcPr>
            <w:tcW w:w="4006" w:type="dxa"/>
          </w:tcPr>
          <w:p w:rsid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>rendre compte des « ingrédients » de l’espace merveilleux</w:t>
            </w:r>
            <w:r w:rsidRPr="0035411C">
              <w:rPr>
                <w:color w:val="000000" w:themeColor="text1"/>
              </w:rPr>
              <w:t xml:space="preserve"> : </w:t>
            </w:r>
          </w:p>
          <w:p w:rsidR="0035411C" w:rsidRPr="0035411C" w:rsidRDefault="0035411C" w:rsidP="0035411C">
            <w:pPr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imaginez la visite guidée d’un espace merveilleux (la forêt de Blanche-neige, le château de la Belle au bois dormant…) : un guide et des visiteurs, le guide met le lieu en valeur, les visiteurs réagissent au lieu décrit</w:t>
            </w: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 xml:space="preserve">le témoignage : </w:t>
            </w:r>
          </w:p>
          <w:p w:rsidR="0035411C" w:rsidRPr="0035411C" w:rsidRDefault="0035411C" w:rsidP="0035411C">
            <w:pPr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vous avez assisté aux instants tragiques du conte… vous devez témoigner de la situation et rejou</w:t>
            </w:r>
            <w:r w:rsidRPr="0035411C">
              <w:rPr>
                <w:color w:val="000000" w:themeColor="text1"/>
              </w:rPr>
              <w:t xml:space="preserve">er la scène aux inspecteurs </w:t>
            </w: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 xml:space="preserve">l’objet magique : </w:t>
            </w:r>
          </w:p>
          <w:p w:rsidR="0035411C" w:rsidRPr="0035411C" w:rsidRDefault="0035411C" w:rsidP="0035411C">
            <w:pPr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les personnages de contes voient leur destin modifié par l’apparition d’un objet qui modifie leur geste et conduit à des conséquences insoupçonnables…</w:t>
            </w: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</w:tc>
      </w:tr>
      <w:tr w:rsidR="0035411C" w:rsidRPr="0035411C" w:rsidTr="0035411C">
        <w:tc>
          <w:tcPr>
            <w:tcW w:w="3114" w:type="dxa"/>
          </w:tcPr>
          <w:p w:rsidR="0035411C" w:rsidRDefault="0035411C" w:rsidP="0035411C">
            <w:pPr>
              <w:rPr>
                <w:b/>
                <w:color w:val="000000" w:themeColor="text1"/>
              </w:rPr>
            </w:pPr>
          </w:p>
          <w:p w:rsidR="0035411C" w:rsidRPr="0035411C" w:rsidRDefault="0035411C" w:rsidP="0035411C">
            <w:pPr>
              <w:rPr>
                <w:b/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 xml:space="preserve">Le visage et le regard : </w:t>
            </w:r>
          </w:p>
          <w:p w:rsidR="0035411C" w:rsidRPr="0035411C" w:rsidRDefault="0035411C" w:rsidP="0035411C">
            <w:pPr>
              <w:rPr>
                <w:color w:val="000000" w:themeColor="text1"/>
              </w:rPr>
            </w:pPr>
          </w:p>
          <w:p w:rsid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le visage : exagérer pour susciter l’émotion</w:t>
            </w:r>
          </w:p>
          <w:p w:rsidR="0035411C" w:rsidRP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</w:p>
          <w:p w:rsid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le regard : regarder vers le public sans le voir</w:t>
            </w:r>
          </w:p>
          <w:p w:rsidR="0035411C" w:rsidRP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</w:p>
          <w:p w:rsid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le regard : adresser un regard à l’autre et attendre sa réponse</w:t>
            </w:r>
          </w:p>
          <w:p w:rsidR="0035411C" w:rsidRP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ind w:left="113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regard : suggérer l’émotion pour ce qu’on ne voit pas</w:t>
            </w:r>
          </w:p>
        </w:tc>
        <w:tc>
          <w:tcPr>
            <w:tcW w:w="3790" w:type="dxa"/>
          </w:tcPr>
          <w:p w:rsidR="0035411C" w:rsidRDefault="0035411C" w:rsidP="00EB3E8D">
            <w:pPr>
              <w:rPr>
                <w:color w:val="000000" w:themeColor="text1"/>
              </w:rPr>
            </w:pPr>
          </w:p>
          <w:p w:rsidR="0035411C" w:rsidRDefault="0035411C" w:rsidP="00EB3E8D">
            <w:pPr>
              <w:rPr>
                <w:color w:val="000000" w:themeColor="text1"/>
              </w:rPr>
            </w:pPr>
          </w:p>
          <w:p w:rsidR="0035411C" w:rsidRDefault="0035411C" w:rsidP="00EB3E8D">
            <w:pPr>
              <w:rPr>
                <w:color w:val="000000" w:themeColor="text1"/>
              </w:rPr>
            </w:pPr>
          </w:p>
          <w:p w:rsidR="0035411C" w:rsidRDefault="0035411C" w:rsidP="00EB3E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35411C">
              <w:rPr>
                <w:color w:val="000000" w:themeColor="text1"/>
              </w:rPr>
              <w:t xml:space="preserve"> des lieux communs à l’exagération</w:t>
            </w:r>
          </w:p>
          <w:p w:rsidR="0035411C" w:rsidRPr="0035411C" w:rsidRDefault="0035411C" w:rsidP="00EB3E8D">
            <w:pPr>
              <w:rPr>
                <w:color w:val="000000" w:themeColor="text1"/>
              </w:rPr>
            </w:pPr>
          </w:p>
          <w:p w:rsidR="0035411C" w:rsidRPr="0035411C" w:rsidRDefault="0035411C" w:rsidP="00EB3E8D">
            <w:pPr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- schéma actanciel / variations européennes ?</w:t>
            </w:r>
          </w:p>
        </w:tc>
        <w:tc>
          <w:tcPr>
            <w:tcW w:w="4006" w:type="dxa"/>
          </w:tcPr>
          <w:p w:rsid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>le conteur et les personnages</w:t>
            </w:r>
            <w:r w:rsidRPr="0035411C">
              <w:rPr>
                <w:color w:val="000000" w:themeColor="text1"/>
              </w:rPr>
              <w:t xml:space="preserve"> : </w:t>
            </w:r>
            <w:r w:rsidRPr="0035411C">
              <w:rPr>
                <w:color w:val="000000" w:themeColor="text1"/>
              </w:rPr>
              <w:t>*</w:t>
            </w:r>
          </w:p>
          <w:p w:rsidR="0035411C" w:rsidRPr="0035411C" w:rsidRDefault="0035411C" w:rsidP="0035411C">
            <w:pPr>
              <w:ind w:left="360"/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après avoir répertorié les « ingrédients » du conte (héros / opposant / adjuvant / commanditaire) : imaginez pour chacun un mouvement et une parole qui illustrent le récit du conteur : consigne : seul le visage bouge.</w:t>
            </w: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EB3E8D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</w:t>
            </w:r>
            <w:r w:rsidRPr="0035411C">
              <w:rPr>
                <w:b/>
                <w:color w:val="000000" w:themeColor="text1"/>
              </w:rPr>
              <w:t xml:space="preserve">b- et si c’était sérieux ? </w:t>
            </w:r>
          </w:p>
          <w:p w:rsidR="0035411C" w:rsidRDefault="0035411C" w:rsidP="00EB3E8D">
            <w:pPr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 xml:space="preserve">Imaginez et faites vivre l’angoisse d’enfants perdus en pleine forêt : </w:t>
            </w: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35411C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  <w:color w:val="000000" w:themeColor="text1"/>
              </w:rPr>
            </w:pPr>
            <w:r w:rsidRPr="0035411C">
              <w:rPr>
                <w:b/>
                <w:color w:val="000000" w:themeColor="text1"/>
              </w:rPr>
              <w:t xml:space="preserve">Qu’est-ce qu’il y a ? </w:t>
            </w:r>
          </w:p>
          <w:p w:rsidR="0035411C" w:rsidRPr="0035411C" w:rsidRDefault="0035411C" w:rsidP="0035411C">
            <w:pPr>
              <w:jc w:val="both"/>
              <w:rPr>
                <w:color w:val="000000" w:themeColor="text1"/>
              </w:rPr>
            </w:pPr>
            <w:r w:rsidRPr="0035411C">
              <w:rPr>
                <w:color w:val="000000" w:themeColor="text1"/>
              </w:rPr>
              <w:t>Imaginez que deux-trois personnages en scène voient quelque chose que les autres ne voient pas (</w:t>
            </w:r>
            <w:r w:rsidRPr="0035411C">
              <w:rPr>
                <w:color w:val="000000" w:themeColor="text1"/>
              </w:rPr>
              <w:t xml:space="preserve">possibilité d’en faire un warm </w:t>
            </w:r>
            <w:proofErr w:type="gramStart"/>
            <w:r w:rsidRPr="0035411C">
              <w:rPr>
                <w:color w:val="000000" w:themeColor="text1"/>
              </w:rPr>
              <w:t>up </w:t>
            </w:r>
            <w:r w:rsidRPr="0035411C">
              <w:rPr>
                <w:color w:val="000000" w:themeColor="text1"/>
              </w:rPr>
              <w:t>)</w:t>
            </w:r>
            <w:proofErr w:type="gramEnd"/>
          </w:p>
          <w:p w:rsidR="0035411C" w:rsidRDefault="0035411C" w:rsidP="00EB3E8D">
            <w:pPr>
              <w:jc w:val="both"/>
              <w:rPr>
                <w:color w:val="000000" w:themeColor="text1"/>
              </w:rPr>
            </w:pPr>
          </w:p>
          <w:p w:rsidR="0035411C" w:rsidRPr="0035411C" w:rsidRDefault="0035411C" w:rsidP="00EB3E8D">
            <w:pPr>
              <w:jc w:val="both"/>
              <w:rPr>
                <w:color w:val="000000" w:themeColor="text1"/>
              </w:rPr>
            </w:pPr>
          </w:p>
        </w:tc>
      </w:tr>
    </w:tbl>
    <w:p w:rsidR="0035411C" w:rsidRPr="00954470" w:rsidRDefault="0035411C" w:rsidP="0035411C">
      <w:pPr>
        <w:spacing w:after="200" w:line="276" w:lineRule="auto"/>
        <w:jc w:val="both"/>
        <w:rPr>
          <w:color w:val="FF0000"/>
          <w:sz w:val="28"/>
        </w:rPr>
      </w:pPr>
    </w:p>
    <w:p w:rsidR="005C6E07" w:rsidRDefault="005C6E07"/>
    <w:sectPr w:rsidR="005C6E07" w:rsidSect="00354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358"/>
    <w:multiLevelType w:val="hybridMultilevel"/>
    <w:tmpl w:val="59628EEE"/>
    <w:lvl w:ilvl="0" w:tplc="31C0F4A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7028"/>
    <w:multiLevelType w:val="hybridMultilevel"/>
    <w:tmpl w:val="E32CA430"/>
    <w:lvl w:ilvl="0" w:tplc="FF586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0B1A"/>
    <w:multiLevelType w:val="hybridMultilevel"/>
    <w:tmpl w:val="677ED974"/>
    <w:lvl w:ilvl="0" w:tplc="765622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11FBA"/>
    <w:multiLevelType w:val="hybridMultilevel"/>
    <w:tmpl w:val="4920DC2C"/>
    <w:lvl w:ilvl="0" w:tplc="14A8BF60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1C"/>
    <w:rsid w:val="0035411C"/>
    <w:rsid w:val="005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78612-BFC7-4545-95DA-7863DF76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411C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4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Palud</dc:creator>
  <cp:keywords/>
  <dc:description/>
  <cp:lastModifiedBy>Aurélie Palud</cp:lastModifiedBy>
  <cp:revision>1</cp:revision>
  <dcterms:created xsi:type="dcterms:W3CDTF">2016-06-15T10:12:00Z</dcterms:created>
  <dcterms:modified xsi:type="dcterms:W3CDTF">2016-06-15T10:16:00Z</dcterms:modified>
</cp:coreProperties>
</file>