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78C8" w14:textId="3EA13282" w:rsidR="00C67307" w:rsidRPr="00884513" w:rsidRDefault="00884513" w:rsidP="0088451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513">
        <w:rPr>
          <w:rFonts w:ascii="Times New Roman" w:hAnsi="Times New Roman" w:cs="Times New Roman"/>
          <w:b/>
          <w:bCs/>
          <w:sz w:val="24"/>
          <w:szCs w:val="24"/>
          <w:u w:val="single"/>
        </w:rPr>
        <w:t>Ressource 4 : Tableau</w:t>
      </w:r>
      <w:r w:rsidR="00C11A18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8845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d’évaluation des compétences</w:t>
      </w:r>
    </w:p>
    <w:p w14:paraId="2A297C83" w14:textId="10E3E436" w:rsidR="00C240D5" w:rsidRDefault="00913503" w:rsidP="00884513">
      <w:pPr>
        <w:rPr>
          <w:rFonts w:ascii="Times New Roman" w:hAnsi="Times New Roman" w:cs="Times New Roman"/>
          <w:sz w:val="24"/>
          <w:szCs w:val="24"/>
        </w:rPr>
      </w:pPr>
      <w:r w:rsidRPr="00A61DB0">
        <w:rPr>
          <w:rFonts w:ascii="Times New Roman" w:hAnsi="Times New Roman" w:cs="Times New Roman"/>
          <w:sz w:val="24"/>
          <w:szCs w:val="24"/>
        </w:rPr>
        <w:t>Le niveau en français langue étrangère des apprenants allophones nouvellement arrivés peut varier</w:t>
      </w:r>
      <w:r w:rsidR="00B768C3" w:rsidRPr="00A61DB0">
        <w:rPr>
          <w:rFonts w:ascii="Times New Roman" w:hAnsi="Times New Roman" w:cs="Times New Roman"/>
          <w:sz w:val="24"/>
          <w:szCs w:val="24"/>
        </w:rPr>
        <w:t>, en moyenne du niveau grand débutant au niveau A1</w:t>
      </w:r>
      <w:r w:rsidR="00884513">
        <w:rPr>
          <w:rFonts w:ascii="Times New Roman" w:hAnsi="Times New Roman" w:cs="Times New Roman"/>
          <w:sz w:val="24"/>
          <w:szCs w:val="24"/>
        </w:rPr>
        <w:t>,</w:t>
      </w:r>
      <w:r w:rsidR="00B768C3" w:rsidRPr="00A61DB0">
        <w:rPr>
          <w:rFonts w:ascii="Times New Roman" w:hAnsi="Times New Roman" w:cs="Times New Roman"/>
          <w:sz w:val="24"/>
          <w:szCs w:val="24"/>
        </w:rPr>
        <w:t xml:space="preserve"> lors des premières </w:t>
      </w:r>
      <w:r w:rsidR="00A61DB0">
        <w:rPr>
          <w:rFonts w:ascii="Times New Roman" w:hAnsi="Times New Roman" w:cs="Times New Roman"/>
          <w:sz w:val="24"/>
          <w:szCs w:val="24"/>
        </w:rPr>
        <w:t>semaines ou mois d’arrivée</w:t>
      </w:r>
      <w:r w:rsidRPr="00A61DB0">
        <w:rPr>
          <w:rFonts w:ascii="Times New Roman" w:hAnsi="Times New Roman" w:cs="Times New Roman"/>
          <w:sz w:val="24"/>
          <w:szCs w:val="24"/>
        </w:rPr>
        <w:t xml:space="preserve">. </w:t>
      </w:r>
      <w:r w:rsidR="00B768C3" w:rsidRPr="00A61DB0">
        <w:rPr>
          <w:rFonts w:ascii="Times New Roman" w:hAnsi="Times New Roman" w:cs="Times New Roman"/>
          <w:sz w:val="24"/>
          <w:szCs w:val="24"/>
        </w:rPr>
        <w:t>Nous proposons ici des tableaux d’évaluation par compétences, pour le lexique des consignes, le lexique d’histoire et celui de géographie, pour le cycle 3.</w:t>
      </w:r>
      <w:r w:rsidR="00C240D5">
        <w:rPr>
          <w:rFonts w:ascii="Times New Roman" w:hAnsi="Times New Roman" w:cs="Times New Roman"/>
          <w:sz w:val="24"/>
          <w:szCs w:val="24"/>
        </w:rPr>
        <w:t xml:space="preserve"> </w:t>
      </w:r>
      <w:r w:rsidR="00B768C3" w:rsidRPr="00A61DB0">
        <w:rPr>
          <w:rFonts w:ascii="Times New Roman" w:hAnsi="Times New Roman" w:cs="Times New Roman"/>
          <w:sz w:val="24"/>
          <w:szCs w:val="24"/>
        </w:rPr>
        <w:t>Ils sont modifiables et peu</w:t>
      </w:r>
      <w:r w:rsidR="002A7851" w:rsidRPr="00A61DB0">
        <w:rPr>
          <w:rFonts w:ascii="Times New Roman" w:hAnsi="Times New Roman" w:cs="Times New Roman"/>
          <w:sz w:val="24"/>
          <w:szCs w:val="24"/>
        </w:rPr>
        <w:t>ven</w:t>
      </w:r>
      <w:r w:rsidR="00B768C3" w:rsidRPr="00A61DB0">
        <w:rPr>
          <w:rFonts w:ascii="Times New Roman" w:hAnsi="Times New Roman" w:cs="Times New Roman"/>
          <w:sz w:val="24"/>
          <w:szCs w:val="24"/>
        </w:rPr>
        <w:t>t être détaillés</w:t>
      </w:r>
      <w:r w:rsidR="00C240D5">
        <w:rPr>
          <w:rFonts w:ascii="Times New Roman" w:hAnsi="Times New Roman" w:cs="Times New Roman"/>
          <w:sz w:val="24"/>
          <w:szCs w:val="24"/>
        </w:rPr>
        <w:t xml:space="preserve"> par thème ou chapitre des disciplines</w:t>
      </w:r>
      <w:r w:rsidR="00B768C3" w:rsidRPr="00A61DB0">
        <w:rPr>
          <w:rFonts w:ascii="Times New Roman" w:hAnsi="Times New Roman" w:cs="Times New Roman"/>
          <w:sz w:val="24"/>
          <w:szCs w:val="24"/>
        </w:rPr>
        <w:t>, enrichis</w:t>
      </w:r>
      <w:r w:rsidR="002A7851" w:rsidRPr="00A61DB0">
        <w:rPr>
          <w:rFonts w:ascii="Times New Roman" w:hAnsi="Times New Roman" w:cs="Times New Roman"/>
          <w:sz w:val="24"/>
          <w:szCs w:val="24"/>
        </w:rPr>
        <w:t xml:space="preserve"> ou</w:t>
      </w:r>
      <w:r w:rsidR="00B768C3" w:rsidRPr="00A61DB0">
        <w:rPr>
          <w:rFonts w:ascii="Times New Roman" w:hAnsi="Times New Roman" w:cs="Times New Roman"/>
          <w:sz w:val="24"/>
          <w:szCs w:val="24"/>
        </w:rPr>
        <w:t xml:space="preserve"> allégés</w:t>
      </w:r>
      <w:r w:rsidR="002A7851" w:rsidRPr="00A61DB0">
        <w:rPr>
          <w:rFonts w:ascii="Times New Roman" w:hAnsi="Times New Roman" w:cs="Times New Roman"/>
          <w:sz w:val="24"/>
          <w:szCs w:val="24"/>
        </w:rPr>
        <w:t>,</w:t>
      </w:r>
      <w:r w:rsidR="00B768C3" w:rsidRPr="00A61DB0">
        <w:rPr>
          <w:rFonts w:ascii="Times New Roman" w:hAnsi="Times New Roman" w:cs="Times New Roman"/>
          <w:sz w:val="24"/>
          <w:szCs w:val="24"/>
        </w:rPr>
        <w:t xml:space="preserve"> à votre convenance.</w:t>
      </w:r>
      <w:r w:rsidR="002A7851" w:rsidRPr="00A61DB0">
        <w:rPr>
          <w:rFonts w:ascii="Times New Roman" w:hAnsi="Times New Roman" w:cs="Times New Roman"/>
          <w:sz w:val="24"/>
          <w:szCs w:val="24"/>
        </w:rPr>
        <w:t xml:space="preserve">  Ils peuvent </w:t>
      </w:r>
      <w:r w:rsidR="00C240D5">
        <w:rPr>
          <w:rFonts w:ascii="Times New Roman" w:hAnsi="Times New Roman" w:cs="Times New Roman"/>
          <w:sz w:val="24"/>
          <w:szCs w:val="24"/>
        </w:rPr>
        <w:t xml:space="preserve">être </w:t>
      </w:r>
      <w:r w:rsidR="002A7851" w:rsidRPr="00A61DB0">
        <w:rPr>
          <w:rFonts w:ascii="Times New Roman" w:hAnsi="Times New Roman" w:cs="Times New Roman"/>
          <w:sz w:val="24"/>
          <w:szCs w:val="24"/>
        </w:rPr>
        <w:t xml:space="preserve">intégrés </w:t>
      </w:r>
      <w:r w:rsidR="00884513">
        <w:rPr>
          <w:rFonts w:ascii="Times New Roman" w:hAnsi="Times New Roman" w:cs="Times New Roman"/>
          <w:sz w:val="24"/>
          <w:szCs w:val="24"/>
        </w:rPr>
        <w:t xml:space="preserve">aux </w:t>
      </w:r>
      <w:r w:rsidR="002A7851" w:rsidRPr="00A61DB0">
        <w:rPr>
          <w:rFonts w:ascii="Times New Roman" w:hAnsi="Times New Roman" w:cs="Times New Roman"/>
          <w:sz w:val="24"/>
          <w:szCs w:val="24"/>
        </w:rPr>
        <w:t>bilans d’évaluation</w:t>
      </w:r>
      <w:r w:rsidR="00884513">
        <w:rPr>
          <w:rFonts w:ascii="Times New Roman" w:hAnsi="Times New Roman" w:cs="Times New Roman"/>
          <w:sz w:val="24"/>
          <w:szCs w:val="24"/>
        </w:rPr>
        <w:t xml:space="preserve"> des élèves. Les apprenants peuvent également les intégrer à leur portfolio</w:t>
      </w:r>
      <w:r w:rsidR="002A7851" w:rsidRPr="00A61DB0">
        <w:rPr>
          <w:rFonts w:ascii="Times New Roman" w:hAnsi="Times New Roman" w:cs="Times New Roman"/>
          <w:sz w:val="24"/>
          <w:szCs w:val="24"/>
        </w:rPr>
        <w:t>.</w:t>
      </w:r>
      <w:r w:rsidR="00884513">
        <w:rPr>
          <w:rFonts w:ascii="Times New Roman" w:hAnsi="Times New Roman" w:cs="Times New Roman"/>
          <w:sz w:val="24"/>
          <w:szCs w:val="24"/>
        </w:rPr>
        <w:t xml:space="preserve"> </w:t>
      </w:r>
      <w:r w:rsidR="002A7851" w:rsidRPr="00A61DB0">
        <w:rPr>
          <w:rFonts w:ascii="Times New Roman" w:hAnsi="Times New Roman" w:cs="Times New Roman"/>
          <w:sz w:val="24"/>
          <w:szCs w:val="24"/>
        </w:rPr>
        <w:t>Nous avons indiqué en colonne de gauche les quatre compétences langagières fondamentales du français langue étrangère :</w:t>
      </w:r>
      <w:r w:rsidR="00884513">
        <w:rPr>
          <w:rFonts w:ascii="Times New Roman" w:hAnsi="Times New Roman" w:cs="Times New Roman"/>
          <w:sz w:val="24"/>
          <w:szCs w:val="24"/>
        </w:rPr>
        <w:t xml:space="preserve"> </w:t>
      </w:r>
      <w:r w:rsidR="002A7851" w:rsidRPr="00A61DB0">
        <w:rPr>
          <w:rFonts w:ascii="Times New Roman" w:hAnsi="Times New Roman" w:cs="Times New Roman"/>
          <w:sz w:val="24"/>
          <w:szCs w:val="24"/>
        </w:rPr>
        <w:t>CO : compréhension orale</w:t>
      </w:r>
      <w:r w:rsidR="00C240D5">
        <w:rPr>
          <w:rFonts w:ascii="Times New Roman" w:hAnsi="Times New Roman" w:cs="Times New Roman"/>
          <w:sz w:val="24"/>
          <w:szCs w:val="24"/>
        </w:rPr>
        <w:t xml:space="preserve">, </w:t>
      </w:r>
      <w:r w:rsidR="002A7851" w:rsidRPr="00A61DB0">
        <w:rPr>
          <w:rFonts w:ascii="Times New Roman" w:hAnsi="Times New Roman" w:cs="Times New Roman"/>
          <w:sz w:val="24"/>
          <w:szCs w:val="24"/>
        </w:rPr>
        <w:t>PO : production orale</w:t>
      </w:r>
      <w:r w:rsidR="00C240D5">
        <w:rPr>
          <w:rFonts w:ascii="Times New Roman" w:hAnsi="Times New Roman" w:cs="Times New Roman"/>
          <w:sz w:val="24"/>
          <w:szCs w:val="24"/>
        </w:rPr>
        <w:t xml:space="preserve">, </w:t>
      </w:r>
      <w:r w:rsidR="002A7851" w:rsidRPr="00A61DB0">
        <w:rPr>
          <w:rFonts w:ascii="Times New Roman" w:hAnsi="Times New Roman" w:cs="Times New Roman"/>
          <w:sz w:val="24"/>
          <w:szCs w:val="24"/>
        </w:rPr>
        <w:t>CE : compréhension écrite</w:t>
      </w:r>
      <w:r w:rsidR="004F5BD4">
        <w:rPr>
          <w:rFonts w:ascii="Times New Roman" w:hAnsi="Times New Roman" w:cs="Times New Roman"/>
          <w:sz w:val="24"/>
          <w:szCs w:val="24"/>
        </w:rPr>
        <w:t xml:space="preserve"> et</w:t>
      </w:r>
      <w:r w:rsidR="00C240D5">
        <w:rPr>
          <w:rFonts w:ascii="Times New Roman" w:hAnsi="Times New Roman" w:cs="Times New Roman"/>
          <w:sz w:val="24"/>
          <w:szCs w:val="24"/>
        </w:rPr>
        <w:t xml:space="preserve"> </w:t>
      </w:r>
      <w:r w:rsidR="002A7851" w:rsidRPr="00A61DB0">
        <w:rPr>
          <w:rFonts w:ascii="Times New Roman" w:hAnsi="Times New Roman" w:cs="Times New Roman"/>
          <w:sz w:val="24"/>
          <w:szCs w:val="24"/>
        </w:rPr>
        <w:t>PE : production écrite</w:t>
      </w:r>
      <w:r w:rsidR="00C240D5">
        <w:rPr>
          <w:rFonts w:ascii="Times New Roman" w:hAnsi="Times New Roman" w:cs="Times New Roman"/>
          <w:sz w:val="24"/>
          <w:szCs w:val="24"/>
        </w:rPr>
        <w:t>.</w:t>
      </w:r>
    </w:p>
    <w:p w14:paraId="6AC992D7" w14:textId="77777777" w:rsidR="002C4934" w:rsidRPr="00A61DB0" w:rsidRDefault="002C4934" w:rsidP="008845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2"/>
        <w:gridCol w:w="2322"/>
        <w:gridCol w:w="2323"/>
      </w:tblGrid>
      <w:tr w:rsidR="00A61DB0" w:rsidRPr="00A61DB0" w14:paraId="3ED223F4" w14:textId="77777777" w:rsidTr="00C240D5">
        <w:tc>
          <w:tcPr>
            <w:tcW w:w="13934" w:type="dxa"/>
            <w:gridSpan w:val="6"/>
          </w:tcPr>
          <w:p w14:paraId="690C4A0F" w14:textId="1BB23A30" w:rsidR="00A61DB0" w:rsidRPr="00C240D5" w:rsidRDefault="00A61DB0" w:rsidP="00C240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Lexique des consignes de classe</w:t>
            </w:r>
          </w:p>
          <w:p w14:paraId="7B13B9F7" w14:textId="77777777" w:rsidR="00A61DB0" w:rsidRPr="00A61DB0" w:rsidRDefault="00A61DB0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B0" w:rsidRPr="00A61DB0" w14:paraId="60947524" w14:textId="77777777" w:rsidTr="00C240D5">
        <w:tc>
          <w:tcPr>
            <w:tcW w:w="2322" w:type="dxa"/>
          </w:tcPr>
          <w:p w14:paraId="0E75D3E8" w14:textId="6AD7E916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Compétences de référence en FLE</w:t>
            </w:r>
          </w:p>
        </w:tc>
        <w:tc>
          <w:tcPr>
            <w:tcW w:w="2322" w:type="dxa"/>
          </w:tcPr>
          <w:p w14:paraId="6976B2B3" w14:textId="0BA93EC8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Je suis capable de</w:t>
            </w:r>
            <w:r w:rsidR="002A7851" w:rsidRPr="00A61DB0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2323" w:type="dxa"/>
          </w:tcPr>
          <w:p w14:paraId="09B2724B" w14:textId="363E31F9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 consolider</w:t>
            </w:r>
          </w:p>
        </w:tc>
        <w:tc>
          <w:tcPr>
            <w:tcW w:w="2322" w:type="dxa"/>
          </w:tcPr>
          <w:p w14:paraId="1DD764FD" w14:textId="5431EBEA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En cours d’acquisition</w:t>
            </w:r>
          </w:p>
        </w:tc>
        <w:tc>
          <w:tcPr>
            <w:tcW w:w="2322" w:type="dxa"/>
          </w:tcPr>
          <w:p w14:paraId="6B4A0B29" w14:textId="25F41124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Acquis</w:t>
            </w:r>
          </w:p>
        </w:tc>
        <w:tc>
          <w:tcPr>
            <w:tcW w:w="2323" w:type="dxa"/>
          </w:tcPr>
          <w:p w14:paraId="129B0827" w14:textId="793833E1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Commentaire</w:t>
            </w:r>
            <w:r w:rsidR="002A7851" w:rsidRPr="00A61DB0">
              <w:rPr>
                <w:rFonts w:ascii="Times New Roman" w:hAnsi="Times New Roman" w:cs="Times New Roman"/>
                <w:sz w:val="24"/>
                <w:szCs w:val="24"/>
              </w:rPr>
              <w:t>s éventuels</w:t>
            </w:r>
          </w:p>
        </w:tc>
      </w:tr>
      <w:tr w:rsidR="00A61DB0" w:rsidRPr="00A61DB0" w14:paraId="66A07D86" w14:textId="77777777" w:rsidTr="004733AF">
        <w:trPr>
          <w:trHeight w:val="1104"/>
        </w:trPr>
        <w:tc>
          <w:tcPr>
            <w:tcW w:w="2322" w:type="dxa"/>
            <w:vAlign w:val="center"/>
          </w:tcPr>
          <w:p w14:paraId="4B89C814" w14:textId="57694664" w:rsidR="00B768C3" w:rsidRPr="00A61DB0" w:rsidRDefault="00B768C3" w:rsidP="0047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322" w:type="dxa"/>
            <w:vAlign w:val="center"/>
          </w:tcPr>
          <w:p w14:paraId="3A5ED007" w14:textId="7C10AA57" w:rsidR="00B768C3" w:rsidRPr="00A61DB0" w:rsidRDefault="00B768C3" w:rsidP="0047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Comprendre à l’oral les </w:t>
            </w:r>
            <w:r w:rsidR="002A7851" w:rsidRPr="00A61DB0">
              <w:rPr>
                <w:rFonts w:ascii="Times New Roman" w:hAnsi="Times New Roman" w:cs="Times New Roman"/>
                <w:sz w:val="24"/>
                <w:szCs w:val="24"/>
              </w:rPr>
              <w:t>mots</w:t>
            </w: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 du lexique des consignes de classe.</w:t>
            </w:r>
          </w:p>
        </w:tc>
        <w:tc>
          <w:tcPr>
            <w:tcW w:w="2323" w:type="dxa"/>
          </w:tcPr>
          <w:p w14:paraId="625F703C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61A9E2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BEEEC8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2DB6AE3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B0" w:rsidRPr="00A61DB0" w14:paraId="7A44CF01" w14:textId="77777777" w:rsidTr="004733AF">
        <w:trPr>
          <w:trHeight w:val="1104"/>
        </w:trPr>
        <w:tc>
          <w:tcPr>
            <w:tcW w:w="2322" w:type="dxa"/>
            <w:vAlign w:val="center"/>
          </w:tcPr>
          <w:p w14:paraId="0B6B68A3" w14:textId="2C9FDC65" w:rsidR="00B768C3" w:rsidRPr="00A61DB0" w:rsidRDefault="00B768C3" w:rsidP="0047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2322" w:type="dxa"/>
            <w:vAlign w:val="center"/>
          </w:tcPr>
          <w:p w14:paraId="35FC6FA6" w14:textId="48B6DE77" w:rsidR="00B768C3" w:rsidRPr="00A61DB0" w:rsidRDefault="00B768C3" w:rsidP="0047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Nommer les </w:t>
            </w:r>
            <w:r w:rsidR="002A7851" w:rsidRPr="00A61DB0">
              <w:rPr>
                <w:rFonts w:ascii="Times New Roman" w:hAnsi="Times New Roman" w:cs="Times New Roman"/>
                <w:sz w:val="24"/>
                <w:szCs w:val="24"/>
              </w:rPr>
              <w:t>mots</w:t>
            </w: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 du lexique des consignes de classe.</w:t>
            </w:r>
          </w:p>
        </w:tc>
        <w:tc>
          <w:tcPr>
            <w:tcW w:w="2323" w:type="dxa"/>
          </w:tcPr>
          <w:p w14:paraId="3053F159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F5EA618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D16BA7E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BFD2A19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61DB0" w:rsidRPr="00A61DB0" w14:paraId="6FC887F9" w14:textId="77777777" w:rsidTr="004733AF">
        <w:trPr>
          <w:trHeight w:val="1104"/>
        </w:trPr>
        <w:tc>
          <w:tcPr>
            <w:tcW w:w="2322" w:type="dxa"/>
            <w:vAlign w:val="center"/>
          </w:tcPr>
          <w:p w14:paraId="5672151C" w14:textId="4C9E125B" w:rsidR="00B768C3" w:rsidRPr="00A61DB0" w:rsidRDefault="00B768C3" w:rsidP="0047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322" w:type="dxa"/>
            <w:vAlign w:val="center"/>
          </w:tcPr>
          <w:p w14:paraId="3CC655F8" w14:textId="6A5F4BBF" w:rsidR="00B768C3" w:rsidRPr="00A61DB0" w:rsidRDefault="002A7851" w:rsidP="0047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Lire les mots du lexique des consignes de classe.</w:t>
            </w:r>
          </w:p>
        </w:tc>
        <w:tc>
          <w:tcPr>
            <w:tcW w:w="2323" w:type="dxa"/>
          </w:tcPr>
          <w:p w14:paraId="1FDCE7A2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8AEF1D6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A80A396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410B3A4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B0" w:rsidRPr="00A61DB0" w14:paraId="28F2B058" w14:textId="77777777" w:rsidTr="004733AF">
        <w:trPr>
          <w:trHeight w:val="1104"/>
        </w:trPr>
        <w:tc>
          <w:tcPr>
            <w:tcW w:w="2322" w:type="dxa"/>
            <w:vAlign w:val="center"/>
          </w:tcPr>
          <w:p w14:paraId="3BE66017" w14:textId="2D79A1C3" w:rsidR="00B768C3" w:rsidRPr="00A61DB0" w:rsidRDefault="00B768C3" w:rsidP="0047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</w:t>
            </w:r>
          </w:p>
        </w:tc>
        <w:tc>
          <w:tcPr>
            <w:tcW w:w="2322" w:type="dxa"/>
            <w:vAlign w:val="center"/>
          </w:tcPr>
          <w:p w14:paraId="7B153CC9" w14:textId="3863AAC5" w:rsidR="00B768C3" w:rsidRPr="00A61DB0" w:rsidRDefault="002A7851" w:rsidP="0047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Ecrire les mots du lexique des consignes de classe.</w:t>
            </w:r>
          </w:p>
        </w:tc>
        <w:tc>
          <w:tcPr>
            <w:tcW w:w="2323" w:type="dxa"/>
          </w:tcPr>
          <w:p w14:paraId="78C9E96C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0CBE8E" w14:textId="77777777" w:rsidR="00884513" w:rsidRPr="00A61DB0" w:rsidRDefault="00884513" w:rsidP="00473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4F74434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D0020B0" w14:textId="77777777" w:rsidR="00B768C3" w:rsidRPr="00A61DB0" w:rsidRDefault="00B768C3" w:rsidP="00C2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13495" w14:textId="77777777" w:rsidR="00C240D5" w:rsidRDefault="00C240D5" w:rsidP="00C240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2"/>
        <w:gridCol w:w="2322"/>
        <w:gridCol w:w="2323"/>
      </w:tblGrid>
      <w:tr w:rsidR="004733AF" w:rsidRPr="00A61DB0" w14:paraId="7541A98F" w14:textId="77777777" w:rsidTr="00360FAC">
        <w:tc>
          <w:tcPr>
            <w:tcW w:w="13934" w:type="dxa"/>
            <w:gridSpan w:val="6"/>
          </w:tcPr>
          <w:p w14:paraId="3B657A45" w14:textId="77777777" w:rsidR="004733AF" w:rsidRPr="00C240D5" w:rsidRDefault="004733AF" w:rsidP="00360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Lexique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géographie</w:t>
            </w:r>
          </w:p>
          <w:p w14:paraId="3F107412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17B636A4" w14:textId="77777777" w:rsidTr="00360FAC">
        <w:tc>
          <w:tcPr>
            <w:tcW w:w="2322" w:type="dxa"/>
          </w:tcPr>
          <w:p w14:paraId="7312B6AD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Compétences de référence en FLE</w:t>
            </w:r>
          </w:p>
        </w:tc>
        <w:tc>
          <w:tcPr>
            <w:tcW w:w="2322" w:type="dxa"/>
          </w:tcPr>
          <w:p w14:paraId="2FF7020F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Je suis capable de :</w:t>
            </w:r>
          </w:p>
        </w:tc>
        <w:tc>
          <w:tcPr>
            <w:tcW w:w="2323" w:type="dxa"/>
          </w:tcPr>
          <w:p w14:paraId="3216D2FD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 consolider</w:t>
            </w:r>
          </w:p>
        </w:tc>
        <w:tc>
          <w:tcPr>
            <w:tcW w:w="2322" w:type="dxa"/>
          </w:tcPr>
          <w:p w14:paraId="30A91013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En cours d’acquisition</w:t>
            </w:r>
          </w:p>
        </w:tc>
        <w:tc>
          <w:tcPr>
            <w:tcW w:w="2322" w:type="dxa"/>
          </w:tcPr>
          <w:p w14:paraId="60DA6C69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Acquis</w:t>
            </w:r>
          </w:p>
        </w:tc>
        <w:tc>
          <w:tcPr>
            <w:tcW w:w="2323" w:type="dxa"/>
          </w:tcPr>
          <w:p w14:paraId="367DEB3C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Commentaires éventuels</w:t>
            </w:r>
          </w:p>
        </w:tc>
      </w:tr>
      <w:tr w:rsidR="004733AF" w:rsidRPr="00A61DB0" w14:paraId="733EF5C6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445ADCE3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322" w:type="dxa"/>
            <w:vAlign w:val="center"/>
          </w:tcPr>
          <w:p w14:paraId="6CD8C9DA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Comprendre à l’oral les mots du lexique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géographie.</w:t>
            </w:r>
          </w:p>
        </w:tc>
        <w:tc>
          <w:tcPr>
            <w:tcW w:w="2323" w:type="dxa"/>
          </w:tcPr>
          <w:p w14:paraId="53C4A4C8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9F27EC6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F63DE9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FB1CE2A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459A22FE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5167A8EF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2322" w:type="dxa"/>
            <w:vAlign w:val="center"/>
          </w:tcPr>
          <w:p w14:paraId="10C8CA58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Nommer les mots du lexique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géographie.</w:t>
            </w:r>
          </w:p>
        </w:tc>
        <w:tc>
          <w:tcPr>
            <w:tcW w:w="2323" w:type="dxa"/>
          </w:tcPr>
          <w:p w14:paraId="02074C91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D110BCC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1FE88FF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CDA812A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5B9C7991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453D31F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322" w:type="dxa"/>
            <w:vAlign w:val="center"/>
          </w:tcPr>
          <w:p w14:paraId="57B33D81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Lire les mots du lexique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géographie.</w:t>
            </w:r>
          </w:p>
        </w:tc>
        <w:tc>
          <w:tcPr>
            <w:tcW w:w="2323" w:type="dxa"/>
          </w:tcPr>
          <w:p w14:paraId="124B571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596718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D4FE13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D241092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6AFDF7A0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1CF0A949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2322" w:type="dxa"/>
            <w:vAlign w:val="center"/>
          </w:tcPr>
          <w:p w14:paraId="579B27CA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Ecrire les mots du lexique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géographie.</w:t>
            </w:r>
          </w:p>
        </w:tc>
        <w:tc>
          <w:tcPr>
            <w:tcW w:w="2323" w:type="dxa"/>
          </w:tcPr>
          <w:p w14:paraId="76525B27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07FE127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ED63E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21F048A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93AB8" w14:textId="77777777" w:rsidR="004733AF" w:rsidRDefault="004733AF" w:rsidP="004733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2"/>
        <w:gridCol w:w="2322"/>
        <w:gridCol w:w="2323"/>
      </w:tblGrid>
      <w:tr w:rsidR="004733AF" w:rsidRPr="00A61DB0" w14:paraId="049BEE08" w14:textId="77777777" w:rsidTr="00360FAC">
        <w:tc>
          <w:tcPr>
            <w:tcW w:w="13934" w:type="dxa"/>
            <w:gridSpan w:val="6"/>
          </w:tcPr>
          <w:p w14:paraId="74EE83B3" w14:textId="77777777" w:rsidR="004733AF" w:rsidRPr="00C240D5" w:rsidRDefault="004733AF" w:rsidP="00360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Lexique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l’histoire</w:t>
            </w:r>
          </w:p>
          <w:p w14:paraId="7D3F6894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763A090D" w14:textId="77777777" w:rsidTr="00360FAC">
        <w:tc>
          <w:tcPr>
            <w:tcW w:w="2322" w:type="dxa"/>
          </w:tcPr>
          <w:p w14:paraId="6D074A8C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Compétences de référence en FLE</w:t>
            </w:r>
          </w:p>
        </w:tc>
        <w:tc>
          <w:tcPr>
            <w:tcW w:w="2322" w:type="dxa"/>
          </w:tcPr>
          <w:p w14:paraId="4BC3CC0D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Je suis capable de :</w:t>
            </w:r>
          </w:p>
        </w:tc>
        <w:tc>
          <w:tcPr>
            <w:tcW w:w="2323" w:type="dxa"/>
          </w:tcPr>
          <w:p w14:paraId="3177FDD8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 consolider</w:t>
            </w:r>
          </w:p>
        </w:tc>
        <w:tc>
          <w:tcPr>
            <w:tcW w:w="2322" w:type="dxa"/>
          </w:tcPr>
          <w:p w14:paraId="63520941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En cours d’acquisition</w:t>
            </w:r>
          </w:p>
        </w:tc>
        <w:tc>
          <w:tcPr>
            <w:tcW w:w="2322" w:type="dxa"/>
          </w:tcPr>
          <w:p w14:paraId="5D39EEE2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Acquis</w:t>
            </w:r>
          </w:p>
        </w:tc>
        <w:tc>
          <w:tcPr>
            <w:tcW w:w="2323" w:type="dxa"/>
          </w:tcPr>
          <w:p w14:paraId="128E4000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Commentaires éventuels</w:t>
            </w:r>
          </w:p>
        </w:tc>
      </w:tr>
      <w:tr w:rsidR="004733AF" w:rsidRPr="00A61DB0" w14:paraId="3842DC15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2B7A3BBF" w14:textId="77777777" w:rsidR="004733AF" w:rsidRPr="00A61DB0" w:rsidRDefault="004733AF" w:rsidP="00360FAC">
            <w:pPr>
              <w:tabs>
                <w:tab w:val="left" w:pos="825"/>
                <w:tab w:val="center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</w:p>
        </w:tc>
        <w:tc>
          <w:tcPr>
            <w:tcW w:w="2322" w:type="dxa"/>
            <w:vAlign w:val="center"/>
          </w:tcPr>
          <w:p w14:paraId="0B52EA54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Comprendre à l’oral les mots du lexique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l’histoire.</w:t>
            </w:r>
          </w:p>
        </w:tc>
        <w:tc>
          <w:tcPr>
            <w:tcW w:w="2323" w:type="dxa"/>
          </w:tcPr>
          <w:p w14:paraId="06F44720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4594959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05FDA69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84ACA63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459D7D67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7801DA3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2322" w:type="dxa"/>
            <w:vAlign w:val="center"/>
          </w:tcPr>
          <w:p w14:paraId="7A1E0A02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Nommer les mots du lexique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l’histoire.</w:t>
            </w:r>
          </w:p>
        </w:tc>
        <w:tc>
          <w:tcPr>
            <w:tcW w:w="2323" w:type="dxa"/>
          </w:tcPr>
          <w:p w14:paraId="6D72E33D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B848661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2434BE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6084074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48547751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45E0BB66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322" w:type="dxa"/>
            <w:vAlign w:val="center"/>
          </w:tcPr>
          <w:p w14:paraId="59820FDF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Lire les mots du lexique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l’histoire.</w:t>
            </w:r>
          </w:p>
        </w:tc>
        <w:tc>
          <w:tcPr>
            <w:tcW w:w="2323" w:type="dxa"/>
          </w:tcPr>
          <w:p w14:paraId="6DA7B35A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5987FA0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6507BF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CE7166E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F" w:rsidRPr="00A61DB0" w14:paraId="00551DCD" w14:textId="77777777" w:rsidTr="00360FAC">
        <w:trPr>
          <w:trHeight w:val="1104"/>
        </w:trPr>
        <w:tc>
          <w:tcPr>
            <w:tcW w:w="2322" w:type="dxa"/>
            <w:vAlign w:val="center"/>
          </w:tcPr>
          <w:p w14:paraId="6B7233E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2322" w:type="dxa"/>
            <w:vAlign w:val="center"/>
          </w:tcPr>
          <w:p w14:paraId="173EA1E1" w14:textId="77777777" w:rsidR="004733AF" w:rsidRPr="00A61DB0" w:rsidRDefault="004733AF" w:rsidP="003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B0">
              <w:rPr>
                <w:rFonts w:ascii="Times New Roman" w:hAnsi="Times New Roman" w:cs="Times New Roman"/>
                <w:sz w:val="24"/>
                <w:szCs w:val="24"/>
              </w:rPr>
              <w:t xml:space="preserve">Ecrire les mots du lexique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l’histoire</w:t>
            </w:r>
          </w:p>
        </w:tc>
        <w:tc>
          <w:tcPr>
            <w:tcW w:w="2323" w:type="dxa"/>
          </w:tcPr>
          <w:p w14:paraId="58D4F09B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C1F492A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746CED0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278D375" w14:textId="77777777" w:rsidR="004733AF" w:rsidRPr="00A61DB0" w:rsidRDefault="004733AF" w:rsidP="00360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9BC30" w14:textId="77777777" w:rsidR="004733AF" w:rsidRPr="00A61DB0" w:rsidRDefault="004733AF" w:rsidP="00C240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33AF" w:rsidRPr="00A61DB0" w:rsidSect="00B768C3">
      <w:footerReference w:type="default" r:id="rId6"/>
      <w:pgSz w:w="16838" w:h="11906" w:orient="landscape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701E" w14:textId="77777777" w:rsidR="000E7C9C" w:rsidRDefault="000E7C9C" w:rsidP="000E7C9C">
      <w:pPr>
        <w:spacing w:after="0" w:line="240" w:lineRule="auto"/>
      </w:pPr>
      <w:r>
        <w:separator/>
      </w:r>
    </w:p>
  </w:endnote>
  <w:endnote w:type="continuationSeparator" w:id="0">
    <w:p w14:paraId="76209D0F" w14:textId="77777777" w:rsidR="000E7C9C" w:rsidRDefault="000E7C9C" w:rsidP="000E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75F62" w14:textId="522D19C2" w:rsidR="000E7C9C" w:rsidRDefault="000E7C9C">
    <w:pPr>
      <w:pStyle w:val="Pieddepage"/>
    </w:pPr>
    <w:r w:rsidRPr="000E7C9C">
      <w:t xml:space="preserve">Conceptrice de l’outil : Ingrid </w:t>
    </w:r>
    <w:proofErr w:type="spellStart"/>
    <w:r w:rsidRPr="000E7C9C">
      <w:t>Sgarra</w:t>
    </w:r>
    <w:proofErr w:type="spellEnd"/>
    <w:r w:rsidRPr="000E7C9C">
      <w:t xml:space="preserve">. Licence : CC (BY-NC-SA). Editrice de l’outil : Elsa Goujard. Licence : CC (BY-NC-SA).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966A" w14:textId="77777777" w:rsidR="000E7C9C" w:rsidRDefault="000E7C9C" w:rsidP="000E7C9C">
      <w:pPr>
        <w:spacing w:after="0" w:line="240" w:lineRule="auto"/>
      </w:pPr>
      <w:r>
        <w:separator/>
      </w:r>
    </w:p>
  </w:footnote>
  <w:footnote w:type="continuationSeparator" w:id="0">
    <w:p w14:paraId="44BC6112" w14:textId="77777777" w:rsidR="000E7C9C" w:rsidRDefault="000E7C9C" w:rsidP="000E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503"/>
    <w:rsid w:val="00007630"/>
    <w:rsid w:val="000E7C9C"/>
    <w:rsid w:val="00263206"/>
    <w:rsid w:val="002A7851"/>
    <w:rsid w:val="002C4934"/>
    <w:rsid w:val="002D4B53"/>
    <w:rsid w:val="00303A9E"/>
    <w:rsid w:val="0046695D"/>
    <w:rsid w:val="004733AF"/>
    <w:rsid w:val="00481348"/>
    <w:rsid w:val="004F5BD4"/>
    <w:rsid w:val="005D71AA"/>
    <w:rsid w:val="007A7966"/>
    <w:rsid w:val="008670E4"/>
    <w:rsid w:val="00884513"/>
    <w:rsid w:val="008A3D3C"/>
    <w:rsid w:val="00913503"/>
    <w:rsid w:val="009F165F"/>
    <w:rsid w:val="00A15A6A"/>
    <w:rsid w:val="00A61DB0"/>
    <w:rsid w:val="00AF255D"/>
    <w:rsid w:val="00B768C3"/>
    <w:rsid w:val="00C11A18"/>
    <w:rsid w:val="00C240D5"/>
    <w:rsid w:val="00C67307"/>
    <w:rsid w:val="00CD3C0D"/>
    <w:rsid w:val="00DE51B2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32D"/>
  <w15:docId w15:val="{8C7709FA-0930-4291-884F-F4DAB3DF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C9C"/>
  </w:style>
  <w:style w:type="paragraph" w:styleId="Pieddepage">
    <w:name w:val="footer"/>
    <w:basedOn w:val="Normal"/>
    <w:link w:val="PieddepageCar"/>
    <w:uiPriority w:val="99"/>
    <w:unhideWhenUsed/>
    <w:rsid w:val="000E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Girardin</dc:creator>
  <cp:lastModifiedBy>Goujard Elsa</cp:lastModifiedBy>
  <cp:revision>3</cp:revision>
  <dcterms:created xsi:type="dcterms:W3CDTF">2024-08-26T20:57:00Z</dcterms:created>
  <dcterms:modified xsi:type="dcterms:W3CDTF">2024-08-28T07:27:00Z</dcterms:modified>
</cp:coreProperties>
</file>