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71"/>
      </w:tblGrid>
      <w:tr w:rsidR="00B33B97" w14:paraId="133EBB54" w14:textId="77777777" w:rsidTr="00B33B97">
        <w:tc>
          <w:tcPr>
            <w:tcW w:w="2835" w:type="dxa"/>
          </w:tcPr>
          <w:p w14:paraId="1985193A" w14:textId="437301CC" w:rsidR="00B33B97" w:rsidRDefault="002A6961" w:rsidP="00B33B97">
            <w:pPr>
              <w:rPr>
                <w:rFonts w:ascii="Marianne" w:hAnsi="Marianne"/>
                <w:b/>
                <w:bCs/>
                <w:sz w:val="20"/>
                <w:szCs w:val="20"/>
              </w:rPr>
            </w:pPr>
            <w:r w:rsidRPr="002A6961">
              <w:rPr>
                <w:rFonts w:ascii="Marianne" w:hAnsi="Marianne"/>
                <w:b/>
                <w:bCs/>
                <w:noProof/>
                <w:sz w:val="20"/>
                <w:szCs w:val="20"/>
              </w:rPr>
              <w:drawing>
                <wp:inline distT="0" distB="0" distL="0" distR="0" wp14:anchorId="2E18B5FE" wp14:editId="6F14B1B9">
                  <wp:extent cx="3240603" cy="962025"/>
                  <wp:effectExtent l="0" t="0" r="0" b="0"/>
                  <wp:docPr id="3" name="Image 2">
                    <a:extLst xmlns:a="http://schemas.openxmlformats.org/drawingml/2006/main">
                      <a:ext uri="{FF2B5EF4-FFF2-40B4-BE49-F238E27FC236}">
                        <a16:creationId xmlns:a16="http://schemas.microsoft.com/office/drawing/2014/main" id="{452130AD-FCD9-4634-B356-7D88012316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452130AD-FCD9-4634-B356-7D88012316E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1324" cy="965208"/>
                          </a:xfrm>
                          <a:prstGeom prst="rect">
                            <a:avLst/>
                          </a:prstGeom>
                        </pic:spPr>
                      </pic:pic>
                    </a:graphicData>
                  </a:graphic>
                </wp:inline>
              </w:drawing>
            </w:r>
          </w:p>
        </w:tc>
        <w:tc>
          <w:tcPr>
            <w:tcW w:w="7655" w:type="dxa"/>
          </w:tcPr>
          <w:p w14:paraId="66B2DF79" w14:textId="00049105" w:rsidR="00B33B97" w:rsidRPr="009D0A70" w:rsidRDefault="009D0A70" w:rsidP="00B33B97">
            <w:pPr>
              <w:jc w:val="right"/>
              <w:rPr>
                <w:rFonts w:ascii="Marianne" w:hAnsi="Marianne"/>
                <w:b/>
                <w:bCs/>
              </w:rPr>
            </w:pPr>
            <w:r w:rsidRPr="009D0A70">
              <w:rPr>
                <w:rFonts w:ascii="Marianne" w:hAnsi="Marianne"/>
                <w:b/>
                <w:bCs/>
              </w:rPr>
              <w:t>Projection «</w:t>
            </w:r>
            <w:r w:rsidRPr="009D0A70">
              <w:rPr>
                <w:rFonts w:ascii="Calibri" w:hAnsi="Calibri" w:cs="Calibri"/>
                <w:b/>
                <w:bCs/>
              </w:rPr>
              <w:t> </w:t>
            </w:r>
            <w:r w:rsidRPr="009D0A70">
              <w:rPr>
                <w:rFonts w:ascii="Marianne" w:hAnsi="Marianne"/>
                <w:b/>
                <w:bCs/>
              </w:rPr>
              <w:t>Viol, défi de justice</w:t>
            </w:r>
            <w:r w:rsidRPr="009D0A70">
              <w:rPr>
                <w:rFonts w:ascii="Calibri" w:hAnsi="Calibri" w:cs="Calibri"/>
                <w:b/>
                <w:bCs/>
              </w:rPr>
              <w:t> </w:t>
            </w:r>
            <w:r w:rsidRPr="009D0A70">
              <w:rPr>
                <w:rFonts w:ascii="Marianne" w:hAnsi="Marianne" w:cs="Marianne"/>
                <w:b/>
                <w:bCs/>
              </w:rPr>
              <w:t>»</w:t>
            </w:r>
          </w:p>
          <w:p w14:paraId="4A3C3007" w14:textId="5AE6638A" w:rsidR="009D0A70" w:rsidRPr="009D0A70" w:rsidRDefault="009D0A70" w:rsidP="00B33B97">
            <w:pPr>
              <w:jc w:val="right"/>
              <w:rPr>
                <w:rFonts w:ascii="Marianne" w:hAnsi="Marianne"/>
                <w:b/>
                <w:bCs/>
              </w:rPr>
            </w:pPr>
            <w:r w:rsidRPr="009D0A70">
              <w:rPr>
                <w:rFonts w:ascii="Marianne" w:hAnsi="Marianne"/>
                <w:b/>
                <w:bCs/>
              </w:rPr>
              <w:t>Table ronde</w:t>
            </w:r>
          </w:p>
          <w:p w14:paraId="263D6AAC" w14:textId="77777777" w:rsidR="00B33B97" w:rsidRDefault="00B33B97" w:rsidP="00B33B97">
            <w:pPr>
              <w:jc w:val="right"/>
              <w:rPr>
                <w:rFonts w:ascii="Marianne" w:hAnsi="Marianne"/>
                <w:b/>
                <w:bCs/>
                <w:sz w:val="20"/>
                <w:szCs w:val="20"/>
              </w:rPr>
            </w:pPr>
          </w:p>
          <w:p w14:paraId="22257D25" w14:textId="4475075E" w:rsidR="00B33B97" w:rsidRPr="00B33B97" w:rsidRDefault="00B33B97" w:rsidP="00B33B97">
            <w:pPr>
              <w:rPr>
                <w:rFonts w:ascii="Marianne" w:hAnsi="Marianne"/>
                <w:sz w:val="20"/>
                <w:szCs w:val="20"/>
              </w:rPr>
            </w:pPr>
          </w:p>
        </w:tc>
      </w:tr>
    </w:tbl>
    <w:p w14:paraId="1C0ED747" w14:textId="77777777" w:rsidR="002A6961" w:rsidRDefault="002A6961" w:rsidP="00B33B97">
      <w:pPr>
        <w:spacing w:after="0" w:line="240" w:lineRule="auto"/>
        <w:rPr>
          <w:rFonts w:ascii="Marianne" w:hAnsi="Marianne"/>
          <w:sz w:val="20"/>
          <w:szCs w:val="20"/>
          <w:u w:val="single"/>
        </w:rPr>
      </w:pPr>
    </w:p>
    <w:p w14:paraId="632F2331" w14:textId="77777777" w:rsidR="001F3451" w:rsidRDefault="001F3451" w:rsidP="009D0A70">
      <w:pPr>
        <w:spacing w:after="0" w:line="240" w:lineRule="auto"/>
        <w:rPr>
          <w:rFonts w:ascii="Marianne" w:hAnsi="Marianne"/>
          <w:b/>
          <w:bCs/>
          <w:sz w:val="24"/>
          <w:szCs w:val="24"/>
          <w:u w:val="single"/>
        </w:rPr>
      </w:pPr>
    </w:p>
    <w:p w14:paraId="3364CC40" w14:textId="3174A6C8" w:rsidR="009D0A70" w:rsidRPr="009D0A70" w:rsidRDefault="002B0A4B" w:rsidP="009D0A70">
      <w:pPr>
        <w:spacing w:after="0" w:line="240" w:lineRule="auto"/>
        <w:rPr>
          <w:rFonts w:ascii="Marianne" w:hAnsi="Marianne"/>
          <w:b/>
          <w:bCs/>
          <w:sz w:val="24"/>
          <w:szCs w:val="24"/>
          <w:u w:val="single"/>
        </w:rPr>
      </w:pPr>
      <w:r w:rsidRPr="009D0A70">
        <w:rPr>
          <w:rFonts w:ascii="Marianne" w:hAnsi="Marianne"/>
          <w:b/>
          <w:bCs/>
          <w:sz w:val="24"/>
          <w:szCs w:val="24"/>
          <w:u w:val="single"/>
        </w:rPr>
        <w:t xml:space="preserve">Séance </w:t>
      </w:r>
      <w:r w:rsidR="009D0A70" w:rsidRPr="009D0A70">
        <w:rPr>
          <w:rFonts w:ascii="Marianne" w:hAnsi="Marianne"/>
          <w:b/>
          <w:bCs/>
          <w:sz w:val="24"/>
          <w:szCs w:val="24"/>
          <w:u w:val="single"/>
        </w:rPr>
        <w:t xml:space="preserve">EVARS à mettre en œuvre </w:t>
      </w:r>
      <w:r w:rsidRPr="009D0A70">
        <w:rPr>
          <w:rFonts w:ascii="Marianne" w:hAnsi="Marianne"/>
          <w:b/>
          <w:bCs/>
          <w:sz w:val="24"/>
          <w:szCs w:val="24"/>
          <w:u w:val="single"/>
        </w:rPr>
        <w:t>en a</w:t>
      </w:r>
      <w:r w:rsidR="001203C2">
        <w:rPr>
          <w:rFonts w:ascii="Marianne" w:hAnsi="Marianne"/>
          <w:b/>
          <w:bCs/>
          <w:sz w:val="24"/>
          <w:szCs w:val="24"/>
          <w:u w:val="single"/>
        </w:rPr>
        <w:t>val</w:t>
      </w:r>
      <w:r w:rsidRPr="009D0A70">
        <w:rPr>
          <w:rFonts w:ascii="Marianne" w:hAnsi="Marianne"/>
          <w:b/>
          <w:bCs/>
          <w:sz w:val="24"/>
          <w:szCs w:val="24"/>
          <w:u w:val="single"/>
        </w:rPr>
        <w:t xml:space="preserve"> du déplacement</w:t>
      </w:r>
    </w:p>
    <w:p w14:paraId="6CEAB9DA" w14:textId="5B084B28" w:rsidR="002B0A4B" w:rsidRPr="009D0A70" w:rsidRDefault="002B0A4B" w:rsidP="009D0A70">
      <w:pPr>
        <w:spacing w:after="0" w:line="240" w:lineRule="auto"/>
        <w:rPr>
          <w:rFonts w:ascii="Marianne" w:hAnsi="Marianne"/>
          <w:b/>
          <w:bCs/>
          <w:sz w:val="20"/>
          <w:szCs w:val="20"/>
        </w:rPr>
      </w:pPr>
      <w:r w:rsidRPr="004976CC">
        <w:rPr>
          <w:rFonts w:ascii="Marianne" w:hAnsi="Marianne"/>
          <w:sz w:val="20"/>
          <w:szCs w:val="20"/>
        </w:rPr>
        <w:t xml:space="preserve">= </w:t>
      </w:r>
      <w:r w:rsidR="001203C2">
        <w:rPr>
          <w:rFonts w:ascii="Marianne" w:hAnsi="Marianne"/>
          <w:sz w:val="20"/>
          <w:szCs w:val="20"/>
        </w:rPr>
        <w:t>retour sur</w:t>
      </w:r>
      <w:r w:rsidRPr="004976CC">
        <w:rPr>
          <w:rFonts w:ascii="Marianne" w:hAnsi="Marianne"/>
          <w:sz w:val="20"/>
          <w:szCs w:val="20"/>
        </w:rPr>
        <w:t xml:space="preserve"> la sortie</w:t>
      </w:r>
    </w:p>
    <w:p w14:paraId="4F8DB736" w14:textId="77777777" w:rsidR="001F3451" w:rsidRDefault="002B0A4B" w:rsidP="009D0A70">
      <w:pPr>
        <w:spacing w:after="0" w:line="240" w:lineRule="auto"/>
        <w:rPr>
          <w:rFonts w:ascii="Marianne" w:hAnsi="Marianne"/>
          <w:sz w:val="20"/>
          <w:szCs w:val="20"/>
        </w:rPr>
      </w:pPr>
      <w:r w:rsidRPr="00B33B97">
        <w:rPr>
          <w:rFonts w:ascii="Marianne" w:hAnsi="Marianne"/>
          <w:sz w:val="20"/>
          <w:szCs w:val="20"/>
        </w:rPr>
        <w:t>1 heure positionnée sur la vie de classe</w:t>
      </w:r>
      <w:r>
        <w:rPr>
          <w:rFonts w:ascii="Marianne" w:hAnsi="Marianne"/>
          <w:sz w:val="20"/>
          <w:szCs w:val="20"/>
        </w:rPr>
        <w:t xml:space="preserve"> ou sur une heure d’enseignement</w:t>
      </w:r>
    </w:p>
    <w:p w14:paraId="5837DE44" w14:textId="35DF38AB" w:rsidR="002B0A4B" w:rsidRPr="00B33B97" w:rsidRDefault="002B0A4B" w:rsidP="009D0A70">
      <w:pPr>
        <w:spacing w:after="0" w:line="240" w:lineRule="auto"/>
        <w:rPr>
          <w:rFonts w:ascii="Marianne" w:hAnsi="Marianne"/>
          <w:sz w:val="20"/>
          <w:szCs w:val="20"/>
        </w:rPr>
      </w:pPr>
      <w:r w:rsidRPr="00B33B97">
        <w:rPr>
          <w:rFonts w:ascii="Marianne" w:hAnsi="Marianne"/>
          <w:sz w:val="20"/>
          <w:szCs w:val="20"/>
        </w:rPr>
        <w:t>Deux intervenant</w:t>
      </w:r>
      <w:r>
        <w:rPr>
          <w:rFonts w:ascii="Marianne" w:hAnsi="Marianne"/>
          <w:sz w:val="20"/>
          <w:szCs w:val="20"/>
        </w:rPr>
        <w:t>.e.</w:t>
      </w:r>
      <w:r w:rsidRPr="00B33B97">
        <w:rPr>
          <w:rFonts w:ascii="Marianne" w:hAnsi="Marianne"/>
          <w:sz w:val="20"/>
          <w:szCs w:val="20"/>
        </w:rPr>
        <w:t>s</w:t>
      </w:r>
      <w:r>
        <w:rPr>
          <w:rFonts w:ascii="Marianne" w:hAnsi="Marianne"/>
          <w:sz w:val="20"/>
          <w:szCs w:val="20"/>
        </w:rPr>
        <w:t xml:space="preserve"> formé.e.s à l’EVARS</w:t>
      </w:r>
    </w:p>
    <w:p w14:paraId="2C895A0F" w14:textId="77777777" w:rsidR="001F3451" w:rsidRDefault="001F3451" w:rsidP="00AE4496">
      <w:pPr>
        <w:spacing w:after="0" w:line="240" w:lineRule="auto"/>
        <w:rPr>
          <w:rFonts w:ascii="Marianne" w:hAnsi="Marianne"/>
          <w:sz w:val="20"/>
          <w:szCs w:val="20"/>
        </w:rPr>
      </w:pPr>
    </w:p>
    <w:tbl>
      <w:tblPr>
        <w:tblStyle w:val="Grilledutableau"/>
        <w:tblW w:w="10485" w:type="dxa"/>
        <w:tblLook w:val="04A0" w:firstRow="1" w:lastRow="0" w:firstColumn="1" w:lastColumn="0" w:noHBand="0" w:noVBand="1"/>
      </w:tblPr>
      <w:tblGrid>
        <w:gridCol w:w="8217"/>
        <w:gridCol w:w="2268"/>
      </w:tblGrid>
      <w:tr w:rsidR="001203C2" w:rsidRPr="00B33B97" w14:paraId="1E40EF83" w14:textId="77777777" w:rsidTr="005C1D2A">
        <w:tc>
          <w:tcPr>
            <w:tcW w:w="8217" w:type="dxa"/>
          </w:tcPr>
          <w:p w14:paraId="28B6F0BB" w14:textId="77777777" w:rsidR="001203C2" w:rsidRPr="004976CC" w:rsidRDefault="001203C2" w:rsidP="00B54229">
            <w:pPr>
              <w:rPr>
                <w:rFonts w:ascii="Marianne" w:hAnsi="Marianne"/>
                <w:b/>
                <w:bCs/>
                <w:sz w:val="20"/>
                <w:szCs w:val="20"/>
              </w:rPr>
            </w:pPr>
            <w:r w:rsidRPr="00B33B97">
              <w:rPr>
                <w:rFonts w:ascii="Marianne" w:hAnsi="Marianne"/>
                <w:b/>
                <w:bCs/>
                <w:sz w:val="20"/>
                <w:szCs w:val="20"/>
              </w:rPr>
              <w:t>Déroulé et objectifs</w:t>
            </w:r>
          </w:p>
        </w:tc>
        <w:tc>
          <w:tcPr>
            <w:tcW w:w="2268" w:type="dxa"/>
          </w:tcPr>
          <w:p w14:paraId="0D3DFDDE" w14:textId="77777777" w:rsidR="001203C2" w:rsidRPr="00B33B97" w:rsidRDefault="001203C2" w:rsidP="00B54229">
            <w:pPr>
              <w:rPr>
                <w:rFonts w:ascii="Marianne" w:hAnsi="Marianne"/>
                <w:sz w:val="20"/>
                <w:szCs w:val="20"/>
              </w:rPr>
            </w:pPr>
            <w:r w:rsidRPr="00B33B97">
              <w:rPr>
                <w:rFonts w:ascii="Marianne" w:hAnsi="Marianne"/>
                <w:b/>
                <w:bCs/>
                <w:sz w:val="20"/>
                <w:szCs w:val="20"/>
              </w:rPr>
              <w:t>Matériel</w:t>
            </w:r>
          </w:p>
        </w:tc>
      </w:tr>
      <w:tr w:rsidR="001203C2" w:rsidRPr="00B33B97" w14:paraId="419F90EC" w14:textId="77777777" w:rsidTr="005C1D2A">
        <w:tc>
          <w:tcPr>
            <w:tcW w:w="8217" w:type="dxa"/>
          </w:tcPr>
          <w:p w14:paraId="62C1C204" w14:textId="77777777" w:rsidR="00FF32DB" w:rsidRDefault="00FF32DB" w:rsidP="00B54229">
            <w:pPr>
              <w:rPr>
                <w:rFonts w:ascii="Marianne" w:hAnsi="Marianne"/>
                <w:b/>
                <w:bCs/>
                <w:sz w:val="20"/>
                <w:szCs w:val="20"/>
              </w:rPr>
            </w:pPr>
            <w:r w:rsidRPr="004976CC">
              <w:rPr>
                <w:rFonts w:ascii="Marianne" w:hAnsi="Marianne"/>
                <w:b/>
                <w:bCs/>
                <w:sz w:val="20"/>
                <w:szCs w:val="20"/>
              </w:rPr>
              <w:t xml:space="preserve">Accueil et installation en îlots </w:t>
            </w:r>
            <w:r w:rsidRPr="009D0A70">
              <w:rPr>
                <w:rFonts w:ascii="Marianne" w:hAnsi="Marianne"/>
                <w:i/>
                <w:iCs/>
                <w:sz w:val="20"/>
                <w:szCs w:val="20"/>
              </w:rPr>
              <w:t>(5 min)</w:t>
            </w:r>
            <w:r w:rsidRPr="004976CC">
              <w:rPr>
                <w:rFonts w:ascii="Marianne" w:hAnsi="Marianne"/>
                <w:b/>
                <w:bCs/>
                <w:sz w:val="20"/>
                <w:szCs w:val="20"/>
              </w:rPr>
              <w:t xml:space="preserve"> </w:t>
            </w:r>
          </w:p>
          <w:p w14:paraId="72F672A2" w14:textId="1F5D3531" w:rsidR="001203C2" w:rsidRPr="004976CC" w:rsidRDefault="001F3451" w:rsidP="00B54229">
            <w:pPr>
              <w:rPr>
                <w:rFonts w:ascii="Marianne" w:hAnsi="Marianne"/>
                <w:b/>
                <w:bCs/>
                <w:sz w:val="20"/>
                <w:szCs w:val="20"/>
              </w:rPr>
            </w:pPr>
            <w:r>
              <w:rPr>
                <w:rFonts w:ascii="Marianne" w:hAnsi="Marianne"/>
                <w:sz w:val="20"/>
                <w:szCs w:val="20"/>
              </w:rPr>
              <w:t>Support</w:t>
            </w:r>
            <w:r>
              <w:rPr>
                <w:rFonts w:ascii="Calibri" w:hAnsi="Calibri" w:cs="Calibri"/>
                <w:sz w:val="20"/>
                <w:szCs w:val="20"/>
              </w:rPr>
              <w:t> </w:t>
            </w:r>
            <w:r>
              <w:rPr>
                <w:rFonts w:ascii="Marianne" w:hAnsi="Marianne"/>
                <w:sz w:val="20"/>
                <w:szCs w:val="20"/>
              </w:rPr>
              <w:t>: q</w:t>
            </w:r>
            <w:r w:rsidR="001203C2">
              <w:rPr>
                <w:rFonts w:ascii="Marianne" w:hAnsi="Marianne"/>
                <w:sz w:val="20"/>
                <w:szCs w:val="20"/>
              </w:rPr>
              <w:t xml:space="preserve">uestionnaires complétés par les élèves après la </w:t>
            </w:r>
            <w:r>
              <w:rPr>
                <w:rFonts w:ascii="Marianne" w:hAnsi="Marianne"/>
                <w:sz w:val="20"/>
                <w:szCs w:val="20"/>
              </w:rPr>
              <w:t>sortie</w:t>
            </w:r>
            <w:r w:rsidR="001203C2">
              <w:rPr>
                <w:rFonts w:ascii="Calibri" w:hAnsi="Calibri" w:cs="Calibri"/>
                <w:sz w:val="20"/>
                <w:szCs w:val="20"/>
              </w:rPr>
              <w:t> </w:t>
            </w:r>
          </w:p>
        </w:tc>
        <w:tc>
          <w:tcPr>
            <w:tcW w:w="2268" w:type="dxa"/>
          </w:tcPr>
          <w:p w14:paraId="7398A284" w14:textId="685C39ED" w:rsidR="001203C2" w:rsidRPr="00B33B97" w:rsidRDefault="001F3451" w:rsidP="00B54229">
            <w:pPr>
              <w:rPr>
                <w:rFonts w:ascii="Marianne" w:hAnsi="Marianne"/>
                <w:sz w:val="20"/>
                <w:szCs w:val="20"/>
              </w:rPr>
            </w:pPr>
            <w:r>
              <w:rPr>
                <w:rFonts w:ascii="Marianne" w:hAnsi="Marianne"/>
                <w:sz w:val="20"/>
                <w:szCs w:val="20"/>
              </w:rPr>
              <w:t>Q</w:t>
            </w:r>
            <w:r w:rsidR="001203C2" w:rsidRPr="00B33B97">
              <w:rPr>
                <w:rFonts w:ascii="Marianne" w:hAnsi="Marianne"/>
                <w:sz w:val="20"/>
                <w:szCs w:val="20"/>
              </w:rPr>
              <w:t>uestionnaire</w:t>
            </w:r>
            <w:r>
              <w:rPr>
                <w:rFonts w:ascii="Marianne" w:hAnsi="Marianne"/>
                <w:sz w:val="20"/>
                <w:szCs w:val="20"/>
              </w:rPr>
              <w:t>s</w:t>
            </w:r>
          </w:p>
        </w:tc>
      </w:tr>
      <w:tr w:rsidR="00FF32DB" w:rsidRPr="00B33B97" w14:paraId="4A95C255" w14:textId="77777777" w:rsidTr="005C1D2A">
        <w:tc>
          <w:tcPr>
            <w:tcW w:w="8217" w:type="dxa"/>
          </w:tcPr>
          <w:p w14:paraId="159862F0" w14:textId="135D4018" w:rsidR="00FF32DB" w:rsidRPr="004976CC" w:rsidRDefault="00FF32DB" w:rsidP="00FF32DB">
            <w:pPr>
              <w:rPr>
                <w:rFonts w:ascii="Marianne" w:hAnsi="Marianne"/>
                <w:b/>
                <w:bCs/>
                <w:sz w:val="20"/>
                <w:szCs w:val="20"/>
              </w:rPr>
            </w:pPr>
            <w:r>
              <w:rPr>
                <w:rFonts w:ascii="Marianne" w:hAnsi="Marianne"/>
                <w:b/>
                <w:bCs/>
                <w:sz w:val="20"/>
                <w:szCs w:val="20"/>
              </w:rPr>
              <w:t>Temps 1. Rappel du</w:t>
            </w:r>
            <w:r w:rsidRPr="004976CC">
              <w:rPr>
                <w:rFonts w:ascii="Marianne" w:hAnsi="Marianne"/>
                <w:b/>
                <w:bCs/>
                <w:sz w:val="20"/>
                <w:szCs w:val="20"/>
              </w:rPr>
              <w:t xml:space="preserve"> cadre de la séance </w:t>
            </w:r>
            <w:r w:rsidRPr="009D0A70">
              <w:rPr>
                <w:rFonts w:ascii="Marianne" w:hAnsi="Marianne"/>
                <w:i/>
                <w:iCs/>
                <w:sz w:val="20"/>
                <w:szCs w:val="20"/>
              </w:rPr>
              <w:t>(1 min)</w:t>
            </w:r>
            <w:r w:rsidRPr="00D9025F">
              <w:rPr>
                <w:rFonts w:ascii="Marianne" w:hAnsi="Marianne"/>
                <w:sz w:val="20"/>
                <w:szCs w:val="20"/>
              </w:rPr>
              <w:t xml:space="preserve"> </w:t>
            </w:r>
          </w:p>
        </w:tc>
        <w:tc>
          <w:tcPr>
            <w:tcW w:w="2268" w:type="dxa"/>
          </w:tcPr>
          <w:p w14:paraId="12185586" w14:textId="281EE7A5" w:rsidR="00FF32DB" w:rsidRDefault="00FF32DB" w:rsidP="00FF32DB">
            <w:pPr>
              <w:rPr>
                <w:rFonts w:ascii="Marianne" w:hAnsi="Marianne"/>
                <w:sz w:val="20"/>
                <w:szCs w:val="20"/>
              </w:rPr>
            </w:pPr>
            <w:r>
              <w:rPr>
                <w:rFonts w:ascii="Marianne" w:hAnsi="Marianne"/>
                <w:sz w:val="20"/>
                <w:szCs w:val="20"/>
              </w:rPr>
              <w:t>Diaporama</w:t>
            </w:r>
            <w:r w:rsidR="005C1D2A">
              <w:rPr>
                <w:rFonts w:ascii="Marianne" w:hAnsi="Marianne"/>
                <w:sz w:val="20"/>
                <w:szCs w:val="20"/>
              </w:rPr>
              <w:t xml:space="preserve"> D2</w:t>
            </w:r>
          </w:p>
        </w:tc>
      </w:tr>
      <w:tr w:rsidR="00FF32DB" w:rsidRPr="00B33B97" w14:paraId="04ABA051" w14:textId="77777777" w:rsidTr="005C1D2A">
        <w:tc>
          <w:tcPr>
            <w:tcW w:w="8217" w:type="dxa"/>
          </w:tcPr>
          <w:p w14:paraId="7B708E70" w14:textId="7B8B7B4F" w:rsidR="00FF32DB" w:rsidRPr="004976CC" w:rsidRDefault="00FF32DB" w:rsidP="00FF32DB">
            <w:pPr>
              <w:rPr>
                <w:rFonts w:ascii="Marianne" w:hAnsi="Marianne"/>
                <w:b/>
                <w:bCs/>
                <w:sz w:val="20"/>
                <w:szCs w:val="20"/>
              </w:rPr>
            </w:pPr>
            <w:r>
              <w:rPr>
                <w:rFonts w:ascii="Marianne" w:hAnsi="Marianne"/>
                <w:b/>
                <w:bCs/>
                <w:sz w:val="20"/>
                <w:szCs w:val="20"/>
              </w:rPr>
              <w:t>Temps 2. Rappel de la charte commune de fonctionnement</w:t>
            </w:r>
            <w:r w:rsidRPr="004976CC">
              <w:rPr>
                <w:rFonts w:ascii="Marianne" w:hAnsi="Marianne"/>
                <w:b/>
                <w:bCs/>
                <w:sz w:val="20"/>
                <w:szCs w:val="20"/>
              </w:rPr>
              <w:t xml:space="preserve"> </w:t>
            </w:r>
            <w:r w:rsidRPr="009D0A70">
              <w:rPr>
                <w:rFonts w:ascii="Marianne" w:hAnsi="Marianne"/>
                <w:i/>
                <w:iCs/>
                <w:sz w:val="20"/>
                <w:szCs w:val="20"/>
              </w:rPr>
              <w:t>(</w:t>
            </w:r>
            <w:r>
              <w:rPr>
                <w:rFonts w:ascii="Marianne" w:hAnsi="Marianne"/>
                <w:i/>
                <w:iCs/>
                <w:sz w:val="20"/>
                <w:szCs w:val="20"/>
              </w:rPr>
              <w:t>1</w:t>
            </w:r>
            <w:r w:rsidRPr="009D0A70">
              <w:rPr>
                <w:rFonts w:ascii="Marianne" w:hAnsi="Marianne"/>
                <w:i/>
                <w:iCs/>
                <w:sz w:val="20"/>
                <w:szCs w:val="20"/>
              </w:rPr>
              <w:t xml:space="preserve"> min)</w:t>
            </w:r>
          </w:p>
          <w:p w14:paraId="281567F5" w14:textId="77777777" w:rsidR="00FF32DB" w:rsidRPr="00B33B97" w:rsidRDefault="00FF32DB" w:rsidP="00FF32DB">
            <w:pPr>
              <w:pStyle w:val="Paragraphedeliste"/>
              <w:numPr>
                <w:ilvl w:val="0"/>
                <w:numId w:val="6"/>
              </w:numPr>
              <w:rPr>
                <w:rFonts w:ascii="Marianne" w:hAnsi="Marianne"/>
                <w:sz w:val="20"/>
                <w:szCs w:val="20"/>
              </w:rPr>
            </w:pPr>
            <w:r w:rsidRPr="00B33B97">
              <w:rPr>
                <w:rFonts w:ascii="Marianne" w:hAnsi="Marianne"/>
                <w:sz w:val="20"/>
                <w:szCs w:val="20"/>
              </w:rPr>
              <w:t>Ecoute et respect</w:t>
            </w:r>
          </w:p>
          <w:p w14:paraId="5841F2DA" w14:textId="77777777" w:rsidR="00FF32DB" w:rsidRPr="00B33B97" w:rsidRDefault="00FF32DB" w:rsidP="00FF32DB">
            <w:pPr>
              <w:pStyle w:val="Paragraphedeliste"/>
              <w:numPr>
                <w:ilvl w:val="0"/>
                <w:numId w:val="6"/>
              </w:numPr>
              <w:rPr>
                <w:rFonts w:ascii="Marianne" w:hAnsi="Marianne"/>
                <w:sz w:val="20"/>
                <w:szCs w:val="20"/>
              </w:rPr>
            </w:pPr>
            <w:r w:rsidRPr="00B33B97">
              <w:rPr>
                <w:rFonts w:ascii="Marianne" w:hAnsi="Marianne"/>
                <w:sz w:val="20"/>
                <w:szCs w:val="20"/>
              </w:rPr>
              <w:t>Pas de jugement</w:t>
            </w:r>
          </w:p>
          <w:p w14:paraId="750E6EA8" w14:textId="77777777" w:rsidR="00FF32DB" w:rsidRPr="00B33B97" w:rsidRDefault="00FF32DB" w:rsidP="00FF32DB">
            <w:pPr>
              <w:pStyle w:val="Paragraphedeliste"/>
              <w:numPr>
                <w:ilvl w:val="0"/>
                <w:numId w:val="6"/>
              </w:numPr>
              <w:rPr>
                <w:rFonts w:ascii="Marianne" w:hAnsi="Marianne"/>
                <w:sz w:val="20"/>
                <w:szCs w:val="20"/>
              </w:rPr>
            </w:pPr>
            <w:r w:rsidRPr="00B33B97">
              <w:rPr>
                <w:rFonts w:ascii="Marianne" w:hAnsi="Marianne"/>
                <w:sz w:val="20"/>
                <w:szCs w:val="20"/>
              </w:rPr>
              <w:t>Pas de situations personnelles</w:t>
            </w:r>
          </w:p>
          <w:p w14:paraId="263F123A" w14:textId="77777777" w:rsidR="00FF32DB" w:rsidRDefault="00FF32DB" w:rsidP="00FF32DB">
            <w:pPr>
              <w:pStyle w:val="Paragraphedeliste"/>
              <w:numPr>
                <w:ilvl w:val="0"/>
                <w:numId w:val="6"/>
              </w:numPr>
              <w:rPr>
                <w:rFonts w:ascii="Marianne" w:hAnsi="Marianne"/>
                <w:sz w:val="20"/>
                <w:szCs w:val="20"/>
              </w:rPr>
            </w:pPr>
            <w:r w:rsidRPr="00B33B97">
              <w:rPr>
                <w:rFonts w:ascii="Marianne" w:hAnsi="Marianne"/>
                <w:sz w:val="20"/>
                <w:szCs w:val="20"/>
              </w:rPr>
              <w:t>Confiance et confidentialité</w:t>
            </w:r>
          </w:p>
          <w:p w14:paraId="4400FAB4" w14:textId="7ED0AB0D" w:rsidR="00FF32DB" w:rsidRPr="00FF32DB" w:rsidRDefault="00FF32DB" w:rsidP="00FF32DB">
            <w:pPr>
              <w:pStyle w:val="Paragraphedeliste"/>
              <w:numPr>
                <w:ilvl w:val="0"/>
                <w:numId w:val="6"/>
              </w:numPr>
              <w:rPr>
                <w:rFonts w:ascii="Marianne" w:hAnsi="Marianne"/>
                <w:sz w:val="20"/>
                <w:szCs w:val="20"/>
              </w:rPr>
            </w:pPr>
            <w:r w:rsidRPr="00FF32DB">
              <w:rPr>
                <w:rFonts w:ascii="Marianne" w:hAnsi="Marianne"/>
                <w:sz w:val="20"/>
                <w:szCs w:val="20"/>
              </w:rPr>
              <w:t>Disponibilité</w:t>
            </w:r>
          </w:p>
        </w:tc>
        <w:tc>
          <w:tcPr>
            <w:tcW w:w="2268" w:type="dxa"/>
          </w:tcPr>
          <w:p w14:paraId="749EA1A1" w14:textId="56FA115F" w:rsidR="00FF32DB" w:rsidRDefault="00FF32DB" w:rsidP="00FF32DB">
            <w:pPr>
              <w:rPr>
                <w:rFonts w:ascii="Marianne" w:hAnsi="Marianne"/>
                <w:sz w:val="20"/>
                <w:szCs w:val="20"/>
              </w:rPr>
            </w:pPr>
            <w:r>
              <w:rPr>
                <w:rFonts w:ascii="Marianne" w:hAnsi="Marianne"/>
                <w:sz w:val="20"/>
                <w:szCs w:val="20"/>
              </w:rPr>
              <w:t>Diaporama</w:t>
            </w:r>
            <w:r w:rsidR="005C1D2A">
              <w:rPr>
                <w:rFonts w:ascii="Marianne" w:hAnsi="Marianne"/>
                <w:sz w:val="20"/>
                <w:szCs w:val="20"/>
              </w:rPr>
              <w:t xml:space="preserve"> D3</w:t>
            </w:r>
          </w:p>
        </w:tc>
      </w:tr>
      <w:tr w:rsidR="00FF32DB" w:rsidRPr="00B33B97" w14:paraId="4CB3EBA2" w14:textId="77777777" w:rsidTr="005C1D2A">
        <w:tc>
          <w:tcPr>
            <w:tcW w:w="8217" w:type="dxa"/>
          </w:tcPr>
          <w:p w14:paraId="4DBD4697" w14:textId="4822C4B3" w:rsidR="00FF32DB" w:rsidRPr="004976CC" w:rsidRDefault="00FF32DB" w:rsidP="00FF32DB">
            <w:pPr>
              <w:rPr>
                <w:rFonts w:ascii="Marianne" w:hAnsi="Marianne"/>
                <w:b/>
                <w:bCs/>
                <w:sz w:val="20"/>
                <w:szCs w:val="20"/>
              </w:rPr>
            </w:pPr>
            <w:r>
              <w:rPr>
                <w:rFonts w:ascii="Marianne" w:hAnsi="Marianne"/>
                <w:b/>
                <w:bCs/>
                <w:sz w:val="20"/>
                <w:szCs w:val="20"/>
              </w:rPr>
              <w:t>Temps 3. Retour sur le documentaire – rappel des faits</w:t>
            </w:r>
            <w:r w:rsidRPr="004976CC">
              <w:rPr>
                <w:rFonts w:ascii="Marianne" w:hAnsi="Marianne"/>
                <w:b/>
                <w:bCs/>
                <w:sz w:val="20"/>
                <w:szCs w:val="20"/>
              </w:rPr>
              <w:t xml:space="preserve"> </w:t>
            </w:r>
            <w:r w:rsidRPr="009D0A70">
              <w:rPr>
                <w:rFonts w:ascii="Marianne" w:hAnsi="Marianne"/>
                <w:i/>
                <w:iCs/>
                <w:sz w:val="20"/>
                <w:szCs w:val="20"/>
              </w:rPr>
              <w:t>(</w:t>
            </w:r>
            <w:r>
              <w:rPr>
                <w:rFonts w:ascii="Marianne" w:hAnsi="Marianne"/>
                <w:i/>
                <w:iCs/>
                <w:sz w:val="20"/>
                <w:szCs w:val="20"/>
              </w:rPr>
              <w:t>5</w:t>
            </w:r>
            <w:r w:rsidRPr="009D0A70">
              <w:rPr>
                <w:rFonts w:ascii="Marianne" w:hAnsi="Marianne"/>
                <w:i/>
                <w:iCs/>
                <w:sz w:val="20"/>
                <w:szCs w:val="20"/>
              </w:rPr>
              <w:t xml:space="preserve"> min)</w:t>
            </w:r>
          </w:p>
          <w:p w14:paraId="723F94F0" w14:textId="7BD69B6C" w:rsidR="00FF32DB" w:rsidRPr="00FF32DB" w:rsidRDefault="00FF32DB" w:rsidP="00FF32DB">
            <w:pPr>
              <w:rPr>
                <w:rFonts w:ascii="Marianne" w:hAnsi="Marianne"/>
                <w:sz w:val="20"/>
                <w:szCs w:val="20"/>
              </w:rPr>
            </w:pPr>
            <w:r w:rsidRPr="00FF32DB">
              <w:rPr>
                <w:rFonts w:ascii="Marianne" w:hAnsi="Marianne"/>
                <w:sz w:val="20"/>
                <w:szCs w:val="20"/>
                <w:u w:val="single"/>
              </w:rPr>
              <w:t>Objectif</w:t>
            </w:r>
            <w:r w:rsidRPr="00FF32DB">
              <w:rPr>
                <w:rFonts w:ascii="Calibri" w:hAnsi="Calibri" w:cs="Calibri"/>
                <w:sz w:val="20"/>
                <w:szCs w:val="20"/>
              </w:rPr>
              <w:t> </w:t>
            </w:r>
            <w:r w:rsidRPr="00FF32DB">
              <w:rPr>
                <w:rFonts w:ascii="Marianne" w:hAnsi="Marianne"/>
                <w:sz w:val="20"/>
                <w:szCs w:val="20"/>
              </w:rPr>
              <w:t xml:space="preserve">: se mettre d’accord sur les faits (situation, </w:t>
            </w:r>
            <w:r>
              <w:rPr>
                <w:rFonts w:ascii="Marianne" w:hAnsi="Marianne"/>
                <w:sz w:val="20"/>
                <w:szCs w:val="20"/>
              </w:rPr>
              <w:t xml:space="preserve">déroulement des faits, </w:t>
            </w:r>
            <w:r w:rsidRPr="00FF32DB">
              <w:rPr>
                <w:rFonts w:ascii="Marianne" w:hAnsi="Marianne"/>
                <w:sz w:val="20"/>
                <w:szCs w:val="20"/>
              </w:rPr>
              <w:t>protagonistes impliqués, issue du procès)</w:t>
            </w:r>
          </w:p>
        </w:tc>
        <w:tc>
          <w:tcPr>
            <w:tcW w:w="2268" w:type="dxa"/>
          </w:tcPr>
          <w:p w14:paraId="0C41A06B" w14:textId="29FDA883" w:rsidR="00FF32DB" w:rsidRDefault="005C1D2A" w:rsidP="00FF32DB">
            <w:pPr>
              <w:rPr>
                <w:rFonts w:ascii="Marianne" w:hAnsi="Marianne"/>
                <w:sz w:val="20"/>
                <w:szCs w:val="20"/>
              </w:rPr>
            </w:pPr>
            <w:r>
              <w:rPr>
                <w:rFonts w:ascii="Marianne" w:hAnsi="Marianne"/>
                <w:sz w:val="20"/>
                <w:szCs w:val="20"/>
              </w:rPr>
              <w:t>Diaporama D4-D5</w:t>
            </w:r>
          </w:p>
        </w:tc>
      </w:tr>
      <w:tr w:rsidR="00FF32DB" w:rsidRPr="00B33B97" w14:paraId="720ED051" w14:textId="77777777" w:rsidTr="005C1D2A">
        <w:tc>
          <w:tcPr>
            <w:tcW w:w="8217" w:type="dxa"/>
          </w:tcPr>
          <w:p w14:paraId="76173BE6" w14:textId="21ABFD43" w:rsidR="00FF32DB" w:rsidRDefault="00FF32DB" w:rsidP="00FF32DB">
            <w:pPr>
              <w:rPr>
                <w:rFonts w:ascii="Marianne" w:hAnsi="Marianne"/>
                <w:i/>
                <w:iCs/>
                <w:sz w:val="20"/>
                <w:szCs w:val="20"/>
              </w:rPr>
            </w:pPr>
            <w:r>
              <w:rPr>
                <w:rFonts w:ascii="Marianne" w:hAnsi="Marianne"/>
                <w:b/>
                <w:bCs/>
                <w:sz w:val="20"/>
                <w:szCs w:val="20"/>
              </w:rPr>
              <w:t>Temps 4. Retour sur la projection du documentaire et la table ronde</w:t>
            </w:r>
            <w:r w:rsidRPr="004976CC">
              <w:rPr>
                <w:rFonts w:ascii="Marianne" w:hAnsi="Marianne"/>
                <w:b/>
                <w:bCs/>
                <w:sz w:val="20"/>
                <w:szCs w:val="20"/>
              </w:rPr>
              <w:t xml:space="preserve"> </w:t>
            </w:r>
            <w:r w:rsidRPr="009D0A70">
              <w:rPr>
                <w:rFonts w:ascii="Marianne" w:hAnsi="Marianne"/>
                <w:i/>
                <w:iCs/>
                <w:sz w:val="20"/>
                <w:szCs w:val="20"/>
              </w:rPr>
              <w:t>(</w:t>
            </w:r>
            <w:r>
              <w:rPr>
                <w:rFonts w:ascii="Marianne" w:hAnsi="Marianne"/>
                <w:i/>
                <w:iCs/>
                <w:sz w:val="20"/>
                <w:szCs w:val="20"/>
              </w:rPr>
              <w:t>travail individuel 10 min + mutualisation 20</w:t>
            </w:r>
            <w:r w:rsidRPr="009D0A70">
              <w:rPr>
                <w:rFonts w:ascii="Marianne" w:hAnsi="Marianne"/>
                <w:i/>
                <w:iCs/>
                <w:sz w:val="20"/>
                <w:szCs w:val="20"/>
              </w:rPr>
              <w:t xml:space="preserve"> min)</w:t>
            </w:r>
          </w:p>
          <w:p w14:paraId="6D01F252" w14:textId="64A37EF5" w:rsidR="00FF32DB" w:rsidRPr="00FF32DB" w:rsidRDefault="00FF32DB" w:rsidP="001F3451">
            <w:pPr>
              <w:rPr>
                <w:rFonts w:ascii="Marianne" w:hAnsi="Marianne"/>
                <w:sz w:val="20"/>
                <w:szCs w:val="20"/>
              </w:rPr>
            </w:pPr>
            <w:r w:rsidRPr="00FF32DB">
              <w:rPr>
                <w:rFonts w:ascii="Marianne" w:hAnsi="Marianne"/>
                <w:b/>
                <w:bCs/>
                <w:sz w:val="20"/>
                <w:szCs w:val="20"/>
              </w:rPr>
              <w:t>Consigne</w:t>
            </w:r>
            <w:r w:rsidRPr="00FF32DB">
              <w:rPr>
                <w:rFonts w:ascii="Calibri" w:hAnsi="Calibri" w:cs="Calibri"/>
                <w:b/>
                <w:bCs/>
                <w:sz w:val="20"/>
                <w:szCs w:val="20"/>
              </w:rPr>
              <w:t> </w:t>
            </w:r>
            <w:r w:rsidRPr="00FF32DB">
              <w:rPr>
                <w:rFonts w:ascii="Marianne" w:hAnsi="Marianne"/>
                <w:b/>
                <w:bCs/>
                <w:sz w:val="20"/>
                <w:szCs w:val="20"/>
              </w:rPr>
              <w:t>:</w:t>
            </w:r>
            <w:r w:rsidRPr="00FF32DB">
              <w:rPr>
                <w:rFonts w:ascii="Marianne" w:hAnsi="Marianne"/>
                <w:sz w:val="20"/>
                <w:szCs w:val="20"/>
              </w:rPr>
              <w:t xml:space="preserve"> </w:t>
            </w:r>
            <w:r w:rsidRPr="00FF32DB">
              <w:rPr>
                <w:rFonts w:ascii="Marianne" w:hAnsi="Marianne" w:cs="Marianne"/>
                <w:sz w:val="20"/>
                <w:szCs w:val="20"/>
              </w:rPr>
              <w:t>«</w:t>
            </w:r>
            <w:r w:rsidRPr="00FF32DB">
              <w:rPr>
                <w:rFonts w:ascii="Calibri" w:hAnsi="Calibri" w:cs="Calibri"/>
                <w:sz w:val="20"/>
                <w:szCs w:val="20"/>
              </w:rPr>
              <w:t> </w:t>
            </w:r>
            <w:r w:rsidRPr="00FF32DB">
              <w:rPr>
                <w:rFonts w:ascii="Marianne" w:hAnsi="Marianne"/>
                <w:sz w:val="20"/>
                <w:szCs w:val="20"/>
              </w:rPr>
              <w:t>Sur différents post-it, notez :</w:t>
            </w:r>
            <w:r w:rsidR="001F3451">
              <w:rPr>
                <w:rFonts w:ascii="Marianne" w:hAnsi="Marianne"/>
                <w:sz w:val="20"/>
                <w:szCs w:val="20"/>
              </w:rPr>
              <w:t xml:space="preserve"> </w:t>
            </w:r>
            <w:r w:rsidRPr="00FF32DB">
              <w:rPr>
                <w:rFonts w:ascii="Marianne" w:hAnsi="Marianne"/>
                <w:sz w:val="20"/>
                <w:szCs w:val="20"/>
              </w:rPr>
              <w:t>ce que vous avez appris</w:t>
            </w:r>
            <w:r w:rsidR="00BE4679">
              <w:rPr>
                <w:rFonts w:ascii="Marianne" w:hAnsi="Marianne"/>
                <w:sz w:val="20"/>
                <w:szCs w:val="20"/>
              </w:rPr>
              <w:t xml:space="preserve"> (tête)</w:t>
            </w:r>
            <w:r w:rsidRPr="00FF32DB">
              <w:rPr>
                <w:rFonts w:ascii="Marianne" w:hAnsi="Marianne"/>
                <w:sz w:val="20"/>
                <w:szCs w:val="20"/>
              </w:rPr>
              <w:t>,</w:t>
            </w:r>
            <w:r w:rsidR="001F3451">
              <w:rPr>
                <w:rFonts w:ascii="Marianne" w:hAnsi="Marianne"/>
                <w:sz w:val="20"/>
                <w:szCs w:val="20"/>
              </w:rPr>
              <w:t xml:space="preserve"> </w:t>
            </w:r>
            <w:r w:rsidRPr="00FF32DB">
              <w:rPr>
                <w:rFonts w:ascii="Marianne" w:hAnsi="Marianne"/>
                <w:sz w:val="20"/>
                <w:szCs w:val="20"/>
              </w:rPr>
              <w:t>ce que vous avez ressenti</w:t>
            </w:r>
            <w:r w:rsidR="00BE4679">
              <w:rPr>
                <w:rFonts w:ascii="Marianne" w:hAnsi="Marianne"/>
                <w:sz w:val="20"/>
                <w:szCs w:val="20"/>
              </w:rPr>
              <w:t xml:space="preserve"> (cœur)</w:t>
            </w:r>
            <w:r w:rsidRPr="00FF32DB">
              <w:rPr>
                <w:rFonts w:ascii="Marianne" w:hAnsi="Marianne"/>
                <w:sz w:val="20"/>
                <w:szCs w:val="20"/>
              </w:rPr>
              <w:t>,</w:t>
            </w:r>
            <w:r w:rsidR="001F3451">
              <w:rPr>
                <w:rFonts w:ascii="Marianne" w:hAnsi="Marianne"/>
                <w:sz w:val="20"/>
                <w:szCs w:val="20"/>
              </w:rPr>
              <w:t xml:space="preserve"> </w:t>
            </w:r>
            <w:r w:rsidRPr="00FF32DB">
              <w:rPr>
                <w:rFonts w:ascii="Marianne" w:hAnsi="Marianne"/>
                <w:sz w:val="20"/>
                <w:szCs w:val="20"/>
              </w:rPr>
              <w:t>ce vous allez changer dans votre comportement</w:t>
            </w:r>
            <w:r w:rsidR="00BE4679">
              <w:rPr>
                <w:rFonts w:ascii="Marianne" w:hAnsi="Marianne"/>
                <w:sz w:val="20"/>
                <w:szCs w:val="20"/>
              </w:rPr>
              <w:t xml:space="preserve"> (corps)</w:t>
            </w:r>
            <w:r w:rsidRPr="00FF32DB">
              <w:rPr>
                <w:rFonts w:ascii="Marianne" w:hAnsi="Marianne"/>
                <w:sz w:val="20"/>
                <w:szCs w:val="20"/>
              </w:rPr>
              <w:t>,</w:t>
            </w:r>
          </w:p>
          <w:p w14:paraId="47D62310" w14:textId="638299E4" w:rsidR="00FF32DB" w:rsidRPr="00B33B97" w:rsidRDefault="00FF32DB" w:rsidP="00BE4679">
            <w:pPr>
              <w:rPr>
                <w:rFonts w:ascii="Marianne" w:hAnsi="Marianne"/>
                <w:sz w:val="20"/>
                <w:szCs w:val="20"/>
              </w:rPr>
            </w:pPr>
            <w:r w:rsidRPr="00FF32DB">
              <w:rPr>
                <w:rFonts w:ascii="Marianne" w:hAnsi="Marianne"/>
                <w:sz w:val="20"/>
                <w:szCs w:val="20"/>
              </w:rPr>
              <w:t>à la suite de la projection du documentaire «</w:t>
            </w:r>
            <w:r w:rsidRPr="00FF32DB">
              <w:rPr>
                <w:rFonts w:ascii="Calibri" w:hAnsi="Calibri" w:cs="Calibri"/>
                <w:sz w:val="20"/>
                <w:szCs w:val="20"/>
              </w:rPr>
              <w:t> </w:t>
            </w:r>
            <w:r w:rsidRPr="00FF32DB">
              <w:rPr>
                <w:rFonts w:ascii="Marianne" w:hAnsi="Marianne"/>
                <w:sz w:val="20"/>
                <w:szCs w:val="20"/>
              </w:rPr>
              <w:t>Viol, d</w:t>
            </w:r>
            <w:r w:rsidRPr="00FF32DB">
              <w:rPr>
                <w:rFonts w:ascii="Marianne" w:hAnsi="Marianne" w:cs="Marianne"/>
                <w:sz w:val="20"/>
                <w:szCs w:val="20"/>
              </w:rPr>
              <w:t>é</w:t>
            </w:r>
            <w:r w:rsidRPr="00FF32DB">
              <w:rPr>
                <w:rFonts w:ascii="Marianne" w:hAnsi="Marianne"/>
                <w:sz w:val="20"/>
                <w:szCs w:val="20"/>
              </w:rPr>
              <w:t>fi de justice</w:t>
            </w:r>
            <w:r w:rsidRPr="00FF32DB">
              <w:rPr>
                <w:rFonts w:ascii="Calibri" w:hAnsi="Calibri" w:cs="Calibri"/>
                <w:sz w:val="20"/>
                <w:szCs w:val="20"/>
              </w:rPr>
              <w:t> </w:t>
            </w:r>
            <w:r w:rsidRPr="00FF32DB">
              <w:rPr>
                <w:rFonts w:ascii="Marianne" w:hAnsi="Marianne" w:cs="Marianne"/>
                <w:sz w:val="20"/>
                <w:szCs w:val="20"/>
              </w:rPr>
              <w:t>»</w:t>
            </w:r>
            <w:r w:rsidRPr="00FF32DB">
              <w:rPr>
                <w:rFonts w:ascii="Marianne" w:hAnsi="Marianne"/>
                <w:sz w:val="20"/>
                <w:szCs w:val="20"/>
              </w:rPr>
              <w:t xml:space="preserve"> et de la table ronde.</w:t>
            </w:r>
            <w:r w:rsidRPr="00FF32DB">
              <w:rPr>
                <w:rFonts w:ascii="Calibri" w:hAnsi="Calibri" w:cs="Calibri"/>
                <w:sz w:val="20"/>
                <w:szCs w:val="20"/>
              </w:rPr>
              <w:t> </w:t>
            </w:r>
            <w:r w:rsidRPr="00FF32DB">
              <w:rPr>
                <w:rFonts w:ascii="Marianne" w:hAnsi="Marianne" w:cs="Marianne"/>
                <w:sz w:val="20"/>
                <w:szCs w:val="20"/>
              </w:rPr>
              <w:t>»</w:t>
            </w:r>
            <w:r w:rsidRPr="00B33B97">
              <w:rPr>
                <w:rFonts w:ascii="Marianne" w:hAnsi="Marianne"/>
                <w:sz w:val="20"/>
                <w:szCs w:val="20"/>
              </w:rPr>
              <w:t xml:space="preserve"> </w:t>
            </w:r>
          </w:p>
          <w:p w14:paraId="0093ACA0" w14:textId="51BA81E2" w:rsidR="00BE4679" w:rsidRPr="005C1D2A" w:rsidRDefault="005C1D2A" w:rsidP="00FF32DB">
            <w:pPr>
              <w:rPr>
                <w:rFonts w:ascii="Marianne" w:hAnsi="Marianne"/>
                <w:sz w:val="20"/>
                <w:szCs w:val="20"/>
              </w:rPr>
            </w:pPr>
            <w:r w:rsidRPr="005C1D2A">
              <w:rPr>
                <w:rFonts w:ascii="Marianne" w:hAnsi="Marianne"/>
                <w:sz w:val="20"/>
                <w:szCs w:val="20"/>
              </w:rPr>
              <w:t>MUTUALISATION</w:t>
            </w:r>
            <w:r w:rsidRPr="005C1D2A">
              <w:rPr>
                <w:rFonts w:ascii="Calibri" w:hAnsi="Calibri" w:cs="Calibri"/>
                <w:sz w:val="20"/>
                <w:szCs w:val="20"/>
              </w:rPr>
              <w:t> </w:t>
            </w:r>
            <w:r w:rsidRPr="005C1D2A">
              <w:rPr>
                <w:rFonts w:ascii="Marianne" w:hAnsi="Marianne"/>
                <w:sz w:val="20"/>
                <w:szCs w:val="20"/>
              </w:rPr>
              <w:t xml:space="preserve">: </w:t>
            </w:r>
          </w:p>
          <w:p w14:paraId="5FAD0C5F" w14:textId="1F6E386A" w:rsidR="00BE4679" w:rsidRDefault="00BE4679" w:rsidP="00FF32DB">
            <w:pPr>
              <w:rPr>
                <w:rFonts w:ascii="Marianne" w:hAnsi="Marianne"/>
                <w:sz w:val="20"/>
                <w:szCs w:val="20"/>
              </w:rPr>
            </w:pPr>
            <w:r>
              <w:rPr>
                <w:rFonts w:ascii="Marianne" w:hAnsi="Marianne"/>
                <w:sz w:val="20"/>
                <w:szCs w:val="20"/>
              </w:rPr>
              <w:t>Chaque élève partage un post-it de son choix</w:t>
            </w:r>
            <w:r>
              <w:rPr>
                <w:rFonts w:ascii="Calibri" w:hAnsi="Calibri" w:cs="Calibri"/>
                <w:sz w:val="20"/>
                <w:szCs w:val="20"/>
              </w:rPr>
              <w:t> </w:t>
            </w:r>
            <w:r>
              <w:rPr>
                <w:rFonts w:ascii="Marianne" w:hAnsi="Marianne"/>
                <w:sz w:val="20"/>
                <w:szCs w:val="20"/>
              </w:rPr>
              <w:t>: il le lit à haute voix et vient le coller au tableau (en respectant le tri «</w:t>
            </w:r>
            <w:r>
              <w:rPr>
                <w:rFonts w:ascii="Calibri" w:hAnsi="Calibri" w:cs="Calibri"/>
                <w:sz w:val="20"/>
                <w:szCs w:val="20"/>
              </w:rPr>
              <w:t> </w:t>
            </w:r>
            <w:r>
              <w:rPr>
                <w:rFonts w:ascii="Marianne" w:hAnsi="Marianne"/>
                <w:sz w:val="20"/>
                <w:szCs w:val="20"/>
              </w:rPr>
              <w:t>têt</w:t>
            </w:r>
            <w:r>
              <w:rPr>
                <w:rFonts w:ascii="Calibri" w:hAnsi="Calibri" w:cs="Calibri"/>
                <w:sz w:val="20"/>
                <w:szCs w:val="20"/>
              </w:rPr>
              <w:t> </w:t>
            </w:r>
            <w:r>
              <w:rPr>
                <w:rFonts w:ascii="Marianne" w:hAnsi="Marianne" w:cs="Marianne"/>
                <w:sz w:val="20"/>
                <w:szCs w:val="20"/>
              </w:rPr>
              <w:t>»</w:t>
            </w:r>
            <w:r>
              <w:rPr>
                <w:rFonts w:ascii="Marianne" w:hAnsi="Marianne"/>
                <w:sz w:val="20"/>
                <w:szCs w:val="20"/>
              </w:rPr>
              <w:t>, «</w:t>
            </w:r>
            <w:r>
              <w:rPr>
                <w:rFonts w:ascii="Calibri" w:hAnsi="Calibri" w:cs="Calibri"/>
                <w:sz w:val="20"/>
                <w:szCs w:val="20"/>
              </w:rPr>
              <w:t> </w:t>
            </w:r>
            <w:r>
              <w:rPr>
                <w:rFonts w:ascii="Marianne" w:hAnsi="Marianne"/>
                <w:sz w:val="20"/>
                <w:szCs w:val="20"/>
              </w:rPr>
              <w:t>cœur</w:t>
            </w:r>
            <w:r>
              <w:rPr>
                <w:rFonts w:ascii="Calibri" w:hAnsi="Calibri" w:cs="Calibri"/>
                <w:sz w:val="20"/>
                <w:szCs w:val="20"/>
              </w:rPr>
              <w:t> </w:t>
            </w:r>
            <w:r>
              <w:rPr>
                <w:rFonts w:ascii="Marianne" w:hAnsi="Marianne" w:cs="Marianne"/>
                <w:sz w:val="20"/>
                <w:szCs w:val="20"/>
              </w:rPr>
              <w:t>»</w:t>
            </w:r>
            <w:r>
              <w:rPr>
                <w:rFonts w:ascii="Marianne" w:hAnsi="Marianne"/>
                <w:sz w:val="20"/>
                <w:szCs w:val="20"/>
              </w:rPr>
              <w:t>, «</w:t>
            </w:r>
            <w:r>
              <w:rPr>
                <w:rFonts w:ascii="Calibri" w:hAnsi="Calibri" w:cs="Calibri"/>
                <w:sz w:val="20"/>
                <w:szCs w:val="20"/>
              </w:rPr>
              <w:t> </w:t>
            </w:r>
            <w:r>
              <w:rPr>
                <w:rFonts w:ascii="Marianne" w:hAnsi="Marianne"/>
                <w:sz w:val="20"/>
                <w:szCs w:val="20"/>
              </w:rPr>
              <w:t>corps</w:t>
            </w:r>
            <w:r>
              <w:rPr>
                <w:rFonts w:ascii="Calibri" w:hAnsi="Calibri" w:cs="Calibri"/>
                <w:sz w:val="20"/>
                <w:szCs w:val="20"/>
              </w:rPr>
              <w:t> </w:t>
            </w:r>
            <w:r>
              <w:rPr>
                <w:rFonts w:ascii="Marianne" w:hAnsi="Marianne" w:cs="Marianne"/>
                <w:sz w:val="20"/>
                <w:szCs w:val="20"/>
              </w:rPr>
              <w:t>»</w:t>
            </w:r>
            <w:r>
              <w:rPr>
                <w:rFonts w:ascii="Marianne" w:hAnsi="Marianne"/>
                <w:sz w:val="20"/>
                <w:szCs w:val="20"/>
              </w:rPr>
              <w:t>). Les élèves suivants doivent apporter des retours différents de ce qui a été partager précédemment.</w:t>
            </w:r>
            <w:r w:rsidR="001F3451">
              <w:rPr>
                <w:rFonts w:ascii="Marianne" w:hAnsi="Marianne"/>
                <w:sz w:val="20"/>
                <w:szCs w:val="20"/>
              </w:rPr>
              <w:t xml:space="preserve"> </w:t>
            </w:r>
            <w:r>
              <w:rPr>
                <w:rFonts w:ascii="Marianne" w:hAnsi="Marianne"/>
                <w:sz w:val="20"/>
                <w:szCs w:val="20"/>
              </w:rPr>
              <w:t>Une carte mentale se construit progressivement.</w:t>
            </w:r>
          </w:p>
          <w:p w14:paraId="7EE8C71B" w14:textId="3982E17C" w:rsidR="00FF32DB" w:rsidRPr="00B33B97" w:rsidRDefault="00BE4679" w:rsidP="00FF32DB">
            <w:pPr>
              <w:rPr>
                <w:rFonts w:ascii="Marianne" w:hAnsi="Marianne"/>
                <w:sz w:val="20"/>
                <w:szCs w:val="20"/>
              </w:rPr>
            </w:pPr>
            <w:r w:rsidRPr="001F3451">
              <w:rPr>
                <w:rFonts w:ascii="Marianne" w:hAnsi="Marianne"/>
                <w:sz w:val="20"/>
                <w:szCs w:val="20"/>
                <w:u w:val="single"/>
              </w:rPr>
              <w:t>Rôle de l’animateur ou de l’animatrice</w:t>
            </w:r>
            <w:r w:rsidRPr="001F3451">
              <w:rPr>
                <w:rFonts w:ascii="Calibri" w:hAnsi="Calibri" w:cs="Calibri"/>
                <w:sz w:val="20"/>
                <w:szCs w:val="20"/>
                <w:u w:val="single"/>
              </w:rPr>
              <w:t> </w:t>
            </w:r>
            <w:r w:rsidRPr="001F3451">
              <w:rPr>
                <w:rFonts w:ascii="Marianne" w:hAnsi="Marianne"/>
                <w:sz w:val="20"/>
                <w:szCs w:val="20"/>
                <w:u w:val="single"/>
              </w:rPr>
              <w:t>:</w:t>
            </w:r>
            <w:r>
              <w:rPr>
                <w:rFonts w:ascii="Marianne" w:hAnsi="Marianne"/>
                <w:sz w:val="20"/>
                <w:szCs w:val="20"/>
              </w:rPr>
              <w:t xml:space="preserve"> il(elle) demande à préciser si besoin, demande si d’autres élèves partagent le post-it qui vient d’être lu, relance la dynamique si besoin, s’applique à envoyer chaque élève au tableau.</w:t>
            </w:r>
          </w:p>
        </w:tc>
        <w:tc>
          <w:tcPr>
            <w:tcW w:w="2268" w:type="dxa"/>
          </w:tcPr>
          <w:p w14:paraId="47A50B70" w14:textId="6C2F21BD" w:rsidR="00FF32DB" w:rsidRDefault="00FF32DB" w:rsidP="00FF32DB">
            <w:pPr>
              <w:rPr>
                <w:rFonts w:ascii="Marianne" w:hAnsi="Marianne"/>
                <w:sz w:val="20"/>
                <w:szCs w:val="20"/>
              </w:rPr>
            </w:pPr>
            <w:r>
              <w:rPr>
                <w:rFonts w:ascii="Marianne" w:hAnsi="Marianne"/>
                <w:sz w:val="20"/>
                <w:szCs w:val="20"/>
              </w:rPr>
              <w:t>Diaporama</w:t>
            </w:r>
            <w:r w:rsidR="005C1D2A">
              <w:rPr>
                <w:rFonts w:ascii="Marianne" w:hAnsi="Marianne"/>
                <w:sz w:val="20"/>
                <w:szCs w:val="20"/>
              </w:rPr>
              <w:t xml:space="preserve"> D6</w:t>
            </w:r>
          </w:p>
          <w:p w14:paraId="2943CE1D" w14:textId="77777777" w:rsidR="00BE4679" w:rsidRDefault="00BE4679" w:rsidP="00FF32DB">
            <w:pPr>
              <w:rPr>
                <w:rFonts w:ascii="Marianne" w:hAnsi="Marianne"/>
                <w:sz w:val="20"/>
                <w:szCs w:val="20"/>
              </w:rPr>
            </w:pPr>
          </w:p>
          <w:p w14:paraId="43E85D2B" w14:textId="77777777" w:rsidR="00BE4679" w:rsidRDefault="00BE4679" w:rsidP="00FF32DB">
            <w:pPr>
              <w:rPr>
                <w:rFonts w:ascii="Marianne" w:hAnsi="Marianne"/>
                <w:sz w:val="20"/>
                <w:szCs w:val="20"/>
              </w:rPr>
            </w:pPr>
            <w:r>
              <w:rPr>
                <w:rFonts w:ascii="Marianne" w:hAnsi="Marianne"/>
                <w:sz w:val="20"/>
                <w:szCs w:val="20"/>
              </w:rPr>
              <w:t>Post-it et tableau</w:t>
            </w:r>
          </w:p>
          <w:p w14:paraId="11EF06ED" w14:textId="77777777" w:rsidR="003B0F43" w:rsidRDefault="003B0F43" w:rsidP="00FF32DB">
            <w:pPr>
              <w:rPr>
                <w:rFonts w:ascii="Marianne" w:hAnsi="Marianne"/>
                <w:sz w:val="20"/>
                <w:szCs w:val="20"/>
              </w:rPr>
            </w:pPr>
          </w:p>
          <w:p w14:paraId="2C269057" w14:textId="440FDD69" w:rsidR="003B0F43" w:rsidRDefault="003B0F43" w:rsidP="00FF32DB">
            <w:pPr>
              <w:rPr>
                <w:rFonts w:ascii="Marianne" w:hAnsi="Marianne"/>
                <w:sz w:val="20"/>
                <w:szCs w:val="20"/>
              </w:rPr>
            </w:pPr>
          </w:p>
          <w:p w14:paraId="5B9267D2" w14:textId="587D1E13" w:rsidR="003B0F43" w:rsidRDefault="003B0F43" w:rsidP="00FF32DB">
            <w:pPr>
              <w:rPr>
                <w:rFonts w:ascii="Marianne" w:hAnsi="Marianne"/>
                <w:sz w:val="20"/>
                <w:szCs w:val="20"/>
              </w:rPr>
            </w:pPr>
          </w:p>
          <w:p w14:paraId="03A514EB" w14:textId="40788F17" w:rsidR="005C1D2A" w:rsidRDefault="005C1D2A" w:rsidP="005C1D2A">
            <w:pPr>
              <w:rPr>
                <w:rFonts w:ascii="Marianne" w:hAnsi="Marianne"/>
                <w:sz w:val="20"/>
                <w:szCs w:val="20"/>
              </w:rPr>
            </w:pPr>
            <w:r>
              <w:rPr>
                <w:rFonts w:ascii="Marianne" w:hAnsi="Marianne"/>
                <w:sz w:val="20"/>
                <w:szCs w:val="20"/>
              </w:rPr>
              <w:t>Diaporama D</w:t>
            </w:r>
            <w:r>
              <w:rPr>
                <w:rFonts w:ascii="Marianne" w:hAnsi="Marianne"/>
                <w:sz w:val="20"/>
                <w:szCs w:val="20"/>
              </w:rPr>
              <w:t>7</w:t>
            </w:r>
          </w:p>
          <w:p w14:paraId="52F7B344" w14:textId="77777777" w:rsidR="005C1D2A" w:rsidRDefault="005C1D2A" w:rsidP="00FF32DB">
            <w:pPr>
              <w:rPr>
                <w:rFonts w:ascii="Marianne" w:hAnsi="Marianne"/>
                <w:sz w:val="20"/>
                <w:szCs w:val="20"/>
              </w:rPr>
            </w:pPr>
          </w:p>
          <w:p w14:paraId="656EF479" w14:textId="77777777" w:rsidR="003B0F43" w:rsidRDefault="003B0F43" w:rsidP="00FF32DB">
            <w:pPr>
              <w:rPr>
                <w:rFonts w:ascii="Marianne" w:hAnsi="Marianne"/>
                <w:sz w:val="20"/>
                <w:szCs w:val="20"/>
              </w:rPr>
            </w:pPr>
          </w:p>
          <w:p w14:paraId="2D522987" w14:textId="77777777" w:rsidR="005C1D2A" w:rsidRDefault="005C1D2A" w:rsidP="00FF32DB">
            <w:pPr>
              <w:rPr>
                <w:rFonts w:ascii="Marianne" w:hAnsi="Marianne"/>
                <w:sz w:val="20"/>
                <w:szCs w:val="20"/>
              </w:rPr>
            </w:pPr>
          </w:p>
          <w:p w14:paraId="130A2FAC" w14:textId="3AF46ADE" w:rsidR="003B0F43" w:rsidRDefault="003B0F43" w:rsidP="00FF32DB">
            <w:pPr>
              <w:rPr>
                <w:rFonts w:ascii="Marianne" w:hAnsi="Marianne"/>
                <w:sz w:val="20"/>
                <w:szCs w:val="20"/>
              </w:rPr>
            </w:pPr>
          </w:p>
          <w:p w14:paraId="4DB49FF6" w14:textId="77777777" w:rsidR="005C1D2A" w:rsidRDefault="005C1D2A" w:rsidP="00FF32DB">
            <w:pPr>
              <w:rPr>
                <w:rFonts w:ascii="Marianne" w:hAnsi="Marianne"/>
                <w:sz w:val="20"/>
                <w:szCs w:val="20"/>
              </w:rPr>
            </w:pPr>
          </w:p>
          <w:p w14:paraId="432B6001" w14:textId="0F6181E0" w:rsidR="003B0F43" w:rsidRDefault="003B0F43" w:rsidP="00FF32DB">
            <w:pPr>
              <w:rPr>
                <w:rFonts w:ascii="Marianne" w:hAnsi="Marianne"/>
                <w:sz w:val="20"/>
                <w:szCs w:val="20"/>
              </w:rPr>
            </w:pPr>
            <w:r>
              <w:rPr>
                <w:rFonts w:ascii="Marianne" w:hAnsi="Marianne"/>
                <w:sz w:val="20"/>
                <w:szCs w:val="20"/>
              </w:rPr>
              <w:t>Carte mentale à prendre en photo</w:t>
            </w:r>
          </w:p>
        </w:tc>
      </w:tr>
      <w:tr w:rsidR="00E21502" w:rsidRPr="00B33B97" w14:paraId="0889B40C" w14:textId="77777777" w:rsidTr="005C1D2A">
        <w:tc>
          <w:tcPr>
            <w:tcW w:w="8217" w:type="dxa"/>
          </w:tcPr>
          <w:p w14:paraId="371A6449" w14:textId="6C20E154" w:rsidR="00E21502" w:rsidRDefault="00E21502" w:rsidP="00E21502">
            <w:pPr>
              <w:rPr>
                <w:rFonts w:ascii="Marianne" w:hAnsi="Marianne"/>
                <w:i/>
                <w:iCs/>
                <w:sz w:val="20"/>
                <w:szCs w:val="20"/>
              </w:rPr>
            </w:pPr>
            <w:r>
              <w:rPr>
                <w:rFonts w:ascii="Marianne" w:hAnsi="Marianne"/>
                <w:b/>
                <w:bCs/>
                <w:sz w:val="20"/>
                <w:szCs w:val="20"/>
              </w:rPr>
              <w:t>Temps 5. Quelques précisions sur les violences sexuelles et sexistes</w:t>
            </w:r>
            <w:r w:rsidRPr="004976CC">
              <w:rPr>
                <w:rFonts w:ascii="Marianne" w:hAnsi="Marianne"/>
                <w:b/>
                <w:bCs/>
                <w:sz w:val="20"/>
                <w:szCs w:val="20"/>
              </w:rPr>
              <w:t xml:space="preserve"> </w:t>
            </w:r>
            <w:r w:rsidRPr="009D0A70">
              <w:rPr>
                <w:rFonts w:ascii="Marianne" w:hAnsi="Marianne"/>
                <w:i/>
                <w:iCs/>
                <w:sz w:val="20"/>
                <w:szCs w:val="20"/>
              </w:rPr>
              <w:t>(</w:t>
            </w:r>
            <w:r>
              <w:rPr>
                <w:rFonts w:ascii="Marianne" w:hAnsi="Marianne"/>
                <w:i/>
                <w:iCs/>
                <w:sz w:val="20"/>
                <w:szCs w:val="20"/>
              </w:rPr>
              <w:t>5</w:t>
            </w:r>
            <w:r w:rsidRPr="009D0A70">
              <w:rPr>
                <w:rFonts w:ascii="Marianne" w:hAnsi="Marianne"/>
                <w:i/>
                <w:iCs/>
                <w:sz w:val="20"/>
                <w:szCs w:val="20"/>
              </w:rPr>
              <w:t xml:space="preserve"> min)</w:t>
            </w:r>
          </w:p>
          <w:p w14:paraId="7B531B7F" w14:textId="521D5CCC" w:rsidR="00E21502" w:rsidRPr="00E21502" w:rsidRDefault="00E21502" w:rsidP="00FF32DB">
            <w:pPr>
              <w:rPr>
                <w:rFonts w:ascii="Marianne" w:hAnsi="Marianne"/>
                <w:sz w:val="20"/>
                <w:szCs w:val="20"/>
              </w:rPr>
            </w:pPr>
            <w:r w:rsidRPr="00FF32DB">
              <w:rPr>
                <w:rFonts w:ascii="Marianne" w:hAnsi="Marianne"/>
                <w:sz w:val="20"/>
                <w:szCs w:val="20"/>
                <w:u w:val="single"/>
              </w:rPr>
              <w:t>Objectif</w:t>
            </w:r>
            <w:r w:rsidR="003B0F43">
              <w:rPr>
                <w:rFonts w:ascii="Calibri" w:hAnsi="Calibri" w:cs="Calibri"/>
                <w:sz w:val="20"/>
                <w:szCs w:val="20"/>
              </w:rPr>
              <w:t> </w:t>
            </w:r>
            <w:r w:rsidRPr="00FF32DB">
              <w:rPr>
                <w:rFonts w:ascii="Marianne" w:hAnsi="Marianne"/>
                <w:sz w:val="20"/>
                <w:szCs w:val="20"/>
              </w:rPr>
              <w:t xml:space="preserve">: </w:t>
            </w:r>
            <w:r>
              <w:rPr>
                <w:rFonts w:ascii="Marianne" w:hAnsi="Marianne"/>
                <w:sz w:val="20"/>
                <w:szCs w:val="20"/>
              </w:rPr>
              <w:t>repréciser les termes décrivant les différentes formes de violences sexistes et sexuelles</w:t>
            </w:r>
          </w:p>
        </w:tc>
        <w:tc>
          <w:tcPr>
            <w:tcW w:w="2268" w:type="dxa"/>
          </w:tcPr>
          <w:p w14:paraId="3E52C62E" w14:textId="2D5A3033" w:rsidR="00E21502" w:rsidRDefault="003B0F43" w:rsidP="00FF32DB">
            <w:pPr>
              <w:rPr>
                <w:rFonts w:ascii="Marianne" w:hAnsi="Marianne"/>
                <w:sz w:val="20"/>
                <w:szCs w:val="20"/>
              </w:rPr>
            </w:pPr>
            <w:r>
              <w:rPr>
                <w:rFonts w:ascii="Marianne" w:hAnsi="Marianne"/>
                <w:sz w:val="20"/>
                <w:szCs w:val="20"/>
              </w:rPr>
              <w:t>Diaporama</w:t>
            </w:r>
            <w:r w:rsidR="005C1D2A">
              <w:rPr>
                <w:rFonts w:ascii="Marianne" w:hAnsi="Marianne"/>
                <w:sz w:val="20"/>
                <w:szCs w:val="20"/>
              </w:rPr>
              <w:t xml:space="preserve"> D8-D11</w:t>
            </w:r>
          </w:p>
        </w:tc>
      </w:tr>
      <w:tr w:rsidR="00E21502" w:rsidRPr="00B33B97" w14:paraId="07876FFB" w14:textId="77777777" w:rsidTr="005C1D2A">
        <w:tc>
          <w:tcPr>
            <w:tcW w:w="8217" w:type="dxa"/>
          </w:tcPr>
          <w:p w14:paraId="3E7A6048" w14:textId="420A82A3" w:rsidR="00E21502" w:rsidRDefault="00E21502" w:rsidP="00E21502">
            <w:pPr>
              <w:rPr>
                <w:rFonts w:ascii="Marianne" w:hAnsi="Marianne"/>
                <w:i/>
                <w:iCs/>
                <w:sz w:val="20"/>
                <w:szCs w:val="20"/>
              </w:rPr>
            </w:pPr>
            <w:r>
              <w:rPr>
                <w:rFonts w:ascii="Marianne" w:hAnsi="Marianne"/>
                <w:b/>
                <w:bCs/>
                <w:sz w:val="20"/>
                <w:szCs w:val="20"/>
              </w:rPr>
              <w:t>Temps 6. Pour aller plus loin sur le consentement…</w:t>
            </w:r>
            <w:r w:rsidRPr="004976CC">
              <w:rPr>
                <w:rFonts w:ascii="Marianne" w:hAnsi="Marianne"/>
                <w:b/>
                <w:bCs/>
                <w:sz w:val="20"/>
                <w:szCs w:val="20"/>
              </w:rPr>
              <w:t xml:space="preserve"> </w:t>
            </w:r>
            <w:r w:rsidRPr="009D0A70">
              <w:rPr>
                <w:rFonts w:ascii="Marianne" w:hAnsi="Marianne"/>
                <w:i/>
                <w:iCs/>
                <w:sz w:val="20"/>
                <w:szCs w:val="20"/>
              </w:rPr>
              <w:t>(</w:t>
            </w:r>
            <w:r>
              <w:rPr>
                <w:rFonts w:ascii="Marianne" w:hAnsi="Marianne"/>
                <w:i/>
                <w:iCs/>
                <w:sz w:val="20"/>
                <w:szCs w:val="20"/>
              </w:rPr>
              <w:t>5</w:t>
            </w:r>
            <w:r w:rsidRPr="009D0A70">
              <w:rPr>
                <w:rFonts w:ascii="Marianne" w:hAnsi="Marianne"/>
                <w:i/>
                <w:iCs/>
                <w:sz w:val="20"/>
                <w:szCs w:val="20"/>
              </w:rPr>
              <w:t xml:space="preserve"> min)</w:t>
            </w:r>
          </w:p>
          <w:p w14:paraId="6BEB80A9" w14:textId="344E4869" w:rsidR="00E21502" w:rsidRDefault="00E21502" w:rsidP="00E21502">
            <w:pPr>
              <w:rPr>
                <w:rFonts w:ascii="Marianne" w:hAnsi="Marianne"/>
                <w:sz w:val="20"/>
                <w:szCs w:val="20"/>
                <w:u w:val="single"/>
              </w:rPr>
            </w:pPr>
            <w:r>
              <w:rPr>
                <w:rFonts w:ascii="Marianne" w:hAnsi="Marianne"/>
                <w:sz w:val="20"/>
                <w:szCs w:val="20"/>
                <w:u w:val="single"/>
              </w:rPr>
              <w:t>Deux supports possibles</w:t>
            </w:r>
            <w:r w:rsidR="003B0F43">
              <w:rPr>
                <w:rFonts w:ascii="Calibri" w:hAnsi="Calibri" w:cs="Calibri"/>
                <w:sz w:val="20"/>
                <w:szCs w:val="20"/>
                <w:u w:val="single"/>
              </w:rPr>
              <w:t> </w:t>
            </w:r>
            <w:r>
              <w:rPr>
                <w:rFonts w:ascii="Marianne" w:hAnsi="Marianne"/>
                <w:sz w:val="20"/>
                <w:szCs w:val="20"/>
                <w:u w:val="single"/>
              </w:rPr>
              <w:t>:</w:t>
            </w:r>
          </w:p>
          <w:p w14:paraId="10D09EC3" w14:textId="4462FFF9" w:rsidR="00E21502" w:rsidRPr="003B0F43" w:rsidRDefault="00E21502" w:rsidP="00E21502">
            <w:pPr>
              <w:pStyle w:val="Paragraphedeliste"/>
              <w:numPr>
                <w:ilvl w:val="0"/>
                <w:numId w:val="8"/>
              </w:numPr>
              <w:rPr>
                <w:rFonts w:ascii="Marianne" w:hAnsi="Marianne"/>
                <w:sz w:val="20"/>
                <w:szCs w:val="20"/>
              </w:rPr>
            </w:pPr>
            <w:r w:rsidRPr="003B0F43">
              <w:rPr>
                <w:rFonts w:ascii="Marianne" w:hAnsi="Marianne"/>
                <w:sz w:val="20"/>
                <w:szCs w:val="20"/>
              </w:rPr>
              <w:t xml:space="preserve">la vidéo </w:t>
            </w:r>
            <w:r w:rsidR="003B0F43" w:rsidRPr="003B0F43">
              <w:rPr>
                <w:rFonts w:ascii="Marianne" w:hAnsi="Marianne"/>
                <w:sz w:val="20"/>
                <w:szCs w:val="20"/>
              </w:rPr>
              <w:t>«</w:t>
            </w:r>
            <w:r w:rsidR="003B0F43" w:rsidRPr="003B0F43">
              <w:rPr>
                <w:rFonts w:ascii="Calibri" w:hAnsi="Calibri" w:cs="Calibri"/>
                <w:sz w:val="20"/>
                <w:szCs w:val="20"/>
              </w:rPr>
              <w:t> </w:t>
            </w:r>
            <w:r w:rsidR="003B0F43" w:rsidRPr="003B0F43">
              <w:rPr>
                <w:rFonts w:ascii="Marianne" w:hAnsi="Marianne"/>
                <w:sz w:val="20"/>
                <w:szCs w:val="20"/>
              </w:rPr>
              <w:t>Le consentement</w:t>
            </w:r>
            <w:r w:rsidR="003B0F43">
              <w:rPr>
                <w:rFonts w:ascii="Calibri" w:hAnsi="Calibri" w:cs="Calibri"/>
                <w:sz w:val="20"/>
                <w:szCs w:val="20"/>
              </w:rPr>
              <w:t> </w:t>
            </w:r>
            <w:r w:rsidR="003B0F43" w:rsidRPr="003B0F43">
              <w:rPr>
                <w:rFonts w:ascii="Marianne" w:hAnsi="Marianne"/>
                <w:sz w:val="20"/>
                <w:szCs w:val="20"/>
              </w:rPr>
              <w:t>: simple comme une tasse de thé</w:t>
            </w:r>
            <w:r w:rsidR="003B0F43" w:rsidRPr="003B0F43">
              <w:rPr>
                <w:rFonts w:ascii="Calibri" w:hAnsi="Calibri" w:cs="Calibri"/>
                <w:sz w:val="20"/>
                <w:szCs w:val="20"/>
              </w:rPr>
              <w:t> </w:t>
            </w:r>
            <w:r w:rsidR="003B0F43" w:rsidRPr="003B0F43">
              <w:rPr>
                <w:rFonts w:ascii="Marianne" w:hAnsi="Marianne" w:cs="Marianne"/>
                <w:sz w:val="20"/>
                <w:szCs w:val="20"/>
              </w:rPr>
              <w:t>»</w:t>
            </w:r>
            <w:r w:rsidR="003B0F43" w:rsidRPr="003B0F43">
              <w:rPr>
                <w:rFonts w:ascii="Marianne" w:hAnsi="Marianne"/>
                <w:sz w:val="20"/>
                <w:szCs w:val="20"/>
              </w:rPr>
              <w:t xml:space="preserve"> </w:t>
            </w:r>
          </w:p>
          <w:p w14:paraId="28A94D7E" w14:textId="48EBAA6D" w:rsidR="003B0F43" w:rsidRPr="00E21502" w:rsidRDefault="003B0F43" w:rsidP="00E21502">
            <w:pPr>
              <w:pStyle w:val="Paragraphedeliste"/>
              <w:numPr>
                <w:ilvl w:val="0"/>
                <w:numId w:val="8"/>
              </w:numPr>
              <w:rPr>
                <w:rFonts w:ascii="Marianne" w:hAnsi="Marianne"/>
                <w:b/>
                <w:bCs/>
                <w:sz w:val="20"/>
                <w:szCs w:val="20"/>
              </w:rPr>
            </w:pPr>
            <w:r w:rsidRPr="003B0F43">
              <w:rPr>
                <w:rFonts w:ascii="Marianne" w:hAnsi="Marianne"/>
                <w:sz w:val="20"/>
                <w:szCs w:val="20"/>
              </w:rPr>
              <w:t>la vidéo «</w:t>
            </w:r>
            <w:r w:rsidRPr="003B0F43">
              <w:rPr>
                <w:rFonts w:ascii="Calibri" w:hAnsi="Calibri" w:cs="Calibri"/>
                <w:sz w:val="20"/>
                <w:szCs w:val="20"/>
              </w:rPr>
              <w:t> </w:t>
            </w:r>
            <w:r w:rsidRPr="003B0F43">
              <w:rPr>
                <w:rFonts w:ascii="Marianne" w:hAnsi="Marianne"/>
                <w:sz w:val="20"/>
                <w:szCs w:val="20"/>
              </w:rPr>
              <w:t>La zone grise</w:t>
            </w:r>
            <w:r w:rsidRPr="003B0F43">
              <w:rPr>
                <w:rFonts w:ascii="Calibri" w:hAnsi="Calibri" w:cs="Calibri"/>
                <w:sz w:val="20"/>
                <w:szCs w:val="20"/>
              </w:rPr>
              <w:t> </w:t>
            </w:r>
            <w:r w:rsidRPr="003B0F43">
              <w:rPr>
                <w:rFonts w:ascii="Marianne" w:hAnsi="Marianne" w:cs="Marianne"/>
                <w:sz w:val="20"/>
                <w:szCs w:val="20"/>
              </w:rPr>
              <w:t>»</w:t>
            </w:r>
          </w:p>
        </w:tc>
        <w:tc>
          <w:tcPr>
            <w:tcW w:w="2268" w:type="dxa"/>
          </w:tcPr>
          <w:p w14:paraId="3AA0932D" w14:textId="3ADA57F2" w:rsidR="005C1D2A" w:rsidRDefault="005C1D2A" w:rsidP="00FF32DB">
            <w:pPr>
              <w:rPr>
                <w:rFonts w:ascii="Marianne" w:hAnsi="Marianne"/>
                <w:sz w:val="20"/>
                <w:szCs w:val="20"/>
              </w:rPr>
            </w:pPr>
            <w:r>
              <w:rPr>
                <w:rFonts w:ascii="Marianne" w:hAnsi="Marianne"/>
                <w:sz w:val="20"/>
                <w:szCs w:val="20"/>
              </w:rPr>
              <w:t>Diaporama D12-D13</w:t>
            </w:r>
          </w:p>
          <w:p w14:paraId="020EA974" w14:textId="452514ED" w:rsidR="00E21502" w:rsidRDefault="003B0F43" w:rsidP="00FF32DB">
            <w:pPr>
              <w:rPr>
                <w:rFonts w:ascii="Marianne" w:hAnsi="Marianne"/>
                <w:sz w:val="20"/>
                <w:szCs w:val="20"/>
              </w:rPr>
            </w:pPr>
            <w:r>
              <w:rPr>
                <w:rFonts w:ascii="Marianne" w:hAnsi="Marianne"/>
                <w:sz w:val="20"/>
                <w:szCs w:val="20"/>
              </w:rPr>
              <w:t>Vidéos disponibles</w:t>
            </w:r>
          </w:p>
        </w:tc>
      </w:tr>
    </w:tbl>
    <w:p w14:paraId="42737B9A" w14:textId="77777777" w:rsidR="00AE4496" w:rsidRDefault="00AE4496" w:rsidP="00B33B97">
      <w:pPr>
        <w:pStyle w:val="Standard"/>
        <w:contextualSpacing/>
        <w:rPr>
          <w:rFonts w:ascii="Marianne" w:eastAsia="Times New Roman" w:hAnsi="Marianne" w:cs="Times New Roman"/>
          <w:sz w:val="20"/>
          <w:szCs w:val="20"/>
          <w:u w:val="single"/>
          <w:lang w:eastAsia="fr-FR"/>
        </w:rPr>
      </w:pPr>
    </w:p>
    <w:p w14:paraId="1C3B842E" w14:textId="10B3ABEA" w:rsidR="00F80CC2" w:rsidRDefault="00F80CC2" w:rsidP="001951DF">
      <w:pPr>
        <w:spacing w:after="0" w:line="240" w:lineRule="auto"/>
        <w:rPr>
          <w:rFonts w:ascii="Marianne" w:hAnsi="Marianne"/>
          <w:sz w:val="20"/>
          <w:szCs w:val="20"/>
        </w:rPr>
      </w:pPr>
    </w:p>
    <w:p w14:paraId="57D6E3C8" w14:textId="2502CE46" w:rsidR="003B0F43" w:rsidRDefault="003B0F43" w:rsidP="001951DF">
      <w:pPr>
        <w:spacing w:after="0" w:line="240" w:lineRule="auto"/>
        <w:rPr>
          <w:rFonts w:ascii="Marianne" w:hAnsi="Marianne"/>
          <w:sz w:val="20"/>
          <w:szCs w:val="20"/>
        </w:rPr>
      </w:pPr>
    </w:p>
    <w:p w14:paraId="77B00C99" w14:textId="37E03A20" w:rsidR="003B0F43" w:rsidRDefault="003B0F43" w:rsidP="001951DF">
      <w:pPr>
        <w:spacing w:after="0" w:line="240" w:lineRule="auto"/>
        <w:rPr>
          <w:rFonts w:ascii="Marianne" w:hAnsi="Marianne"/>
          <w:sz w:val="20"/>
          <w:szCs w:val="20"/>
        </w:rPr>
      </w:pPr>
    </w:p>
    <w:p w14:paraId="3022B0DF" w14:textId="3DE82D49" w:rsidR="003B0F43" w:rsidRDefault="003B0F43" w:rsidP="001951DF">
      <w:pPr>
        <w:spacing w:after="0" w:line="240" w:lineRule="auto"/>
        <w:rPr>
          <w:rFonts w:ascii="Marianne" w:hAnsi="Marianne"/>
          <w:sz w:val="20"/>
          <w:szCs w:val="20"/>
        </w:rPr>
      </w:pPr>
    </w:p>
    <w:p w14:paraId="0F1E0DEF" w14:textId="7D95C411" w:rsidR="003B0F43" w:rsidRDefault="003B0F43" w:rsidP="001951DF">
      <w:pPr>
        <w:spacing w:after="0" w:line="240" w:lineRule="auto"/>
        <w:rPr>
          <w:rFonts w:ascii="Marianne" w:hAnsi="Marianne"/>
          <w:sz w:val="20"/>
          <w:szCs w:val="20"/>
        </w:rPr>
      </w:pPr>
    </w:p>
    <w:p w14:paraId="758FCB9D" w14:textId="28834797" w:rsidR="001F3451" w:rsidRDefault="001F3451" w:rsidP="001951DF">
      <w:pPr>
        <w:spacing w:after="0" w:line="240" w:lineRule="auto"/>
        <w:rPr>
          <w:rFonts w:ascii="Marianne" w:hAnsi="Marianne"/>
          <w:sz w:val="20"/>
          <w:szCs w:val="20"/>
        </w:rPr>
      </w:pPr>
    </w:p>
    <w:p w14:paraId="4F5E2194" w14:textId="693B0DAB" w:rsidR="001F3451" w:rsidRDefault="001F3451" w:rsidP="001951DF">
      <w:pPr>
        <w:spacing w:after="0" w:line="240" w:lineRule="auto"/>
        <w:rPr>
          <w:rFonts w:ascii="Marianne" w:hAnsi="Marianne"/>
          <w:sz w:val="20"/>
          <w:szCs w:val="20"/>
        </w:rPr>
      </w:pPr>
    </w:p>
    <w:p w14:paraId="19885056" w14:textId="1D7EA659" w:rsidR="001F3451" w:rsidRDefault="001F3451" w:rsidP="001951DF">
      <w:pPr>
        <w:spacing w:after="0" w:line="240" w:lineRule="auto"/>
        <w:rPr>
          <w:rFonts w:ascii="Marianne" w:hAnsi="Marianne"/>
          <w:sz w:val="20"/>
          <w:szCs w:val="20"/>
        </w:rPr>
      </w:pPr>
    </w:p>
    <w:p w14:paraId="1EC0532A" w14:textId="534339E3" w:rsidR="001F3451" w:rsidRDefault="001F3451" w:rsidP="001951DF">
      <w:pPr>
        <w:spacing w:after="0" w:line="240" w:lineRule="auto"/>
        <w:rPr>
          <w:rFonts w:ascii="Marianne" w:hAnsi="Marianne"/>
          <w:sz w:val="20"/>
          <w:szCs w:val="20"/>
        </w:rPr>
      </w:pPr>
    </w:p>
    <w:p w14:paraId="5510AC2E" w14:textId="7BAA3E11" w:rsidR="001F3451" w:rsidRDefault="001F3451" w:rsidP="001951DF">
      <w:pPr>
        <w:spacing w:after="0" w:line="240" w:lineRule="auto"/>
        <w:rPr>
          <w:rFonts w:ascii="Marianne" w:hAnsi="Marianne"/>
          <w:sz w:val="20"/>
          <w:szCs w:val="20"/>
        </w:rPr>
      </w:pPr>
    </w:p>
    <w:p w14:paraId="4D1C1ED1" w14:textId="77777777" w:rsidR="001F3451" w:rsidRDefault="001F3451" w:rsidP="001951DF">
      <w:pPr>
        <w:spacing w:after="0" w:line="240" w:lineRule="auto"/>
        <w:rPr>
          <w:rFonts w:ascii="Marianne" w:hAnsi="Marianne"/>
          <w:sz w:val="20"/>
          <w:szCs w:val="20"/>
        </w:rPr>
      </w:pPr>
    </w:p>
    <w:p w14:paraId="185AF264" w14:textId="77777777" w:rsidR="009D0A70" w:rsidRDefault="009D0A70" w:rsidP="001951DF">
      <w:pPr>
        <w:pStyle w:val="Standard"/>
        <w:contextualSpacing/>
        <w:rPr>
          <w:rFonts w:ascii="Marianne" w:eastAsia="Times New Roman" w:hAnsi="Marianne" w:cs="Times New Roman"/>
          <w:sz w:val="20"/>
          <w:szCs w:val="20"/>
          <w:u w:val="single"/>
          <w:lang w:eastAsia="fr-FR"/>
        </w:rPr>
      </w:pPr>
    </w:p>
    <w:p w14:paraId="62A5213D" w14:textId="77777777" w:rsidR="009D0A70" w:rsidRDefault="009D0A70" w:rsidP="001951DF">
      <w:pPr>
        <w:pStyle w:val="Standard"/>
        <w:contextualSpacing/>
        <w:rPr>
          <w:rFonts w:ascii="Marianne" w:eastAsia="Times New Roman" w:hAnsi="Marianne" w:cs="Times New Roman"/>
          <w:sz w:val="20"/>
          <w:szCs w:val="20"/>
          <w:u w:val="single"/>
          <w:lang w:eastAsia="fr-FR"/>
        </w:rPr>
      </w:pPr>
    </w:p>
    <w:p w14:paraId="34516330" w14:textId="77777777" w:rsidR="009D0A70" w:rsidRDefault="009D0A70" w:rsidP="001951DF">
      <w:pPr>
        <w:pStyle w:val="Standard"/>
        <w:contextualSpacing/>
        <w:rPr>
          <w:rFonts w:ascii="Marianne" w:eastAsia="Times New Roman" w:hAnsi="Marianne" w:cs="Times New Roman"/>
          <w:sz w:val="20"/>
          <w:szCs w:val="20"/>
          <w:u w:val="single"/>
          <w:lang w:eastAsia="fr-FR"/>
        </w:rPr>
      </w:pPr>
    </w:p>
    <w:p w14:paraId="1C02A717" w14:textId="7FB61078" w:rsidR="00AD2595" w:rsidRDefault="00AD2595" w:rsidP="001951DF">
      <w:pPr>
        <w:pStyle w:val="Standard"/>
        <w:contextualSpacing/>
        <w:rPr>
          <w:rFonts w:ascii="Marianne" w:eastAsia="Times New Roman" w:hAnsi="Marianne" w:cs="Times New Roman"/>
          <w:sz w:val="20"/>
          <w:szCs w:val="20"/>
          <w:u w:val="single"/>
          <w:lang w:eastAsia="fr-FR"/>
        </w:rPr>
      </w:pPr>
      <w:bookmarkStart w:id="0" w:name="_Hlk213742518"/>
      <w:r>
        <w:rPr>
          <w:rFonts w:ascii="Marianne" w:eastAsia="Times New Roman" w:hAnsi="Marianne" w:cs="Times New Roman"/>
          <w:sz w:val="20"/>
          <w:szCs w:val="20"/>
          <w:u w:val="single"/>
          <w:lang w:eastAsia="fr-FR"/>
        </w:rPr>
        <w:lastRenderedPageBreak/>
        <w:t>ANNEXES</w:t>
      </w:r>
    </w:p>
    <w:bookmarkEnd w:id="0"/>
    <w:p w14:paraId="6615A871" w14:textId="77777777" w:rsidR="00AD2595" w:rsidRDefault="00AD2595" w:rsidP="001951DF">
      <w:pPr>
        <w:pStyle w:val="Standard"/>
        <w:contextualSpacing/>
        <w:rPr>
          <w:rFonts w:ascii="Marianne" w:eastAsia="Times New Roman" w:hAnsi="Marianne" w:cs="Times New Roman"/>
          <w:sz w:val="20"/>
          <w:szCs w:val="20"/>
          <w:u w:val="single"/>
          <w:lang w:eastAsia="fr-FR"/>
        </w:rPr>
      </w:pPr>
    </w:p>
    <w:p w14:paraId="492E721F" w14:textId="2CD0ECB5" w:rsidR="001951DF" w:rsidRDefault="001951DF" w:rsidP="001951DF">
      <w:pPr>
        <w:pStyle w:val="Standard"/>
        <w:contextualSpacing/>
      </w:pPr>
      <w:r>
        <w:rPr>
          <w:rFonts w:ascii="Marianne" w:eastAsia="Times New Roman" w:hAnsi="Marianne" w:cs="Times New Roman"/>
          <w:sz w:val="20"/>
          <w:szCs w:val="20"/>
          <w:u w:val="single"/>
          <w:lang w:eastAsia="fr-FR"/>
        </w:rPr>
        <w:t>Lien avec le programme EVARS niveau Seconde</w:t>
      </w:r>
    </w:p>
    <w:tbl>
      <w:tblPr>
        <w:tblW w:w="10490" w:type="dxa"/>
        <w:tblLayout w:type="fixed"/>
        <w:tblCellMar>
          <w:left w:w="10" w:type="dxa"/>
          <w:right w:w="10" w:type="dxa"/>
        </w:tblCellMar>
        <w:tblLook w:val="04A0" w:firstRow="1" w:lastRow="0" w:firstColumn="1" w:lastColumn="0" w:noHBand="0" w:noVBand="1"/>
      </w:tblPr>
      <w:tblGrid>
        <w:gridCol w:w="10490"/>
      </w:tblGrid>
      <w:tr w:rsidR="001951DF" w:rsidRPr="002564E2" w14:paraId="57EFD038" w14:textId="77777777" w:rsidTr="001951DF">
        <w:trPr>
          <w:trHeight w:val="300"/>
        </w:trPr>
        <w:tc>
          <w:tcPr>
            <w:tcW w:w="10490" w:type="dxa"/>
            <w:tcMar>
              <w:top w:w="0" w:type="dxa"/>
              <w:left w:w="70" w:type="dxa"/>
              <w:bottom w:w="0" w:type="dxa"/>
              <w:right w:w="70" w:type="dxa"/>
            </w:tcMar>
            <w:vAlign w:val="center"/>
          </w:tcPr>
          <w:p w14:paraId="15DCEFFF"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b/>
                <w:bCs/>
                <w:color w:val="000000"/>
                <w:sz w:val="20"/>
                <w:szCs w:val="20"/>
                <w:lang w:eastAsia="fr-FR"/>
              </w:rPr>
              <w:t>Rencontrer les autres et construire des relations, s’y épanouir</w:t>
            </w:r>
          </w:p>
        </w:tc>
      </w:tr>
      <w:tr w:rsidR="001951DF" w:rsidRPr="002564E2" w14:paraId="6174EBC3" w14:textId="77777777" w:rsidTr="001951DF">
        <w:trPr>
          <w:trHeight w:val="300"/>
        </w:trPr>
        <w:tc>
          <w:tcPr>
            <w:tcW w:w="10490" w:type="dxa"/>
            <w:tcBorders>
              <w:bottom w:val="single" w:sz="4" w:space="0" w:color="000000"/>
            </w:tcBorders>
            <w:tcMar>
              <w:top w:w="0" w:type="dxa"/>
              <w:left w:w="70" w:type="dxa"/>
              <w:bottom w:w="0" w:type="dxa"/>
              <w:right w:w="70" w:type="dxa"/>
            </w:tcMar>
            <w:vAlign w:val="center"/>
          </w:tcPr>
          <w:p w14:paraId="2613D23B"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i/>
                <w:iCs/>
                <w:color w:val="000000"/>
                <w:sz w:val="20"/>
                <w:szCs w:val="20"/>
                <w:lang w:eastAsia="fr-FR"/>
              </w:rPr>
              <w:t>Objectif d'apprentissage : Reconnaître et comprendre ses émotions, ses sentiments et ceux des autres.</w:t>
            </w:r>
          </w:p>
        </w:tc>
      </w:tr>
      <w:tr w:rsidR="001951DF" w:rsidRPr="002564E2" w14:paraId="647AE577" w14:textId="77777777" w:rsidTr="001951DF">
        <w:trPr>
          <w:trHeight w:val="30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5D8578DF"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b/>
                <w:bCs/>
                <w:color w:val="000000"/>
                <w:sz w:val="20"/>
                <w:szCs w:val="20"/>
                <w:lang w:eastAsia="fr-FR"/>
              </w:rPr>
              <w:t>Notions et compétences - Seconde</w:t>
            </w:r>
          </w:p>
        </w:tc>
      </w:tr>
      <w:tr w:rsidR="001951DF" w:rsidRPr="002564E2" w14:paraId="01A07778" w14:textId="77777777" w:rsidTr="001951DF">
        <w:trPr>
          <w:trHeight w:val="407"/>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59C1F9FE"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Reconnaître des conditions qui permettent de s’engager émotionnellement et/ou physiquement dans une relation pour s’y épanouir.</w:t>
            </w:r>
          </w:p>
        </w:tc>
      </w:tr>
      <w:tr w:rsidR="001951DF" w:rsidRPr="002564E2" w14:paraId="09FF121D" w14:textId="77777777" w:rsidTr="001951DF">
        <w:trPr>
          <w:trHeight w:val="613"/>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0413E32E"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Connaître et reconnaître les codes au cours des différentes étapes d’une rencontre et d’une relation (approche, déclaration, contact physique, relation sexuelle, engagement, rupture) ; prendre conscience des émotions qui s’y jouent et des différents facteurs qui influencent les représentations et attentes de chacune et chacun.</w:t>
            </w:r>
          </w:p>
        </w:tc>
      </w:tr>
      <w:tr w:rsidR="001951DF" w:rsidRPr="002564E2" w14:paraId="10911976" w14:textId="77777777" w:rsidTr="001951DF">
        <w:trPr>
          <w:trHeight w:val="246"/>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19669C91"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Comprendre et identifier les émotions et le stress, et savoir les gérer.</w:t>
            </w:r>
          </w:p>
        </w:tc>
      </w:tr>
    </w:tbl>
    <w:p w14:paraId="71D3108A" w14:textId="5B829364" w:rsidR="001951DF" w:rsidRDefault="001951DF" w:rsidP="001951DF">
      <w:pPr>
        <w:spacing w:after="0" w:line="240" w:lineRule="auto"/>
        <w:rPr>
          <w:rFonts w:ascii="Marianne" w:hAnsi="Marianne"/>
          <w:sz w:val="20"/>
          <w:szCs w:val="20"/>
        </w:rPr>
      </w:pPr>
    </w:p>
    <w:p w14:paraId="032E6A3A" w14:textId="77777777" w:rsidR="001951DF" w:rsidRDefault="001951DF" w:rsidP="001951DF">
      <w:pPr>
        <w:pStyle w:val="Standard"/>
        <w:contextualSpacing/>
      </w:pPr>
      <w:r>
        <w:rPr>
          <w:rFonts w:ascii="Marianne" w:eastAsia="Times New Roman" w:hAnsi="Marianne" w:cs="Times New Roman"/>
          <w:sz w:val="20"/>
          <w:szCs w:val="20"/>
          <w:u w:val="single"/>
          <w:lang w:eastAsia="fr-FR"/>
        </w:rPr>
        <w:t>Lien avec le programme EVARS niveau Première</w:t>
      </w:r>
    </w:p>
    <w:tbl>
      <w:tblPr>
        <w:tblW w:w="10490" w:type="dxa"/>
        <w:tblLayout w:type="fixed"/>
        <w:tblCellMar>
          <w:left w:w="10" w:type="dxa"/>
          <w:right w:w="10" w:type="dxa"/>
        </w:tblCellMar>
        <w:tblLook w:val="04A0" w:firstRow="1" w:lastRow="0" w:firstColumn="1" w:lastColumn="0" w:noHBand="0" w:noVBand="1"/>
      </w:tblPr>
      <w:tblGrid>
        <w:gridCol w:w="10490"/>
      </w:tblGrid>
      <w:tr w:rsidR="001951DF" w:rsidRPr="001951DF" w14:paraId="79FF08AF" w14:textId="77777777" w:rsidTr="001951DF">
        <w:trPr>
          <w:trHeight w:val="300"/>
        </w:trPr>
        <w:tc>
          <w:tcPr>
            <w:tcW w:w="10490" w:type="dxa"/>
            <w:tcMar>
              <w:top w:w="0" w:type="dxa"/>
              <w:left w:w="70" w:type="dxa"/>
              <w:bottom w:w="0" w:type="dxa"/>
              <w:right w:w="70" w:type="dxa"/>
            </w:tcMar>
            <w:vAlign w:val="center"/>
          </w:tcPr>
          <w:p w14:paraId="26ADF0E3"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b/>
                <w:bCs/>
                <w:color w:val="000000"/>
                <w:sz w:val="20"/>
                <w:szCs w:val="20"/>
                <w:lang w:eastAsia="fr-FR"/>
              </w:rPr>
              <w:t>Rencontrer les autres et construire des relations, s’y épanouir</w:t>
            </w:r>
          </w:p>
        </w:tc>
      </w:tr>
      <w:tr w:rsidR="001951DF" w:rsidRPr="001951DF" w14:paraId="53A9D0C3" w14:textId="77777777" w:rsidTr="001951DF">
        <w:trPr>
          <w:trHeight w:val="300"/>
        </w:trPr>
        <w:tc>
          <w:tcPr>
            <w:tcW w:w="10490" w:type="dxa"/>
            <w:tcMar>
              <w:top w:w="0" w:type="dxa"/>
              <w:left w:w="70" w:type="dxa"/>
              <w:bottom w:w="0" w:type="dxa"/>
              <w:right w:w="70" w:type="dxa"/>
            </w:tcMar>
            <w:vAlign w:val="center"/>
          </w:tcPr>
          <w:p w14:paraId="47FD18B6"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i/>
                <w:iCs/>
                <w:color w:val="000000"/>
                <w:sz w:val="20"/>
                <w:szCs w:val="20"/>
                <w:lang w:eastAsia="fr-FR"/>
              </w:rPr>
              <w:t>Objectif d'apprentissage : Désirer et vouloir, donner ou refuser son consentement, savoir être libre et respecter les autres et leurs propres libertés.</w:t>
            </w:r>
          </w:p>
        </w:tc>
      </w:tr>
      <w:tr w:rsidR="001951DF" w:rsidRPr="001951DF" w14:paraId="790247BB" w14:textId="77777777" w:rsidTr="001951DF">
        <w:trPr>
          <w:trHeight w:val="30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4BAB018"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b/>
                <w:bCs/>
                <w:color w:val="000000"/>
                <w:sz w:val="20"/>
                <w:szCs w:val="20"/>
                <w:lang w:eastAsia="fr-FR"/>
              </w:rPr>
              <w:t>Notions et compétences - Première</w:t>
            </w:r>
          </w:p>
        </w:tc>
      </w:tr>
      <w:tr w:rsidR="001951DF" w:rsidRPr="001951DF" w14:paraId="38B06D4B" w14:textId="77777777" w:rsidTr="001951DF">
        <w:trPr>
          <w:trHeight w:val="243"/>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6786C7EB"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Exprimer ses envies et ses limites en matière de sexualité, dans le respect de soi, de l’autre et de la loi.</w:t>
            </w:r>
          </w:p>
        </w:tc>
      </w:tr>
      <w:tr w:rsidR="001951DF" w:rsidRPr="001951DF" w14:paraId="1D612059" w14:textId="77777777" w:rsidTr="001951DF">
        <w:trPr>
          <w:trHeight w:val="392"/>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635DB7CD"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Prendre conscience de l’importance du consentement avéré en tant qu’élément essentiel d’une relation sexuelle, comprendre l’importance d’exprimer, de reconnaître et de respecter le consentement ou le refus.</w:t>
            </w:r>
          </w:p>
        </w:tc>
      </w:tr>
      <w:tr w:rsidR="001951DF" w:rsidRPr="001951DF" w14:paraId="766920E9" w14:textId="77777777" w:rsidTr="001951DF">
        <w:trPr>
          <w:trHeight w:val="412"/>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222A6E3"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Connaître les conditions du consentement et du non-consentement ainsi que les principaux éléments du cadre juridique et les risques encourus en cas de non-respect.</w:t>
            </w:r>
          </w:p>
        </w:tc>
      </w:tr>
      <w:tr w:rsidR="001951DF" w:rsidRPr="001951DF" w14:paraId="0E810CE3" w14:textId="77777777" w:rsidTr="001951DF">
        <w:trPr>
          <w:trHeight w:val="900"/>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A2091AA"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Prendre conscience du fait que chaque personne a droit à une sexualité exempte de toute violence, respectueuse de sa liberté, de sa dignité et de son intimité – l’agression sexuelle et le viol constituant toujours des actes criminels, qui portent atteinte aux droits humains fondamentaux, qui ne peuvent en aucun cas être désirés et consentis, et dont les victimes ne sont jamais responsables.</w:t>
            </w:r>
          </w:p>
        </w:tc>
      </w:tr>
      <w:tr w:rsidR="001951DF" w:rsidRPr="001951DF" w14:paraId="0AD1D013" w14:textId="77777777" w:rsidTr="001951DF">
        <w:trPr>
          <w:trHeight w:val="347"/>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07D82A0C"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Prendre conscience de l’importance pour une victime de harcèlement, de violences verbales, physiques, psychologiques, sexuelles (abus, harcèlement, inceste) de chercher du soutien.</w:t>
            </w:r>
          </w:p>
        </w:tc>
      </w:tr>
      <w:tr w:rsidR="001951DF" w:rsidRPr="001951DF" w14:paraId="558D531F" w14:textId="77777777" w:rsidTr="001951DF">
        <w:trPr>
          <w:trHeight w:val="70"/>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E2827D8"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Savoir comment réagir lorsqu’une personne est victime : l’écouter de manière empathique, la soutenir, alerter.</w:t>
            </w:r>
          </w:p>
        </w:tc>
      </w:tr>
      <w:tr w:rsidR="001951DF" w:rsidRPr="001951DF" w14:paraId="7BB08084" w14:textId="77777777" w:rsidTr="001951DF">
        <w:trPr>
          <w:trHeight w:val="192"/>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9BABB4F"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Identifier des personnes-ressources, notamment dans l’établissement scolaire, et des structures d’aides.</w:t>
            </w:r>
          </w:p>
        </w:tc>
      </w:tr>
    </w:tbl>
    <w:p w14:paraId="3B5D3E5E" w14:textId="77777777" w:rsidR="001951DF" w:rsidRPr="001951DF" w:rsidRDefault="001951DF" w:rsidP="001951DF">
      <w:pPr>
        <w:spacing w:after="0" w:line="240" w:lineRule="auto"/>
        <w:rPr>
          <w:rFonts w:ascii="Marianne" w:hAnsi="Marianne"/>
          <w:sz w:val="20"/>
          <w:szCs w:val="20"/>
        </w:rPr>
      </w:pPr>
    </w:p>
    <w:p w14:paraId="591942AB" w14:textId="77777777" w:rsidR="004976CC" w:rsidRPr="00B33B97" w:rsidRDefault="004976CC" w:rsidP="001951DF">
      <w:pPr>
        <w:pStyle w:val="Standard"/>
        <w:contextualSpacing/>
        <w:rPr>
          <w:rFonts w:ascii="Marianne" w:hAnsi="Marianne"/>
          <w:sz w:val="20"/>
          <w:szCs w:val="20"/>
        </w:rPr>
      </w:pPr>
      <w:r w:rsidRPr="00B33B97">
        <w:rPr>
          <w:rFonts w:ascii="Marianne" w:eastAsia="Times New Roman" w:hAnsi="Marianne" w:cs="Times New Roman"/>
          <w:sz w:val="20"/>
          <w:szCs w:val="20"/>
          <w:u w:val="single"/>
          <w:lang w:eastAsia="fr-FR"/>
        </w:rPr>
        <w:t>Lien avec le programme EVARS niveau Terminale</w:t>
      </w:r>
    </w:p>
    <w:tbl>
      <w:tblPr>
        <w:tblW w:w="10490" w:type="dxa"/>
        <w:tblLayout w:type="fixed"/>
        <w:tblCellMar>
          <w:left w:w="10" w:type="dxa"/>
          <w:right w:w="10" w:type="dxa"/>
        </w:tblCellMar>
        <w:tblLook w:val="04A0" w:firstRow="1" w:lastRow="0" w:firstColumn="1" w:lastColumn="0" w:noHBand="0" w:noVBand="1"/>
      </w:tblPr>
      <w:tblGrid>
        <w:gridCol w:w="10490"/>
      </w:tblGrid>
      <w:tr w:rsidR="004976CC" w:rsidRPr="00B33B97" w14:paraId="08F23C0C" w14:textId="77777777" w:rsidTr="00F0799D">
        <w:trPr>
          <w:trHeight w:val="300"/>
        </w:trPr>
        <w:tc>
          <w:tcPr>
            <w:tcW w:w="10490" w:type="dxa"/>
            <w:tcMar>
              <w:top w:w="0" w:type="dxa"/>
              <w:left w:w="70" w:type="dxa"/>
              <w:bottom w:w="0" w:type="dxa"/>
              <w:right w:w="70" w:type="dxa"/>
            </w:tcMar>
            <w:vAlign w:val="center"/>
          </w:tcPr>
          <w:p w14:paraId="391F8305"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b/>
                <w:bCs/>
                <w:color w:val="000000"/>
                <w:sz w:val="20"/>
                <w:szCs w:val="20"/>
                <w:lang w:eastAsia="fr-FR"/>
              </w:rPr>
              <w:t>Rencontrer les autres et construire des relations, s’y épanouir</w:t>
            </w:r>
          </w:p>
        </w:tc>
      </w:tr>
      <w:tr w:rsidR="004976CC" w:rsidRPr="00B33B97" w14:paraId="390FA829" w14:textId="77777777" w:rsidTr="00F0799D">
        <w:trPr>
          <w:trHeight w:val="300"/>
        </w:trPr>
        <w:tc>
          <w:tcPr>
            <w:tcW w:w="10490" w:type="dxa"/>
            <w:tcBorders>
              <w:bottom w:val="single" w:sz="4" w:space="0" w:color="000000"/>
            </w:tcBorders>
            <w:tcMar>
              <w:top w:w="0" w:type="dxa"/>
              <w:left w:w="70" w:type="dxa"/>
              <w:bottom w:w="0" w:type="dxa"/>
              <w:right w:w="70" w:type="dxa"/>
            </w:tcMar>
            <w:vAlign w:val="center"/>
          </w:tcPr>
          <w:p w14:paraId="4FF65B0B"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i/>
                <w:iCs/>
                <w:color w:val="000000"/>
                <w:sz w:val="20"/>
                <w:szCs w:val="20"/>
                <w:lang w:eastAsia="fr-FR"/>
              </w:rPr>
              <w:t>Objectif d'apprentissage : S’épanouir dans une relation équilibrée à l’autre.</w:t>
            </w:r>
          </w:p>
        </w:tc>
      </w:tr>
      <w:tr w:rsidR="004976CC" w:rsidRPr="00B33B97" w14:paraId="78217FF0" w14:textId="77777777" w:rsidTr="00F0799D">
        <w:trPr>
          <w:trHeight w:val="30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8B30DB4"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b/>
                <w:bCs/>
                <w:color w:val="000000"/>
                <w:sz w:val="20"/>
                <w:szCs w:val="20"/>
                <w:lang w:eastAsia="fr-FR"/>
              </w:rPr>
              <w:t>Notions et compétences - Terminale</w:t>
            </w:r>
          </w:p>
        </w:tc>
      </w:tr>
      <w:tr w:rsidR="004976CC" w:rsidRPr="00B33B97" w14:paraId="0E9C6048" w14:textId="77777777" w:rsidTr="00F0799D">
        <w:trPr>
          <w:trHeight w:val="7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8361A51"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Identifier ce qui peut faire obstacle à l’épanouissement d’une relation.</w:t>
            </w:r>
          </w:p>
        </w:tc>
      </w:tr>
      <w:tr w:rsidR="004976CC" w:rsidRPr="00B33B97" w14:paraId="7D866321" w14:textId="77777777" w:rsidTr="00F0799D">
        <w:trPr>
          <w:trHeight w:val="76"/>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0266F3E"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Comprendre la notion de maîtrise de soi et reconnaître des situations d’emprise.</w:t>
            </w:r>
          </w:p>
        </w:tc>
      </w:tr>
      <w:tr w:rsidR="004976CC" w:rsidRPr="00B33B97" w14:paraId="3BA73F6A" w14:textId="77777777" w:rsidTr="00F0799D">
        <w:trPr>
          <w:trHeight w:val="7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795DF60"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Savoir communiquer de façon appropriée (par exemple, valorisation, formulations claires et non agressives).</w:t>
            </w:r>
          </w:p>
        </w:tc>
      </w:tr>
      <w:tr w:rsidR="004976CC" w:rsidRPr="00B33B97" w14:paraId="099F0700" w14:textId="77777777" w:rsidTr="00F0799D">
        <w:trPr>
          <w:trHeight w:val="313"/>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1A38A1AC"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Analyser les composantes d’une relation positive à l’autre :</w:t>
            </w:r>
            <w:r w:rsidRPr="004976CC">
              <w:rPr>
                <w:rFonts w:ascii="Arial" w:eastAsia="Times New Roman" w:hAnsi="Arial" w:cs="Arial"/>
                <w:color w:val="000000"/>
                <w:sz w:val="20"/>
                <w:szCs w:val="20"/>
                <w:lang w:eastAsia="fr-FR"/>
              </w:rPr>
              <w:br/>
              <w:t>- équilibre entre égoïsme et altruisme ;</w:t>
            </w:r>
            <w:r w:rsidRPr="004976CC">
              <w:rPr>
                <w:rFonts w:ascii="Arial" w:eastAsia="Times New Roman" w:hAnsi="Arial" w:cs="Arial"/>
                <w:color w:val="000000"/>
                <w:sz w:val="20"/>
                <w:szCs w:val="20"/>
                <w:lang w:eastAsia="fr-FR"/>
              </w:rPr>
              <w:br/>
              <w:t>- place et sens de la frustration et de la retenue ;</w:t>
            </w:r>
            <w:r w:rsidRPr="004976CC">
              <w:rPr>
                <w:rFonts w:ascii="Arial" w:eastAsia="Times New Roman" w:hAnsi="Arial" w:cs="Arial"/>
                <w:color w:val="000000"/>
                <w:sz w:val="20"/>
                <w:szCs w:val="20"/>
                <w:lang w:eastAsia="fr-FR"/>
              </w:rPr>
              <w:br/>
              <w:t>- entendre le « non », ne jamais faire pression.</w:t>
            </w:r>
          </w:p>
        </w:tc>
      </w:tr>
      <w:tr w:rsidR="004976CC" w:rsidRPr="00B33B97" w14:paraId="7E5E969F" w14:textId="77777777" w:rsidTr="00F0799D">
        <w:trPr>
          <w:trHeight w:val="7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4DC315D"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Développer des relations fondées notamment sur l’acceptation des autres dans leur diversité, la collaboration, la coopération, l’entraide.</w:t>
            </w:r>
          </w:p>
        </w:tc>
      </w:tr>
    </w:tbl>
    <w:p w14:paraId="55CF1C58" w14:textId="0F093716" w:rsidR="00E92C55" w:rsidRPr="00B33B97" w:rsidRDefault="00E92C55" w:rsidP="003B0F43">
      <w:pPr>
        <w:pStyle w:val="Standard"/>
        <w:rPr>
          <w:rFonts w:ascii="Marianne" w:hAnsi="Marianne"/>
          <w:sz w:val="20"/>
          <w:szCs w:val="20"/>
        </w:rPr>
      </w:pPr>
    </w:p>
    <w:sectPr w:rsidR="00E92C55" w:rsidRPr="00B33B97" w:rsidSect="001F3451">
      <w:pgSz w:w="11906" w:h="16838" w:code="9"/>
      <w:pgMar w:top="720" w:right="720" w:bottom="720" w:left="720" w:header="0" w:footer="284"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625"/>
    <w:multiLevelType w:val="hybridMultilevel"/>
    <w:tmpl w:val="80E45036"/>
    <w:lvl w:ilvl="0" w:tplc="97A2B684">
      <w:start w:val="1"/>
      <w:numFmt w:val="bullet"/>
      <w:lvlText w:val="-"/>
      <w:lvlJc w:val="left"/>
      <w:pPr>
        <w:tabs>
          <w:tab w:val="num" w:pos="720"/>
        </w:tabs>
        <w:ind w:left="720" w:hanging="360"/>
      </w:pPr>
      <w:rPr>
        <w:rFonts w:ascii="Times New Roman" w:hAnsi="Times New Roman" w:hint="default"/>
      </w:rPr>
    </w:lvl>
    <w:lvl w:ilvl="1" w:tplc="805818AA" w:tentative="1">
      <w:start w:val="1"/>
      <w:numFmt w:val="bullet"/>
      <w:lvlText w:val="-"/>
      <w:lvlJc w:val="left"/>
      <w:pPr>
        <w:tabs>
          <w:tab w:val="num" w:pos="1440"/>
        </w:tabs>
        <w:ind w:left="1440" w:hanging="360"/>
      </w:pPr>
      <w:rPr>
        <w:rFonts w:ascii="Times New Roman" w:hAnsi="Times New Roman" w:hint="default"/>
      </w:rPr>
    </w:lvl>
    <w:lvl w:ilvl="2" w:tplc="7ADE242C" w:tentative="1">
      <w:start w:val="1"/>
      <w:numFmt w:val="bullet"/>
      <w:lvlText w:val="-"/>
      <w:lvlJc w:val="left"/>
      <w:pPr>
        <w:tabs>
          <w:tab w:val="num" w:pos="2160"/>
        </w:tabs>
        <w:ind w:left="2160" w:hanging="360"/>
      </w:pPr>
      <w:rPr>
        <w:rFonts w:ascii="Times New Roman" w:hAnsi="Times New Roman" w:hint="default"/>
      </w:rPr>
    </w:lvl>
    <w:lvl w:ilvl="3" w:tplc="02AA7C74" w:tentative="1">
      <w:start w:val="1"/>
      <w:numFmt w:val="bullet"/>
      <w:lvlText w:val="-"/>
      <w:lvlJc w:val="left"/>
      <w:pPr>
        <w:tabs>
          <w:tab w:val="num" w:pos="2880"/>
        </w:tabs>
        <w:ind w:left="2880" w:hanging="360"/>
      </w:pPr>
      <w:rPr>
        <w:rFonts w:ascii="Times New Roman" w:hAnsi="Times New Roman" w:hint="default"/>
      </w:rPr>
    </w:lvl>
    <w:lvl w:ilvl="4" w:tplc="D7905F5A" w:tentative="1">
      <w:start w:val="1"/>
      <w:numFmt w:val="bullet"/>
      <w:lvlText w:val="-"/>
      <w:lvlJc w:val="left"/>
      <w:pPr>
        <w:tabs>
          <w:tab w:val="num" w:pos="3600"/>
        </w:tabs>
        <w:ind w:left="3600" w:hanging="360"/>
      </w:pPr>
      <w:rPr>
        <w:rFonts w:ascii="Times New Roman" w:hAnsi="Times New Roman" w:hint="default"/>
      </w:rPr>
    </w:lvl>
    <w:lvl w:ilvl="5" w:tplc="5A561E50" w:tentative="1">
      <w:start w:val="1"/>
      <w:numFmt w:val="bullet"/>
      <w:lvlText w:val="-"/>
      <w:lvlJc w:val="left"/>
      <w:pPr>
        <w:tabs>
          <w:tab w:val="num" w:pos="4320"/>
        </w:tabs>
        <w:ind w:left="4320" w:hanging="360"/>
      </w:pPr>
      <w:rPr>
        <w:rFonts w:ascii="Times New Roman" w:hAnsi="Times New Roman" w:hint="default"/>
      </w:rPr>
    </w:lvl>
    <w:lvl w:ilvl="6" w:tplc="53F40838" w:tentative="1">
      <w:start w:val="1"/>
      <w:numFmt w:val="bullet"/>
      <w:lvlText w:val="-"/>
      <w:lvlJc w:val="left"/>
      <w:pPr>
        <w:tabs>
          <w:tab w:val="num" w:pos="5040"/>
        </w:tabs>
        <w:ind w:left="5040" w:hanging="360"/>
      </w:pPr>
      <w:rPr>
        <w:rFonts w:ascii="Times New Roman" w:hAnsi="Times New Roman" w:hint="default"/>
      </w:rPr>
    </w:lvl>
    <w:lvl w:ilvl="7" w:tplc="8E247096" w:tentative="1">
      <w:start w:val="1"/>
      <w:numFmt w:val="bullet"/>
      <w:lvlText w:val="-"/>
      <w:lvlJc w:val="left"/>
      <w:pPr>
        <w:tabs>
          <w:tab w:val="num" w:pos="5760"/>
        </w:tabs>
        <w:ind w:left="5760" w:hanging="360"/>
      </w:pPr>
      <w:rPr>
        <w:rFonts w:ascii="Times New Roman" w:hAnsi="Times New Roman" w:hint="default"/>
      </w:rPr>
    </w:lvl>
    <w:lvl w:ilvl="8" w:tplc="C9CC4F1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3E594F"/>
    <w:multiLevelType w:val="hybridMultilevel"/>
    <w:tmpl w:val="F334B4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6410CB"/>
    <w:multiLevelType w:val="hybridMultilevel"/>
    <w:tmpl w:val="24BEFE04"/>
    <w:lvl w:ilvl="0" w:tplc="0F5226BA">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A561BC"/>
    <w:multiLevelType w:val="hybridMultilevel"/>
    <w:tmpl w:val="1CD6A1DE"/>
    <w:lvl w:ilvl="0" w:tplc="8C4E28F2">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4D3DA6"/>
    <w:multiLevelType w:val="multilevel"/>
    <w:tmpl w:val="B45A8F3A"/>
    <w:styleLink w:val="WWNum7"/>
    <w:lvl w:ilvl="0">
      <w:numFmt w:val="bullet"/>
      <w:lvlText w:val="-"/>
      <w:lvlJc w:val="left"/>
      <w:pPr>
        <w:ind w:left="720" w:hanging="360"/>
      </w:pPr>
      <w:rPr>
        <w:rFonts w:eastAsia="Calibri" w:cs="Tahoma"/>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4BE30203"/>
    <w:multiLevelType w:val="hybridMultilevel"/>
    <w:tmpl w:val="F334B4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CAA627B"/>
    <w:multiLevelType w:val="hybridMultilevel"/>
    <w:tmpl w:val="F334B4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E776B63"/>
    <w:multiLevelType w:val="hybridMultilevel"/>
    <w:tmpl w:val="DF7A05A0"/>
    <w:lvl w:ilvl="0" w:tplc="5852BE66">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3D"/>
    <w:rsid w:val="00057947"/>
    <w:rsid w:val="001203C2"/>
    <w:rsid w:val="001951DF"/>
    <w:rsid w:val="00196AFE"/>
    <w:rsid w:val="001C71BE"/>
    <w:rsid w:val="001F3451"/>
    <w:rsid w:val="0024672A"/>
    <w:rsid w:val="002A6961"/>
    <w:rsid w:val="002B0A4B"/>
    <w:rsid w:val="002C3397"/>
    <w:rsid w:val="002D2350"/>
    <w:rsid w:val="00324720"/>
    <w:rsid w:val="00327BAA"/>
    <w:rsid w:val="00346C3D"/>
    <w:rsid w:val="00385AD2"/>
    <w:rsid w:val="003A155A"/>
    <w:rsid w:val="003B0F43"/>
    <w:rsid w:val="003F29C4"/>
    <w:rsid w:val="0040283D"/>
    <w:rsid w:val="004976CC"/>
    <w:rsid w:val="005C1D2A"/>
    <w:rsid w:val="006F1224"/>
    <w:rsid w:val="00727ABB"/>
    <w:rsid w:val="008006CF"/>
    <w:rsid w:val="00842566"/>
    <w:rsid w:val="00895282"/>
    <w:rsid w:val="008E44F3"/>
    <w:rsid w:val="00947ED1"/>
    <w:rsid w:val="009D0A70"/>
    <w:rsid w:val="00AD13D5"/>
    <w:rsid w:val="00AD2595"/>
    <w:rsid w:val="00AE4496"/>
    <w:rsid w:val="00B33B97"/>
    <w:rsid w:val="00BE4679"/>
    <w:rsid w:val="00D9025F"/>
    <w:rsid w:val="00E21502"/>
    <w:rsid w:val="00E92C55"/>
    <w:rsid w:val="00F40182"/>
    <w:rsid w:val="00F80CC2"/>
    <w:rsid w:val="00FF32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AC2F"/>
  <w15:chartTrackingRefBased/>
  <w15:docId w15:val="{BA8C18BC-C3E7-415B-B258-E431E506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8"/>
        <w:szCs w:val="28"/>
        <w:lang w:val="fr-F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6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6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6C3D"/>
    <w:pPr>
      <w:keepNext/>
      <w:keepLines/>
      <w:spacing w:before="160" w:after="80"/>
      <w:outlineLvl w:val="2"/>
    </w:pPr>
    <w:rPr>
      <w:rFonts w:asciiTheme="minorHAnsi" w:eastAsiaTheme="majorEastAsia" w:hAnsiTheme="minorHAnsi" w:cstheme="majorBidi"/>
      <w:color w:val="0F4761" w:themeColor="accent1" w:themeShade="BF"/>
    </w:rPr>
  </w:style>
  <w:style w:type="paragraph" w:styleId="Titre4">
    <w:name w:val="heading 4"/>
    <w:basedOn w:val="Normal"/>
    <w:next w:val="Normal"/>
    <w:link w:val="Titre4Car"/>
    <w:uiPriority w:val="9"/>
    <w:semiHidden/>
    <w:unhideWhenUsed/>
    <w:qFormat/>
    <w:rsid w:val="00346C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46C3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46C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46C3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46C3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46C3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6C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6C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6C3D"/>
    <w:rPr>
      <w:rFonts w:asciiTheme="minorHAnsi" w:eastAsiaTheme="majorEastAsia" w:hAnsiTheme="minorHAnsi" w:cstheme="majorBidi"/>
      <w:color w:val="0F4761" w:themeColor="accent1" w:themeShade="BF"/>
    </w:rPr>
  </w:style>
  <w:style w:type="character" w:customStyle="1" w:styleId="Titre4Car">
    <w:name w:val="Titre 4 Car"/>
    <w:basedOn w:val="Policepardfaut"/>
    <w:link w:val="Titre4"/>
    <w:uiPriority w:val="9"/>
    <w:semiHidden/>
    <w:rsid w:val="00346C3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46C3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46C3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46C3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46C3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46C3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46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6C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6C3D"/>
    <w:pPr>
      <w:numPr>
        <w:ilvl w:val="1"/>
      </w:numPr>
    </w:pPr>
    <w:rPr>
      <w:rFonts w:asciiTheme="minorHAnsi" w:eastAsiaTheme="majorEastAsia" w:hAnsiTheme="minorHAnsi" w:cstheme="majorBidi"/>
      <w:color w:val="595959" w:themeColor="text1" w:themeTint="A6"/>
      <w:spacing w:val="15"/>
    </w:rPr>
  </w:style>
  <w:style w:type="character" w:customStyle="1" w:styleId="Sous-titreCar">
    <w:name w:val="Sous-titre Car"/>
    <w:basedOn w:val="Policepardfaut"/>
    <w:link w:val="Sous-titre"/>
    <w:uiPriority w:val="11"/>
    <w:rsid w:val="00346C3D"/>
    <w:rPr>
      <w:rFonts w:asciiTheme="minorHAnsi" w:eastAsiaTheme="majorEastAsia" w:hAnsiTheme="minorHAnsi" w:cstheme="majorBidi"/>
      <w:color w:val="595959" w:themeColor="text1" w:themeTint="A6"/>
      <w:spacing w:val="15"/>
    </w:rPr>
  </w:style>
  <w:style w:type="paragraph" w:styleId="Citation">
    <w:name w:val="Quote"/>
    <w:basedOn w:val="Normal"/>
    <w:next w:val="Normal"/>
    <w:link w:val="CitationCar"/>
    <w:uiPriority w:val="29"/>
    <w:qFormat/>
    <w:rsid w:val="00346C3D"/>
    <w:pPr>
      <w:spacing w:before="160"/>
      <w:jc w:val="center"/>
    </w:pPr>
    <w:rPr>
      <w:i/>
      <w:iCs/>
      <w:color w:val="404040" w:themeColor="text1" w:themeTint="BF"/>
    </w:rPr>
  </w:style>
  <w:style w:type="character" w:customStyle="1" w:styleId="CitationCar">
    <w:name w:val="Citation Car"/>
    <w:basedOn w:val="Policepardfaut"/>
    <w:link w:val="Citation"/>
    <w:uiPriority w:val="29"/>
    <w:rsid w:val="00346C3D"/>
    <w:rPr>
      <w:i/>
      <w:iCs/>
      <w:color w:val="404040" w:themeColor="text1" w:themeTint="BF"/>
    </w:rPr>
  </w:style>
  <w:style w:type="paragraph" w:styleId="Paragraphedeliste">
    <w:name w:val="List Paragraph"/>
    <w:basedOn w:val="Normal"/>
    <w:qFormat/>
    <w:rsid w:val="00346C3D"/>
    <w:pPr>
      <w:ind w:left="720"/>
      <w:contextualSpacing/>
    </w:pPr>
  </w:style>
  <w:style w:type="character" w:styleId="Accentuationintense">
    <w:name w:val="Intense Emphasis"/>
    <w:basedOn w:val="Policepardfaut"/>
    <w:uiPriority w:val="21"/>
    <w:qFormat/>
    <w:rsid w:val="00346C3D"/>
    <w:rPr>
      <w:i/>
      <w:iCs/>
      <w:color w:val="0F4761" w:themeColor="accent1" w:themeShade="BF"/>
    </w:rPr>
  </w:style>
  <w:style w:type="paragraph" w:styleId="Citationintense">
    <w:name w:val="Intense Quote"/>
    <w:basedOn w:val="Normal"/>
    <w:next w:val="Normal"/>
    <w:link w:val="CitationintenseCar"/>
    <w:uiPriority w:val="30"/>
    <w:qFormat/>
    <w:rsid w:val="00346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6C3D"/>
    <w:rPr>
      <w:i/>
      <w:iCs/>
      <w:color w:val="0F4761" w:themeColor="accent1" w:themeShade="BF"/>
    </w:rPr>
  </w:style>
  <w:style w:type="character" w:styleId="Rfrenceintense">
    <w:name w:val="Intense Reference"/>
    <w:basedOn w:val="Policepardfaut"/>
    <w:uiPriority w:val="32"/>
    <w:qFormat/>
    <w:rsid w:val="00346C3D"/>
    <w:rPr>
      <w:b/>
      <w:bCs/>
      <w:smallCaps/>
      <w:color w:val="0F4761" w:themeColor="accent1" w:themeShade="BF"/>
      <w:spacing w:val="5"/>
    </w:rPr>
  </w:style>
  <w:style w:type="table" w:styleId="Grilledutableau">
    <w:name w:val="Table Grid"/>
    <w:basedOn w:val="TableauNormal"/>
    <w:uiPriority w:val="39"/>
    <w:rsid w:val="0034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92C55"/>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TableContents">
    <w:name w:val="Table Contents"/>
    <w:basedOn w:val="Standard"/>
    <w:rsid w:val="00E92C55"/>
    <w:pPr>
      <w:widowControl w:val="0"/>
      <w:suppressLineNumbers/>
    </w:pPr>
  </w:style>
  <w:style w:type="numbering" w:customStyle="1" w:styleId="WWNum7">
    <w:name w:val="WWNum7"/>
    <w:basedOn w:val="Aucuneliste"/>
    <w:rsid w:val="00B33B97"/>
    <w:pPr>
      <w:numPr>
        <w:numId w:val="5"/>
      </w:numPr>
    </w:pPr>
  </w:style>
  <w:style w:type="paragraph" w:styleId="NormalWeb">
    <w:name w:val="Normal (Web)"/>
    <w:basedOn w:val="Normal"/>
    <w:uiPriority w:val="99"/>
    <w:semiHidden/>
    <w:unhideWhenUsed/>
    <w:rsid w:val="00FF32D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731116">
      <w:bodyDiv w:val="1"/>
      <w:marLeft w:val="0"/>
      <w:marRight w:val="0"/>
      <w:marTop w:val="0"/>
      <w:marBottom w:val="0"/>
      <w:divBdr>
        <w:top w:val="none" w:sz="0" w:space="0" w:color="auto"/>
        <w:left w:val="none" w:sz="0" w:space="0" w:color="auto"/>
        <w:bottom w:val="none" w:sz="0" w:space="0" w:color="auto"/>
        <w:right w:val="none" w:sz="0" w:space="0" w:color="auto"/>
      </w:divBdr>
      <w:divsChild>
        <w:div w:id="1761441513">
          <w:marLeft w:val="0"/>
          <w:marRight w:val="0"/>
          <w:marTop w:val="0"/>
          <w:marBottom w:val="0"/>
          <w:divBdr>
            <w:top w:val="none" w:sz="0" w:space="0" w:color="auto"/>
            <w:left w:val="none" w:sz="0" w:space="0" w:color="auto"/>
            <w:bottom w:val="none" w:sz="0" w:space="0" w:color="auto"/>
            <w:right w:val="none" w:sz="0" w:space="0" w:color="auto"/>
          </w:divBdr>
        </w:div>
        <w:div w:id="1647971110">
          <w:marLeft w:val="0"/>
          <w:marRight w:val="0"/>
          <w:marTop w:val="0"/>
          <w:marBottom w:val="0"/>
          <w:divBdr>
            <w:top w:val="none" w:sz="0" w:space="0" w:color="auto"/>
            <w:left w:val="none" w:sz="0" w:space="0" w:color="auto"/>
            <w:bottom w:val="none" w:sz="0" w:space="0" w:color="auto"/>
            <w:right w:val="none" w:sz="0" w:space="0" w:color="auto"/>
          </w:divBdr>
        </w:div>
      </w:divsChild>
    </w:div>
    <w:div w:id="1950890022">
      <w:bodyDiv w:val="1"/>
      <w:marLeft w:val="0"/>
      <w:marRight w:val="0"/>
      <w:marTop w:val="0"/>
      <w:marBottom w:val="0"/>
      <w:divBdr>
        <w:top w:val="none" w:sz="0" w:space="0" w:color="auto"/>
        <w:left w:val="none" w:sz="0" w:space="0" w:color="auto"/>
        <w:bottom w:val="none" w:sz="0" w:space="0" w:color="auto"/>
        <w:right w:val="none" w:sz="0" w:space="0" w:color="auto"/>
      </w:divBdr>
      <w:divsChild>
        <w:div w:id="595555515">
          <w:marLeft w:val="547"/>
          <w:marRight w:val="0"/>
          <w:marTop w:val="0"/>
          <w:marBottom w:val="0"/>
          <w:divBdr>
            <w:top w:val="none" w:sz="0" w:space="0" w:color="auto"/>
            <w:left w:val="none" w:sz="0" w:space="0" w:color="auto"/>
            <w:bottom w:val="none" w:sz="0" w:space="0" w:color="auto"/>
            <w:right w:val="none" w:sz="0" w:space="0" w:color="auto"/>
          </w:divBdr>
        </w:div>
        <w:div w:id="1443382766">
          <w:marLeft w:val="547"/>
          <w:marRight w:val="0"/>
          <w:marTop w:val="0"/>
          <w:marBottom w:val="0"/>
          <w:divBdr>
            <w:top w:val="none" w:sz="0" w:space="0" w:color="auto"/>
            <w:left w:val="none" w:sz="0" w:space="0" w:color="auto"/>
            <w:bottom w:val="none" w:sz="0" w:space="0" w:color="auto"/>
            <w:right w:val="none" w:sz="0" w:space="0" w:color="auto"/>
          </w:divBdr>
        </w:div>
        <w:div w:id="19232916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844</Words>
  <Characters>4645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Martin</dc:creator>
  <cp:keywords/>
  <dc:description/>
  <cp:lastModifiedBy>Bailly Lise</cp:lastModifiedBy>
  <cp:revision>7</cp:revision>
  <dcterms:created xsi:type="dcterms:W3CDTF">2025-11-11T07:00:00Z</dcterms:created>
  <dcterms:modified xsi:type="dcterms:W3CDTF">2026-03-07T09:21:00Z</dcterms:modified>
</cp:coreProperties>
</file>