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8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3"/>
        <w:gridCol w:w="1134"/>
      </w:tblGrid>
      <w:tr w:rsidR="00FF6817" w:rsidRPr="005A23DB" w:rsidTr="00DC3FDC">
        <w:tc>
          <w:tcPr>
            <w:tcW w:w="9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0E0"/>
          </w:tcPr>
          <w:p w:rsidR="00DC3FDC" w:rsidRPr="00DC3FDC" w:rsidRDefault="00FF6817" w:rsidP="00DC3FDC">
            <w:pPr>
              <w:pStyle w:val="Titre4"/>
              <w:numPr>
                <w:ilvl w:val="0"/>
                <w:numId w:val="0"/>
              </w:numPr>
              <w:spacing w:before="0" w:after="0"/>
              <w:rPr>
                <w:rFonts w:ascii="Century Gothic" w:eastAsiaTheme="minorEastAsia" w:hAnsi="Century Gothic" w:cstheme="minorBidi"/>
                <w:b w:val="0"/>
                <w:sz w:val="16"/>
                <w:szCs w:val="16"/>
              </w:rPr>
            </w:pPr>
            <w:r w:rsidRPr="00DC3FDC">
              <w:rPr>
                <w:rFonts w:ascii="Century Gothic" w:eastAsiaTheme="minorEastAsia" w:hAnsi="Century Gothic" w:cstheme="minorBidi"/>
                <w:b w:val="0"/>
                <w:sz w:val="16"/>
                <w:szCs w:val="16"/>
                <w:u w:val="single"/>
              </w:rPr>
              <w:t>Thème :</w:t>
            </w:r>
            <w:r w:rsidRPr="00DC3FDC">
              <w:rPr>
                <w:rFonts w:ascii="Century Gothic" w:eastAsiaTheme="minorEastAsia" w:hAnsi="Century Gothic" w:cstheme="minorBidi"/>
                <w:b w:val="0"/>
                <w:sz w:val="16"/>
                <w:szCs w:val="16"/>
              </w:rPr>
              <w:t xml:space="preserve"> </w:t>
            </w:r>
            <w:r w:rsidR="00DC3FDC" w:rsidRPr="00DC3FDC">
              <w:rPr>
                <w:rFonts w:ascii="Century Gothic" w:eastAsiaTheme="minorEastAsia" w:hAnsi="Century Gothic" w:cstheme="minorBidi"/>
                <w:b w:val="0"/>
                <w:sz w:val="16"/>
                <w:szCs w:val="16"/>
              </w:rPr>
              <w:t>Constitution et transformation de la matière</w:t>
            </w:r>
          </w:p>
          <w:p w:rsidR="00DC3FDC" w:rsidRPr="00DC3FDC" w:rsidRDefault="00DC3FDC" w:rsidP="00DC3FDC">
            <w:pPr>
              <w:pStyle w:val="Titre4"/>
              <w:numPr>
                <w:ilvl w:val="0"/>
                <w:numId w:val="16"/>
              </w:numPr>
              <w:spacing w:before="0" w:after="0"/>
              <w:rPr>
                <w:rFonts w:ascii="Century Gothic" w:eastAsia="SimSun" w:hAnsi="Century Gothic" w:cstheme="minorBidi"/>
                <w:b w:val="0"/>
                <w:i/>
                <w:kern w:val="2"/>
                <w:sz w:val="16"/>
                <w:szCs w:val="16"/>
                <w:lang w:eastAsia="hi-IN"/>
              </w:rPr>
            </w:pPr>
            <w:r w:rsidRPr="00DC3FDC">
              <w:rPr>
                <w:rFonts w:ascii="Century Gothic" w:eastAsiaTheme="minorEastAsia" w:hAnsi="Century Gothic" w:cstheme="minorBidi"/>
                <w:b w:val="0"/>
                <w:sz w:val="16"/>
                <w:szCs w:val="16"/>
              </w:rPr>
              <w:t>Suivi de l’évolution d’un système siège d’une transformation</w:t>
            </w:r>
          </w:p>
          <w:p w:rsidR="00FF6817" w:rsidRPr="005A23DB" w:rsidRDefault="00DC3FDC" w:rsidP="00DC3FDC">
            <w:pPr>
              <w:pStyle w:val="Titre4"/>
              <w:numPr>
                <w:ilvl w:val="0"/>
                <w:numId w:val="0"/>
              </w:numPr>
              <w:spacing w:before="0" w:after="0"/>
              <w:rPr>
                <w:rFonts w:ascii="Century Gothic" w:eastAsia="SimSun" w:hAnsi="Century Gothic" w:cstheme="minorBidi"/>
                <w:b w:val="0"/>
                <w:i/>
                <w:kern w:val="2"/>
                <w:sz w:val="22"/>
                <w:szCs w:val="22"/>
                <w:lang w:eastAsia="hi-IN"/>
              </w:rPr>
            </w:pPr>
            <w:r w:rsidRPr="00DC3FDC">
              <w:rPr>
                <w:rFonts w:ascii="Century Gothic" w:eastAsiaTheme="minorEastAsia" w:hAnsi="Century Gothic" w:cstheme="minorBidi"/>
                <w:b w:val="0"/>
                <w:sz w:val="16"/>
                <w:szCs w:val="16"/>
              </w:rPr>
              <w:t>C) Détermination d’une quantité de matière grâce à une transformation chimique</w:t>
            </w:r>
            <w:r w:rsidR="00FF6817" w:rsidRPr="005A23DB">
              <w:rPr>
                <w:rFonts w:ascii="Century Gothic" w:eastAsiaTheme="minorEastAsia" w:hAnsi="Century Gothic" w:cstheme="minorBidi"/>
                <w:b w:val="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6817" w:rsidRPr="00DC3FDC" w:rsidRDefault="00DC3FDC" w:rsidP="00DC3FDC">
            <w:pPr>
              <w:snapToGrid w:val="0"/>
              <w:rPr>
                <w:rFonts w:ascii="Century Gothic" w:hAnsi="Century Gothic"/>
                <w:bCs/>
                <w:iCs/>
                <w:kern w:val="2"/>
                <w:sz w:val="16"/>
                <w:szCs w:val="16"/>
              </w:rPr>
            </w:pPr>
            <w:proofErr w:type="spellStart"/>
            <w:r w:rsidRPr="00DC3FDC">
              <w:rPr>
                <w:rFonts w:ascii="Century Gothic" w:hAnsi="Century Gothic"/>
                <w:bCs/>
                <w:iCs/>
                <w:sz w:val="16"/>
                <w:szCs w:val="16"/>
              </w:rPr>
              <w:t>spéPC</w:t>
            </w:r>
            <w:proofErr w:type="spellEnd"/>
            <w:r w:rsidRPr="00DC3FDC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1ère</w:t>
            </w:r>
          </w:p>
        </w:tc>
      </w:tr>
      <w:tr w:rsidR="00FF6817" w:rsidRPr="005A23DB" w:rsidTr="00BF1599">
        <w:tc>
          <w:tcPr>
            <w:tcW w:w="106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817" w:rsidRPr="0054116E" w:rsidRDefault="001329D8" w:rsidP="00DC3FDC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0734E2">
              <w:rPr>
                <w:rFonts w:ascii="Century Gothic" w:hAnsi="Century Gothic"/>
                <w:b/>
                <w:bCs/>
                <w:sz w:val="28"/>
                <w:szCs w:val="28"/>
              </w:rPr>
              <w:t>TP</w:t>
            </w:r>
            <w:r w:rsidR="00FF6817" w:rsidRPr="000734E2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DF587D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0 </w:t>
            </w:r>
            <w:r w:rsidR="00FF6817" w:rsidRPr="0054116E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      </w:t>
            </w:r>
            <w:r w:rsidR="0062146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            </w:t>
            </w:r>
            <w:r w:rsidR="00DC3FDC">
              <w:rPr>
                <w:rFonts w:ascii="Century Gothic" w:hAnsi="Century Gothic"/>
                <w:b/>
                <w:bCs/>
                <w:sz w:val="28"/>
                <w:szCs w:val="28"/>
              </w:rPr>
              <w:t>T</w:t>
            </w:r>
            <w:r w:rsidR="0062146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itrage </w:t>
            </w:r>
            <w:r w:rsidR="00DC3FD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avec suivi </w:t>
            </w:r>
            <w:r w:rsidR="00FF6817" w:rsidRPr="0054116E">
              <w:rPr>
                <w:rFonts w:ascii="Century Gothic" w:hAnsi="Century Gothic"/>
                <w:b/>
                <w:bCs/>
                <w:sz w:val="28"/>
                <w:szCs w:val="28"/>
              </w:rPr>
              <w:t>colorimétrique</w:t>
            </w:r>
          </w:p>
        </w:tc>
      </w:tr>
    </w:tbl>
    <w:p w:rsidR="00FF6817" w:rsidRPr="005A23DB" w:rsidRDefault="00FF6817" w:rsidP="00751120"/>
    <w:tbl>
      <w:tblPr>
        <w:tblStyle w:val="Grilledutableau"/>
        <w:tblW w:w="10682" w:type="dxa"/>
        <w:jc w:val="center"/>
        <w:tblLook w:val="04A0" w:firstRow="1" w:lastRow="0" w:firstColumn="1" w:lastColumn="0" w:noHBand="0" w:noVBand="1"/>
      </w:tblPr>
      <w:tblGrid>
        <w:gridCol w:w="382"/>
        <w:gridCol w:w="10300"/>
      </w:tblGrid>
      <w:tr w:rsidR="001329D8" w:rsidRPr="005A23DB" w:rsidTr="006355A2">
        <w:trPr>
          <w:jc w:val="center"/>
        </w:trPr>
        <w:tc>
          <w:tcPr>
            <w:tcW w:w="10682" w:type="dxa"/>
            <w:gridSpan w:val="2"/>
          </w:tcPr>
          <w:p w:rsidR="001329D8" w:rsidRPr="005A23DB" w:rsidRDefault="00DC3FDC" w:rsidP="00DC3FDC">
            <w:pPr>
              <w:jc w:val="center"/>
              <w:rPr>
                <w:rFonts w:ascii="Century Gothic" w:hAnsi="Century Gothic"/>
                <w:szCs w:val="22"/>
                <w:u w:val="single"/>
              </w:rPr>
            </w:pPr>
            <w:r w:rsidRPr="00DC3FDC">
              <w:rPr>
                <w:rFonts w:ascii="Century Gothic" w:hAnsi="Century Gothic"/>
                <w:b/>
                <w:sz w:val="20"/>
              </w:rPr>
              <w:t>Capacités exigibles Activités expérimentales</w:t>
            </w:r>
          </w:p>
        </w:tc>
      </w:tr>
      <w:tr w:rsidR="00DC3FDC" w:rsidRPr="005A23DB" w:rsidTr="00DC3FDC">
        <w:trPr>
          <w:jc w:val="center"/>
        </w:trPr>
        <w:tc>
          <w:tcPr>
            <w:tcW w:w="382" w:type="dxa"/>
            <w:shd w:val="clear" w:color="auto" w:fill="D9D9D9" w:themeFill="background1" w:themeFillShade="D9"/>
          </w:tcPr>
          <w:p w:rsidR="00DC3FDC" w:rsidRPr="005A23DB" w:rsidRDefault="00DC3FDC" w:rsidP="00BF1599">
            <w:pPr>
              <w:rPr>
                <w:rFonts w:ascii="Century Gothic" w:hAnsi="Century Gothic"/>
                <w:b/>
                <w:szCs w:val="22"/>
              </w:rPr>
            </w:pPr>
            <w:r w:rsidRPr="005A23DB">
              <w:rPr>
                <w:rFonts w:ascii="Century Gothic" w:hAnsi="Century Gothic"/>
                <w:b/>
                <w:szCs w:val="22"/>
              </w:rPr>
              <w:t>1</w:t>
            </w:r>
          </w:p>
        </w:tc>
        <w:tc>
          <w:tcPr>
            <w:tcW w:w="10300" w:type="dxa"/>
          </w:tcPr>
          <w:p w:rsidR="00DC3FDC" w:rsidRPr="00DC3FDC" w:rsidRDefault="00DC3FDC" w:rsidP="00BF1599">
            <w:pPr>
              <w:rPr>
                <w:rFonts w:ascii="Century Gothic" w:hAnsi="Century Gothic"/>
                <w:sz w:val="20"/>
              </w:rPr>
            </w:pPr>
            <w:r w:rsidRPr="00DC3FDC">
              <w:rPr>
                <w:rFonts w:ascii="Century Gothic" w:hAnsi="Century Gothic"/>
                <w:sz w:val="20"/>
              </w:rPr>
              <w:t>Expliquer ou prévoir le changement de couleur observé à l’équivalence d’un titrage mettant en jeu une espèce colorée.</w:t>
            </w:r>
          </w:p>
        </w:tc>
      </w:tr>
      <w:tr w:rsidR="001329D8" w:rsidRPr="005A23DB" w:rsidTr="00DC3FDC">
        <w:trPr>
          <w:jc w:val="center"/>
        </w:trPr>
        <w:tc>
          <w:tcPr>
            <w:tcW w:w="382" w:type="dxa"/>
            <w:shd w:val="clear" w:color="auto" w:fill="D9D9D9" w:themeFill="background1" w:themeFillShade="D9"/>
          </w:tcPr>
          <w:p w:rsidR="001329D8" w:rsidRPr="005A23DB" w:rsidRDefault="00DC3FDC" w:rsidP="00BF1599">
            <w:pPr>
              <w:rPr>
                <w:rFonts w:ascii="Century Gothic" w:hAnsi="Century Gothic"/>
                <w:b/>
                <w:szCs w:val="22"/>
              </w:rPr>
            </w:pPr>
            <w:r>
              <w:rPr>
                <w:rFonts w:ascii="Century Gothic" w:hAnsi="Century Gothic"/>
                <w:b/>
                <w:szCs w:val="22"/>
              </w:rPr>
              <w:t>2</w:t>
            </w:r>
          </w:p>
        </w:tc>
        <w:tc>
          <w:tcPr>
            <w:tcW w:w="10300" w:type="dxa"/>
          </w:tcPr>
          <w:p w:rsidR="001329D8" w:rsidRPr="00DC3FDC" w:rsidRDefault="00DC3FDC" w:rsidP="00BF1599">
            <w:pPr>
              <w:rPr>
                <w:rFonts w:ascii="Century Gothic" w:hAnsi="Century Gothic"/>
                <w:i/>
                <w:sz w:val="20"/>
                <w:u w:val="single"/>
              </w:rPr>
            </w:pPr>
            <w:r w:rsidRPr="00DC3FDC">
              <w:rPr>
                <w:rFonts w:ascii="Century Gothic" w:hAnsi="Century Gothic"/>
                <w:i/>
                <w:sz w:val="20"/>
              </w:rPr>
              <w:t>Réaliser un titrage direct avec repérage colorimétrique de l’équivalence pour déterminer la quantité de matière d’une espèce dans un échantillon</w:t>
            </w:r>
            <w:r w:rsidR="001329D8" w:rsidRPr="00DC3FDC">
              <w:rPr>
                <w:rFonts w:ascii="Century Gothic" w:hAnsi="Century Gothic"/>
                <w:i/>
                <w:sz w:val="20"/>
              </w:rPr>
              <w:t xml:space="preserve">. </w:t>
            </w:r>
          </w:p>
        </w:tc>
      </w:tr>
    </w:tbl>
    <w:p w:rsidR="00DC3FDC" w:rsidRDefault="00DC3FDC" w:rsidP="00FF6817">
      <w:pPr>
        <w:jc w:val="both"/>
        <w:rPr>
          <w:rFonts w:ascii="Century Gothic" w:hAnsi="Century Gothic" w:cs="Calibri"/>
          <w:b/>
          <w:sz w:val="22"/>
          <w:szCs w:val="22"/>
        </w:rPr>
      </w:pPr>
    </w:p>
    <w:p w:rsidR="00F0618D" w:rsidRDefault="00F0618D" w:rsidP="00751120">
      <w:pPr>
        <w:jc w:val="both"/>
        <w:rPr>
          <w:rFonts w:ascii="Century Gothic" w:hAnsi="Century Gothic"/>
          <w:sz w:val="22"/>
          <w:szCs w:val="22"/>
        </w:rPr>
      </w:pPr>
    </w:p>
    <w:p w:rsidR="00F0618D" w:rsidRDefault="00F0618D" w:rsidP="00F0618D">
      <w:pPr>
        <w:pStyle w:val="Default"/>
        <w:spacing w:after="240"/>
        <w:jc w:val="both"/>
        <w:rPr>
          <w:rFonts w:ascii="Century Gothic" w:hAnsi="Century Gothic"/>
          <w:iCs/>
          <w:sz w:val="22"/>
          <w:szCs w:val="22"/>
        </w:rPr>
      </w:pPr>
      <w:r>
        <w:rPr>
          <w:rFonts w:ascii="Century Gothic" w:hAnsi="Century Gothic"/>
          <w:iCs/>
          <w:sz w:val="22"/>
          <w:szCs w:val="22"/>
        </w:rPr>
        <w:t>Avant leur commercialisation, des contrôles de qualité sont régulièrement effectués sur des échantillons de médicaments dans l’industrie pharmaceutique.</w:t>
      </w:r>
    </w:p>
    <w:p w:rsidR="00154B96" w:rsidRPr="00F0618D" w:rsidRDefault="00154B96" w:rsidP="00751120">
      <w:pPr>
        <w:jc w:val="both"/>
        <w:rPr>
          <w:rFonts w:ascii="Century Gothic" w:hAnsi="Century Gothic"/>
          <w:sz w:val="22"/>
          <w:szCs w:val="22"/>
        </w:rPr>
      </w:pPr>
      <w:r w:rsidRPr="00F0618D">
        <w:rPr>
          <w:rFonts w:ascii="Century Gothic" w:hAnsi="Century Gothic"/>
          <w:sz w:val="22"/>
          <w:szCs w:val="22"/>
        </w:rPr>
        <w:t xml:space="preserve">La </w:t>
      </w:r>
      <w:proofErr w:type="spellStart"/>
      <w:r w:rsidRPr="00F0618D">
        <w:rPr>
          <w:rFonts w:ascii="Century Gothic" w:hAnsi="Century Gothic"/>
          <w:sz w:val="22"/>
          <w:szCs w:val="22"/>
        </w:rPr>
        <w:t>bétadine</w:t>
      </w:r>
      <w:proofErr w:type="spellEnd"/>
      <w:r w:rsidRPr="00F0618D">
        <w:rPr>
          <w:rFonts w:ascii="Century Gothic" w:hAnsi="Century Gothic"/>
          <w:sz w:val="22"/>
          <w:szCs w:val="22"/>
        </w:rPr>
        <w:t xml:space="preserve">® est un antiseptique </w:t>
      </w:r>
      <w:r w:rsidR="0096632E">
        <w:rPr>
          <w:rFonts w:ascii="Century Gothic" w:hAnsi="Century Gothic"/>
          <w:sz w:val="22"/>
          <w:szCs w:val="22"/>
        </w:rPr>
        <w:t xml:space="preserve">pharmaceutique, destiné à lutter contre la prolifération des microbes en cas de plaies ou de brûlures superficielles. </w:t>
      </w:r>
      <w:r w:rsidR="0096632E" w:rsidRPr="00F0618D">
        <w:rPr>
          <w:rFonts w:ascii="Century Gothic" w:hAnsi="Century Gothic"/>
          <w:sz w:val="22"/>
          <w:szCs w:val="22"/>
        </w:rPr>
        <w:t>À</w:t>
      </w:r>
      <w:r w:rsidRPr="00F0618D">
        <w:rPr>
          <w:rFonts w:ascii="Century Gothic" w:hAnsi="Century Gothic"/>
          <w:sz w:val="22"/>
          <w:szCs w:val="22"/>
        </w:rPr>
        <w:t xml:space="preserve"> usage externe</w:t>
      </w:r>
      <w:r w:rsidR="0096632E">
        <w:rPr>
          <w:rFonts w:ascii="Century Gothic" w:hAnsi="Century Gothic"/>
          <w:sz w:val="22"/>
          <w:szCs w:val="22"/>
        </w:rPr>
        <w:t>, son</w:t>
      </w:r>
      <w:r w:rsidRPr="00F0618D">
        <w:rPr>
          <w:rFonts w:ascii="Century Gothic" w:hAnsi="Century Gothic"/>
          <w:sz w:val="22"/>
          <w:szCs w:val="22"/>
        </w:rPr>
        <w:t xml:space="preserve"> principe actif est le </w:t>
      </w:r>
      <w:proofErr w:type="spellStart"/>
      <w:r w:rsidRPr="00F0618D">
        <w:rPr>
          <w:rFonts w:ascii="Century Gothic" w:hAnsi="Century Gothic"/>
          <w:sz w:val="22"/>
          <w:szCs w:val="22"/>
        </w:rPr>
        <w:t>diiode</w:t>
      </w:r>
      <w:proofErr w:type="spellEnd"/>
      <w:r w:rsidRPr="00F0618D">
        <w:rPr>
          <w:rFonts w:ascii="Century Gothic" w:hAnsi="Century Gothic"/>
          <w:sz w:val="22"/>
          <w:szCs w:val="22"/>
        </w:rPr>
        <w:t xml:space="preserve">. </w:t>
      </w:r>
      <w:r w:rsidR="0096632E">
        <w:rPr>
          <w:rFonts w:ascii="Century Gothic" w:hAnsi="Century Gothic"/>
          <w:sz w:val="22"/>
          <w:szCs w:val="22"/>
        </w:rPr>
        <w:t>Il permet, par oxydation</w:t>
      </w:r>
      <w:r w:rsidRPr="00F0618D">
        <w:rPr>
          <w:rFonts w:ascii="Century Gothic" w:hAnsi="Century Gothic"/>
          <w:sz w:val="22"/>
          <w:szCs w:val="22"/>
        </w:rPr>
        <w:t xml:space="preserve"> au niveau des tissus vivants, d'éliminer les microorganismes ou d'inactiver les virus. </w:t>
      </w:r>
    </w:p>
    <w:p w:rsidR="00751120" w:rsidRPr="00F0618D" w:rsidRDefault="00154B96" w:rsidP="00751120">
      <w:pPr>
        <w:jc w:val="both"/>
        <w:rPr>
          <w:rFonts w:ascii="Century Gothic" w:hAnsi="Century Gothic"/>
          <w:b/>
          <w:sz w:val="22"/>
          <w:szCs w:val="22"/>
        </w:rPr>
      </w:pPr>
      <w:r w:rsidRPr="00F0618D">
        <w:rPr>
          <w:rFonts w:ascii="Century Gothic" w:hAnsi="Century Gothic"/>
          <w:sz w:val="22"/>
          <w:szCs w:val="22"/>
        </w:rPr>
        <w:t xml:space="preserve"> </w:t>
      </w:r>
      <w:r w:rsidRPr="00F0618D">
        <w:rPr>
          <w:rFonts w:ascii="Century Gothic" w:hAnsi="Century Gothic"/>
          <w:b/>
          <w:sz w:val="22"/>
          <w:szCs w:val="22"/>
        </w:rPr>
        <w:sym w:font="Wingdings" w:char="F0F0"/>
      </w:r>
      <w:r w:rsidR="00751120" w:rsidRPr="00F0618D">
        <w:rPr>
          <w:rFonts w:ascii="Century Gothic" w:hAnsi="Century Gothic"/>
          <w:b/>
          <w:sz w:val="22"/>
          <w:szCs w:val="22"/>
        </w:rPr>
        <w:t xml:space="preserve">Comment vérifier la teneur en </w:t>
      </w:r>
      <w:proofErr w:type="spellStart"/>
      <w:r w:rsidR="00751120" w:rsidRPr="00F0618D">
        <w:rPr>
          <w:rFonts w:ascii="Century Gothic" w:hAnsi="Century Gothic"/>
          <w:b/>
          <w:sz w:val="22"/>
          <w:szCs w:val="22"/>
        </w:rPr>
        <w:t>diiode</w:t>
      </w:r>
      <w:proofErr w:type="spellEnd"/>
      <w:r w:rsidR="00751120" w:rsidRPr="00F0618D">
        <w:rPr>
          <w:rFonts w:ascii="Century Gothic" w:hAnsi="Century Gothic"/>
          <w:b/>
          <w:sz w:val="22"/>
          <w:szCs w:val="22"/>
        </w:rPr>
        <w:t xml:space="preserve"> dans une solution de </w:t>
      </w:r>
      <w:proofErr w:type="spellStart"/>
      <w:r w:rsidR="00751120" w:rsidRPr="00F0618D">
        <w:rPr>
          <w:rFonts w:ascii="Century Gothic" w:hAnsi="Century Gothic"/>
          <w:b/>
          <w:sz w:val="22"/>
          <w:szCs w:val="22"/>
        </w:rPr>
        <w:t>bétadine</w:t>
      </w:r>
      <w:proofErr w:type="spellEnd"/>
      <w:r w:rsidR="00751120" w:rsidRPr="00F0618D">
        <w:rPr>
          <w:rFonts w:ascii="Century Gothic" w:hAnsi="Century Gothic"/>
          <w:b/>
          <w:sz w:val="22"/>
          <w:szCs w:val="22"/>
        </w:rPr>
        <w:t>® ?</w:t>
      </w:r>
    </w:p>
    <w:p w:rsidR="00FF6817" w:rsidRPr="005A23DB" w:rsidRDefault="000E3E79" w:rsidP="00FF6817">
      <w:pPr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160655</wp:posOffset>
                </wp:positionV>
                <wp:extent cx="6711315" cy="5280025"/>
                <wp:effectExtent l="0" t="0" r="1333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315" cy="528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7pt;margin-top:12.65pt;width:528.45pt;height:4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" filled="f"/>
            </w:pict>
          </mc:Fallback>
        </mc:AlternateContent>
      </w:r>
    </w:p>
    <w:p w:rsidR="00FF6817" w:rsidRPr="00F0618D" w:rsidRDefault="00335A91" w:rsidP="00AD6867">
      <w:pPr>
        <w:pBdr>
          <w:bottom w:val="single" w:sz="4" w:space="1" w:color="auto"/>
        </w:pBdr>
        <w:shd w:val="clear" w:color="auto" w:fill="D9D9D9" w:themeFill="background1" w:themeFillShade="D9"/>
        <w:overflowPunct/>
        <w:textAlignment w:val="auto"/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</w:pP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>Document 1 </w:t>
      </w: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ab/>
      </w: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ab/>
      </w:r>
      <w:r w:rsidR="00F0618D"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>La Bétadine</w:t>
      </w:r>
      <w:r w:rsidR="00F0618D" w:rsidRPr="00F0618D">
        <w:rPr>
          <w:rFonts w:ascii="Century Gothic" w:hAnsi="Century Gothic"/>
          <w:sz w:val="22"/>
          <w:szCs w:val="22"/>
        </w:rPr>
        <w:t>®</w:t>
      </w:r>
    </w:p>
    <w:p w:rsidR="00D44C7A" w:rsidRDefault="0096632E" w:rsidP="00AD686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5569585</wp:posOffset>
            </wp:positionH>
            <wp:positionV relativeFrom="margin">
              <wp:posOffset>3873500</wp:posOffset>
            </wp:positionV>
            <wp:extent cx="900430" cy="914400"/>
            <wp:effectExtent l="19050" t="0" r="0" b="0"/>
            <wp:wrapSquare wrapText="bothSides"/>
            <wp:docPr id="11" name="Image 10" descr="betadine_dermique_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adine_dermique_10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120" w:rsidRPr="00D44C7A">
        <w:rPr>
          <w:rFonts w:ascii="Century Gothic" w:hAnsi="Century Gothic"/>
          <w:sz w:val="20"/>
        </w:rPr>
        <w:t>L'étiquette d</w:t>
      </w:r>
      <w:r w:rsidR="00D44C7A">
        <w:rPr>
          <w:rFonts w:ascii="Century Gothic" w:hAnsi="Century Gothic"/>
          <w:sz w:val="20"/>
        </w:rPr>
        <w:t>’un</w:t>
      </w:r>
      <w:r w:rsidR="00751120" w:rsidRPr="00D44C7A">
        <w:rPr>
          <w:rFonts w:ascii="Century Gothic" w:hAnsi="Century Gothic"/>
          <w:sz w:val="20"/>
        </w:rPr>
        <w:t xml:space="preserve"> </w:t>
      </w:r>
      <w:r w:rsidR="00D44C7A">
        <w:rPr>
          <w:rFonts w:ascii="Century Gothic" w:hAnsi="Century Gothic"/>
          <w:sz w:val="20"/>
        </w:rPr>
        <w:t>flacon de B</w:t>
      </w:r>
      <w:r w:rsidR="00751120" w:rsidRPr="00D44C7A">
        <w:rPr>
          <w:rFonts w:ascii="Century Gothic" w:hAnsi="Century Gothic"/>
          <w:sz w:val="20"/>
        </w:rPr>
        <w:t>étadine® précise :</w:t>
      </w:r>
    </w:p>
    <w:p w:rsidR="00D44C7A" w:rsidRPr="00E01DB1" w:rsidRDefault="00751120">
      <w:pPr>
        <w:rPr>
          <w:rFonts w:ascii="Century Gothic" w:hAnsi="Century Gothic"/>
          <w:b/>
          <w:i/>
          <w:sz w:val="20"/>
        </w:rPr>
      </w:pPr>
      <w:r w:rsidRPr="00F64E39">
        <w:rPr>
          <w:rFonts w:ascii="Century Gothic" w:hAnsi="Century Gothic"/>
          <w:b/>
          <w:i/>
          <w:sz w:val="20"/>
        </w:rPr>
        <w:t xml:space="preserve">Bétadine 10 % : </w:t>
      </w:r>
      <w:proofErr w:type="spellStart"/>
      <w:r w:rsidRPr="00F64E39">
        <w:rPr>
          <w:rFonts w:ascii="Century Gothic" w:hAnsi="Century Gothic"/>
          <w:b/>
          <w:i/>
          <w:sz w:val="20"/>
        </w:rPr>
        <w:t>Polyvidone</w:t>
      </w:r>
      <w:proofErr w:type="spellEnd"/>
      <w:r w:rsidRPr="00F64E39">
        <w:rPr>
          <w:rFonts w:ascii="Century Gothic" w:hAnsi="Century Gothic"/>
          <w:b/>
          <w:i/>
          <w:sz w:val="20"/>
        </w:rPr>
        <w:t xml:space="preserve"> iodée : 10g pour 100 </w:t>
      </w:r>
      <w:proofErr w:type="spellStart"/>
      <w:r w:rsidRPr="00F64E39">
        <w:rPr>
          <w:rFonts w:ascii="Century Gothic" w:hAnsi="Century Gothic"/>
          <w:b/>
          <w:i/>
          <w:sz w:val="20"/>
        </w:rPr>
        <w:t>mL</w:t>
      </w:r>
      <w:proofErr w:type="spellEnd"/>
      <w:r w:rsidR="00E01DB1">
        <w:rPr>
          <w:rFonts w:ascii="Century Gothic" w:hAnsi="Century Gothic"/>
          <w:b/>
          <w:i/>
          <w:sz w:val="20"/>
        </w:rPr>
        <w:t xml:space="preserve"> </w:t>
      </w:r>
      <w:r w:rsidR="00545D52" w:rsidRPr="00E01DB1">
        <w:rPr>
          <w:rFonts w:ascii="Century Gothic" w:hAnsi="Century Gothic"/>
          <w:i/>
          <w:sz w:val="20"/>
        </w:rPr>
        <w:t>(</w:t>
      </w:r>
      <w:r w:rsidR="0096632E" w:rsidRPr="00E01DB1">
        <w:rPr>
          <w:rFonts w:ascii="Century Gothic" w:hAnsi="Century Gothic"/>
          <w:i/>
          <w:sz w:val="20"/>
        </w:rPr>
        <w:t xml:space="preserve">soit </w:t>
      </w:r>
      <w:r w:rsidR="00545D52" w:rsidRPr="00E01DB1">
        <w:rPr>
          <w:rFonts w:ascii="Century Gothic" w:hAnsi="Century Gothic"/>
          <w:i/>
          <w:sz w:val="20"/>
        </w:rPr>
        <w:t>une concentration</w:t>
      </w:r>
      <w:r w:rsidR="0096632E" w:rsidRPr="00E01DB1">
        <w:rPr>
          <w:rFonts w:ascii="Century Gothic" w:hAnsi="Century Gothic"/>
          <w:i/>
          <w:sz w:val="20"/>
        </w:rPr>
        <w:t xml:space="preserve"> en </w:t>
      </w:r>
      <w:proofErr w:type="spellStart"/>
      <w:r w:rsidR="00F975BD" w:rsidRPr="00E01DB1">
        <w:rPr>
          <w:rFonts w:ascii="Century Gothic" w:hAnsi="Century Gothic"/>
          <w:i/>
          <w:sz w:val="20"/>
        </w:rPr>
        <w:t>di</w:t>
      </w:r>
      <w:r w:rsidR="0096632E" w:rsidRPr="00E01DB1">
        <w:rPr>
          <w:rFonts w:ascii="Century Gothic" w:hAnsi="Century Gothic"/>
          <w:i/>
          <w:sz w:val="20"/>
        </w:rPr>
        <w:t>iode</w:t>
      </w:r>
      <w:proofErr w:type="spellEnd"/>
      <w:r w:rsidR="00545D52" w:rsidRPr="00E01DB1">
        <w:rPr>
          <w:rFonts w:ascii="Century Gothic" w:hAnsi="Century Gothic"/>
          <w:sz w:val="20"/>
        </w:rPr>
        <w:t xml:space="preserve"> c</w:t>
      </w:r>
      <w:r w:rsidR="00545D52" w:rsidRPr="00E01DB1">
        <w:rPr>
          <w:rFonts w:ascii="Century Gothic" w:hAnsi="Century Gothic"/>
          <w:sz w:val="20"/>
          <w:vertAlign w:val="subscript"/>
        </w:rPr>
        <w:t>I2</w:t>
      </w:r>
      <w:r w:rsidR="00545D52" w:rsidRPr="00E01DB1">
        <w:rPr>
          <w:rFonts w:ascii="Century Gothic" w:hAnsi="Century Gothic"/>
          <w:sz w:val="20"/>
        </w:rPr>
        <w:t xml:space="preserve"> = </w:t>
      </w:r>
      <w:r w:rsidR="00102A4B">
        <w:rPr>
          <w:rFonts w:ascii="Century Gothic" w:hAnsi="Century Gothic"/>
          <w:sz w:val="20"/>
        </w:rPr>
        <w:t>(</w:t>
      </w:r>
      <w:r w:rsidR="00D44FD1">
        <w:rPr>
          <w:rFonts w:ascii="Century Gothic" w:hAnsi="Century Gothic"/>
          <w:sz w:val="20"/>
        </w:rPr>
        <w:t>3,90</w:t>
      </w:r>
      <w:r w:rsidR="00102A4B">
        <w:rPr>
          <w:rFonts w:ascii="Century Gothic" w:hAnsi="Century Gothic"/>
          <w:sz w:val="20"/>
        </w:rPr>
        <w:t xml:space="preserve"> ± 0,04)</w:t>
      </w:r>
      <w:r w:rsidR="00545D52" w:rsidRPr="00E01DB1">
        <w:rPr>
          <w:rFonts w:ascii="Century Gothic" w:hAnsi="Century Gothic"/>
          <w:sz w:val="20"/>
        </w:rPr>
        <w:t>.10</w:t>
      </w:r>
      <w:r w:rsidR="00545D52" w:rsidRPr="00E01DB1">
        <w:rPr>
          <w:rFonts w:ascii="Century Gothic" w:hAnsi="Century Gothic"/>
          <w:sz w:val="20"/>
          <w:vertAlign w:val="superscript"/>
        </w:rPr>
        <w:t>-2</w:t>
      </w:r>
      <w:r w:rsidR="00545D52" w:rsidRPr="00E01DB1">
        <w:rPr>
          <w:rFonts w:ascii="Century Gothic" w:hAnsi="Century Gothic"/>
          <w:sz w:val="20"/>
        </w:rPr>
        <w:t xml:space="preserve"> mol.L</w:t>
      </w:r>
      <w:r w:rsidR="00545D52" w:rsidRPr="00E01DB1">
        <w:rPr>
          <w:rFonts w:ascii="Century Gothic" w:hAnsi="Century Gothic"/>
          <w:sz w:val="20"/>
          <w:vertAlign w:val="superscript"/>
        </w:rPr>
        <w:t>-1</w:t>
      </w:r>
    </w:p>
    <w:p w:rsidR="00D44C7A" w:rsidRDefault="00D44C7A">
      <w:pPr>
        <w:rPr>
          <w:rFonts w:ascii="Century Gothic" w:hAnsi="Century Gothic"/>
          <w:sz w:val="20"/>
        </w:rPr>
      </w:pPr>
      <w:r w:rsidRPr="00D44C7A">
        <w:rPr>
          <w:rFonts w:ascii="Century Gothic" w:hAnsi="Century Gothic"/>
          <w:sz w:val="20"/>
        </w:rPr>
        <w:t xml:space="preserve">- masse volumique de la Bétadine : </w:t>
      </w:r>
      <w:proofErr w:type="spellStart"/>
      <w:r w:rsidRPr="00D44C7A">
        <w:rPr>
          <w:rFonts w:ascii="Century Gothic" w:hAnsi="Century Gothic"/>
          <w:sz w:val="20"/>
        </w:rPr>
        <w:t>ρ</w:t>
      </w:r>
      <w:r w:rsidRPr="00D44C7A">
        <w:rPr>
          <w:rFonts w:ascii="Century Gothic" w:hAnsi="Century Gothic"/>
          <w:sz w:val="20"/>
          <w:vertAlign w:val="subscript"/>
        </w:rPr>
        <w:t>Bétadine</w:t>
      </w:r>
      <w:proofErr w:type="spellEnd"/>
      <w:r w:rsidRPr="00D44C7A">
        <w:rPr>
          <w:rFonts w:ascii="Century Gothic" w:hAnsi="Century Gothic"/>
          <w:sz w:val="20"/>
        </w:rPr>
        <w:t xml:space="preserve"> ≈ </w:t>
      </w:r>
      <w:proofErr w:type="spellStart"/>
      <w:r w:rsidRPr="00D44C7A">
        <w:rPr>
          <w:rFonts w:ascii="Century Gothic" w:hAnsi="Century Gothic"/>
          <w:sz w:val="20"/>
        </w:rPr>
        <w:t>ρeau</w:t>
      </w:r>
      <w:proofErr w:type="spellEnd"/>
      <w:r w:rsidRPr="00D44C7A">
        <w:rPr>
          <w:rFonts w:ascii="Century Gothic" w:hAnsi="Century Gothic"/>
          <w:sz w:val="20"/>
        </w:rPr>
        <w:t xml:space="preserve"> = 1,00 g.mL</w:t>
      </w:r>
      <w:r w:rsidRPr="00D44C7A">
        <w:rPr>
          <w:rFonts w:ascii="Century Gothic" w:hAnsi="Century Gothic"/>
          <w:sz w:val="20"/>
          <w:vertAlign w:val="superscript"/>
        </w:rPr>
        <w:t>-1</w:t>
      </w:r>
      <w:r w:rsidRPr="00D44C7A">
        <w:rPr>
          <w:rFonts w:ascii="Century Gothic" w:hAnsi="Century Gothic"/>
          <w:sz w:val="20"/>
        </w:rPr>
        <w:t xml:space="preserve"> </w:t>
      </w:r>
    </w:p>
    <w:p w:rsidR="0096632E" w:rsidRDefault="00D44C7A">
      <w:pPr>
        <w:rPr>
          <w:rFonts w:ascii="Century Gothic" w:hAnsi="Century Gothic"/>
          <w:sz w:val="20"/>
        </w:rPr>
      </w:pPr>
      <w:r w:rsidRPr="00D44C7A">
        <w:rPr>
          <w:rFonts w:ascii="Century Gothic" w:hAnsi="Century Gothic"/>
          <w:sz w:val="20"/>
        </w:rPr>
        <w:t xml:space="preserve">- Masse molaire de la </w:t>
      </w:r>
      <w:proofErr w:type="spellStart"/>
      <w:r w:rsidRPr="00D44C7A">
        <w:rPr>
          <w:rFonts w:ascii="Century Gothic" w:hAnsi="Century Gothic"/>
          <w:sz w:val="20"/>
        </w:rPr>
        <w:t>polyvidone</w:t>
      </w:r>
      <w:proofErr w:type="spellEnd"/>
      <w:r w:rsidRPr="00D44C7A">
        <w:rPr>
          <w:rFonts w:ascii="Century Gothic" w:hAnsi="Century Gothic"/>
          <w:sz w:val="20"/>
        </w:rPr>
        <w:t xml:space="preserve"> iodée : M</w:t>
      </w:r>
      <w:r w:rsidR="0096632E" w:rsidRPr="0096632E">
        <w:rPr>
          <w:rFonts w:ascii="Century Gothic" w:hAnsi="Century Gothic"/>
          <w:sz w:val="20"/>
          <w:vertAlign w:val="subscript"/>
        </w:rPr>
        <w:t xml:space="preserve"> </w:t>
      </w:r>
      <w:proofErr w:type="spellStart"/>
      <w:r w:rsidR="0096632E">
        <w:rPr>
          <w:rFonts w:ascii="Century Gothic" w:hAnsi="Century Gothic"/>
          <w:sz w:val="20"/>
          <w:vertAlign w:val="subscript"/>
        </w:rPr>
        <w:t>polyvidone</w:t>
      </w:r>
      <w:proofErr w:type="spellEnd"/>
      <w:r w:rsidRPr="00D44C7A">
        <w:rPr>
          <w:rFonts w:ascii="Century Gothic" w:hAnsi="Century Gothic"/>
          <w:sz w:val="20"/>
        </w:rPr>
        <w:t xml:space="preserve"> = 2362,8 g.mol</w:t>
      </w:r>
      <w:r w:rsidRPr="00AE554F">
        <w:rPr>
          <w:rFonts w:ascii="Century Gothic" w:hAnsi="Century Gothic"/>
          <w:sz w:val="20"/>
          <w:vertAlign w:val="superscript"/>
        </w:rPr>
        <w:t>-1</w:t>
      </w:r>
    </w:p>
    <w:p w:rsidR="0096632E" w:rsidRDefault="00AE554F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  <w:r w:rsidR="0096632E">
        <w:rPr>
          <w:rFonts w:ascii="Century Gothic" w:hAnsi="Century Gothic"/>
          <w:sz w:val="20"/>
        </w:rPr>
        <w:t xml:space="preserve">- Masse molaire du </w:t>
      </w:r>
      <w:proofErr w:type="spellStart"/>
      <w:r w:rsidR="0096632E">
        <w:rPr>
          <w:rFonts w:ascii="Century Gothic" w:hAnsi="Century Gothic"/>
          <w:sz w:val="20"/>
        </w:rPr>
        <w:t>diiode</w:t>
      </w:r>
      <w:proofErr w:type="spellEnd"/>
      <w:r w:rsidR="0096632E">
        <w:rPr>
          <w:rFonts w:ascii="Century Gothic" w:hAnsi="Century Gothic"/>
          <w:sz w:val="20"/>
        </w:rPr>
        <w:t> : M</w:t>
      </w:r>
      <w:r w:rsidR="0096632E" w:rsidRPr="0096632E">
        <w:rPr>
          <w:rFonts w:ascii="Century Gothic" w:hAnsi="Century Gothic"/>
          <w:sz w:val="20"/>
          <w:vertAlign w:val="subscript"/>
        </w:rPr>
        <w:t xml:space="preserve"> I2</w:t>
      </w:r>
      <w:r w:rsidR="0096632E">
        <w:rPr>
          <w:rFonts w:ascii="Century Gothic" w:hAnsi="Century Gothic"/>
          <w:sz w:val="20"/>
        </w:rPr>
        <w:t xml:space="preserve"> = 253,8 g.mol</w:t>
      </w:r>
      <w:r w:rsidR="0096632E" w:rsidRPr="0096632E">
        <w:rPr>
          <w:rFonts w:ascii="Century Gothic" w:hAnsi="Century Gothic"/>
          <w:sz w:val="20"/>
          <w:vertAlign w:val="superscript"/>
        </w:rPr>
        <w:t>-1</w:t>
      </w:r>
    </w:p>
    <w:p w:rsidR="00FB43A1" w:rsidRPr="00C211E1" w:rsidRDefault="00FB43A1" w:rsidP="00FF6817">
      <w:pPr>
        <w:pStyle w:val="NormalWeb"/>
        <w:spacing w:before="0" w:beforeAutospacing="0" w:after="0" w:afterAutospacing="0"/>
        <w:ind w:left="142"/>
        <w:jc w:val="both"/>
        <w:rPr>
          <w:rFonts w:ascii="Century Gothic" w:hAnsi="Century Gothic"/>
          <w:sz w:val="10"/>
          <w:szCs w:val="10"/>
        </w:rPr>
      </w:pPr>
    </w:p>
    <w:p w:rsidR="00F0618D" w:rsidRPr="00F0618D" w:rsidRDefault="00F0618D" w:rsidP="00F0618D">
      <w:pPr>
        <w:pBdr>
          <w:bottom w:val="single" w:sz="4" w:space="1" w:color="auto"/>
        </w:pBdr>
        <w:shd w:val="clear" w:color="auto" w:fill="D9D9D9" w:themeFill="background1" w:themeFillShade="D9"/>
        <w:overflowPunct/>
        <w:textAlignment w:val="auto"/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</w:pP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>Document 2 </w:t>
      </w: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ab/>
      </w:r>
      <w:r w:rsidRPr="00F0618D">
        <w:rPr>
          <w:rFonts w:ascii="Century Gothic" w:eastAsiaTheme="minorHAnsi" w:hAnsi="Century Gothic" w:cs="Arial-BoldMT"/>
          <w:b/>
          <w:bCs/>
          <w:sz w:val="22"/>
          <w:szCs w:val="22"/>
          <w:lang w:eastAsia="en-US"/>
        </w:rPr>
        <w:tab/>
      </w:r>
      <w:r w:rsidRPr="00F0618D">
        <w:rPr>
          <w:rFonts w:ascii="Century Gothic" w:hAnsi="Century Gothic"/>
          <w:b/>
          <w:sz w:val="22"/>
          <w:szCs w:val="22"/>
        </w:rPr>
        <w:t xml:space="preserve">Titrage </w:t>
      </w:r>
      <w:r w:rsidR="00FD37CB">
        <w:rPr>
          <w:rFonts w:ascii="Century Gothic" w:hAnsi="Century Gothic"/>
          <w:b/>
          <w:sz w:val="22"/>
          <w:szCs w:val="22"/>
        </w:rPr>
        <w:t xml:space="preserve">avec suivi colorimétrique </w:t>
      </w:r>
      <w:r w:rsidRPr="00F0618D">
        <w:rPr>
          <w:rFonts w:ascii="Century Gothic" w:hAnsi="Century Gothic"/>
          <w:b/>
          <w:sz w:val="22"/>
          <w:szCs w:val="22"/>
        </w:rPr>
        <w:t>d’une espèce chimique en solution</w:t>
      </w:r>
    </w:p>
    <w:p w:rsidR="00F0618D" w:rsidRPr="00FD37CB" w:rsidRDefault="00F0618D" w:rsidP="00FD37CB">
      <w:pPr>
        <w:jc w:val="both"/>
        <w:rPr>
          <w:rFonts w:ascii="Century Gothic" w:eastAsia="Batang" w:hAnsi="Century Gothic"/>
          <w:b/>
          <w:bCs/>
          <w:iCs/>
          <w:sz w:val="20"/>
        </w:rPr>
      </w:pPr>
      <w:r w:rsidRPr="00FD37CB">
        <w:rPr>
          <w:rFonts w:ascii="Century Gothic" w:eastAsia="Batang" w:hAnsi="Century Gothic"/>
          <w:b/>
          <w:bCs/>
          <w:iCs/>
          <w:sz w:val="20"/>
        </w:rPr>
        <w:t>Doser une espèce chimique en solution, c’est déterminer sa concentration dans cette solution.</w:t>
      </w:r>
    </w:p>
    <w:p w:rsidR="00F0618D" w:rsidRPr="00F0618D" w:rsidRDefault="00F64E39" w:rsidP="00FD37CB">
      <w:pPr>
        <w:jc w:val="both"/>
        <w:rPr>
          <w:rFonts w:ascii="Century Gothic" w:eastAsia="Batang" w:hAnsi="Century Gothic"/>
          <w:bCs/>
          <w:iCs/>
          <w:sz w:val="20"/>
        </w:rPr>
      </w:pPr>
      <w:r>
        <w:rPr>
          <w:rFonts w:ascii="Century Gothic" w:eastAsia="Batang" w:hAnsi="Century Gothic"/>
          <w:bCs/>
          <w:iCs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5154295</wp:posOffset>
            </wp:positionH>
            <wp:positionV relativeFrom="margin">
              <wp:posOffset>5197475</wp:posOffset>
            </wp:positionV>
            <wp:extent cx="1315720" cy="1738630"/>
            <wp:effectExtent l="19050" t="0" r="0" b="0"/>
            <wp:wrapSquare wrapText="bothSides"/>
            <wp:docPr id="10" name="Image 9" descr="do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sag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618D" w:rsidRPr="00F0618D">
        <w:rPr>
          <w:rFonts w:ascii="Century Gothic" w:eastAsia="Batang" w:hAnsi="Century Gothic"/>
          <w:bCs/>
          <w:iCs/>
          <w:sz w:val="20"/>
        </w:rPr>
        <w:t>Un titrage exploite une réaction chimique entre l’espèce chimique de la solution à doser et l’espèce chimique d’une autre solution de concentration connue</w:t>
      </w:r>
      <w:r w:rsidR="003D6C52">
        <w:rPr>
          <w:rFonts w:ascii="Century Gothic" w:eastAsia="Batang" w:hAnsi="Century Gothic"/>
          <w:bCs/>
          <w:iCs/>
          <w:sz w:val="20"/>
        </w:rPr>
        <w:t>,</w:t>
      </w:r>
      <w:r w:rsidR="003D6C52">
        <w:rPr>
          <w:rFonts w:ascii="Century Gothic" w:eastAsia="Batang" w:hAnsi="Century Gothic"/>
          <w:bCs/>
          <w:iCs/>
          <w:color w:val="FF0000"/>
          <w:sz w:val="20"/>
        </w:rPr>
        <w:t xml:space="preserve"> </w:t>
      </w:r>
      <w:r w:rsidR="003D6C52" w:rsidRPr="00E01DB1">
        <w:rPr>
          <w:rFonts w:ascii="Century Gothic" w:eastAsia="Batang" w:hAnsi="Century Gothic"/>
          <w:bCs/>
          <w:iCs/>
          <w:sz w:val="20"/>
        </w:rPr>
        <w:t xml:space="preserve">appelée solution </w:t>
      </w:r>
      <w:proofErr w:type="spellStart"/>
      <w:r w:rsidR="003D6C52" w:rsidRPr="00E01DB1">
        <w:rPr>
          <w:rFonts w:ascii="Century Gothic" w:eastAsia="Batang" w:hAnsi="Century Gothic"/>
          <w:bCs/>
          <w:iCs/>
          <w:sz w:val="20"/>
        </w:rPr>
        <w:t>titrante</w:t>
      </w:r>
      <w:proofErr w:type="spellEnd"/>
      <w:r w:rsidR="00F0618D" w:rsidRPr="00F0618D">
        <w:rPr>
          <w:rFonts w:ascii="Century Gothic" w:eastAsia="Batang" w:hAnsi="Century Gothic"/>
          <w:bCs/>
          <w:iCs/>
          <w:sz w:val="20"/>
        </w:rPr>
        <w:t>.</w:t>
      </w:r>
      <w:r w:rsidR="00FD37CB">
        <w:rPr>
          <w:rFonts w:ascii="Century Gothic" w:eastAsia="Batang" w:hAnsi="Century Gothic"/>
          <w:bCs/>
          <w:iCs/>
          <w:sz w:val="20"/>
        </w:rPr>
        <w:t xml:space="preserve"> Cette réaction chimique doit être rapide, totale et unique.</w:t>
      </w:r>
    </w:p>
    <w:p w:rsidR="001849B6" w:rsidRDefault="001849B6" w:rsidP="001849B6">
      <w:pPr>
        <w:jc w:val="both"/>
        <w:rPr>
          <w:rFonts w:ascii="Century Gothic" w:eastAsia="Batang" w:hAnsi="Century Gothic"/>
          <w:bCs/>
          <w:iCs/>
          <w:sz w:val="20"/>
        </w:rPr>
      </w:pPr>
      <w:r w:rsidRPr="00F0618D">
        <w:rPr>
          <w:rFonts w:ascii="Century Gothic" w:eastAsia="Batang" w:hAnsi="Century Gothic"/>
          <w:bCs/>
          <w:iCs/>
          <w:sz w:val="20"/>
        </w:rPr>
        <w:t>Lors d</w:t>
      </w:r>
      <w:r w:rsidR="003D6C52">
        <w:rPr>
          <w:rFonts w:ascii="Century Gothic" w:eastAsia="Batang" w:hAnsi="Century Gothic"/>
          <w:bCs/>
          <w:iCs/>
          <w:color w:val="FF0000"/>
          <w:sz w:val="20"/>
        </w:rPr>
        <w:t>u</w:t>
      </w:r>
      <w:r w:rsidRPr="00F0618D">
        <w:rPr>
          <w:rFonts w:ascii="Century Gothic" w:eastAsia="Batang" w:hAnsi="Century Gothic"/>
          <w:bCs/>
          <w:iCs/>
          <w:sz w:val="20"/>
        </w:rPr>
        <w:t xml:space="preserve"> </w:t>
      </w:r>
      <w:r>
        <w:rPr>
          <w:rFonts w:ascii="Century Gothic" w:eastAsia="Batang" w:hAnsi="Century Gothic"/>
          <w:bCs/>
          <w:iCs/>
          <w:sz w:val="20"/>
        </w:rPr>
        <w:t>titrage</w:t>
      </w:r>
      <w:r w:rsidRPr="00F0618D">
        <w:rPr>
          <w:rFonts w:ascii="Century Gothic" w:eastAsia="Batang" w:hAnsi="Century Gothic"/>
          <w:bCs/>
          <w:iCs/>
          <w:sz w:val="20"/>
        </w:rPr>
        <w:t>, on introduit la solution titrée, de concentration inconnue, dans un bécher.</w:t>
      </w:r>
      <w:r>
        <w:rPr>
          <w:rFonts w:ascii="Century Gothic" w:eastAsia="Batang" w:hAnsi="Century Gothic"/>
          <w:bCs/>
          <w:iCs/>
          <w:sz w:val="20"/>
        </w:rPr>
        <w:t xml:space="preserve"> </w:t>
      </w:r>
      <w:r w:rsidRPr="00F0618D">
        <w:rPr>
          <w:rFonts w:ascii="Century Gothic" w:eastAsia="Batang" w:hAnsi="Century Gothic"/>
          <w:bCs/>
          <w:iCs/>
          <w:sz w:val="20"/>
        </w:rPr>
        <w:t xml:space="preserve">On </w:t>
      </w:r>
      <w:r>
        <w:rPr>
          <w:rFonts w:ascii="Century Gothic" w:eastAsia="Batang" w:hAnsi="Century Gothic"/>
          <w:bCs/>
          <w:iCs/>
          <w:sz w:val="20"/>
        </w:rPr>
        <w:t xml:space="preserve">y </w:t>
      </w:r>
      <w:r w:rsidRPr="00F0618D">
        <w:rPr>
          <w:rFonts w:ascii="Century Gothic" w:eastAsia="Batang" w:hAnsi="Century Gothic"/>
          <w:bCs/>
          <w:iCs/>
          <w:sz w:val="20"/>
        </w:rPr>
        <w:t>verse progressivement, à l’aide d</w:t>
      </w:r>
      <w:r>
        <w:rPr>
          <w:rFonts w:ascii="Century Gothic" w:eastAsia="Batang" w:hAnsi="Century Gothic"/>
          <w:bCs/>
          <w:iCs/>
          <w:sz w:val="20"/>
        </w:rPr>
        <w:t>’une</w:t>
      </w:r>
      <w:r w:rsidRPr="00F0618D">
        <w:rPr>
          <w:rFonts w:ascii="Century Gothic" w:eastAsia="Batang" w:hAnsi="Century Gothic"/>
          <w:bCs/>
          <w:iCs/>
          <w:sz w:val="20"/>
        </w:rPr>
        <w:t xml:space="preserve"> burette, la solution </w:t>
      </w:r>
      <w:proofErr w:type="spellStart"/>
      <w:r w:rsidRPr="00F0618D">
        <w:rPr>
          <w:rFonts w:ascii="Century Gothic" w:eastAsia="Batang" w:hAnsi="Century Gothic"/>
          <w:bCs/>
          <w:iCs/>
          <w:sz w:val="20"/>
        </w:rPr>
        <w:t>titrante</w:t>
      </w:r>
      <w:proofErr w:type="spellEnd"/>
      <w:r>
        <w:rPr>
          <w:rFonts w:ascii="Century Gothic" w:eastAsia="Batang" w:hAnsi="Century Gothic"/>
          <w:bCs/>
          <w:iCs/>
          <w:sz w:val="20"/>
        </w:rPr>
        <w:t xml:space="preserve"> </w:t>
      </w:r>
      <w:r w:rsidRPr="00F0618D">
        <w:rPr>
          <w:rFonts w:ascii="Century Gothic" w:eastAsia="Batang" w:hAnsi="Century Gothic"/>
          <w:bCs/>
          <w:iCs/>
          <w:sz w:val="20"/>
        </w:rPr>
        <w:t>de concentration conn</w:t>
      </w:r>
      <w:r>
        <w:rPr>
          <w:rFonts w:ascii="Century Gothic" w:eastAsia="Batang" w:hAnsi="Century Gothic"/>
          <w:bCs/>
          <w:iCs/>
          <w:sz w:val="20"/>
        </w:rPr>
        <w:t>ue.</w:t>
      </w:r>
    </w:p>
    <w:p w:rsidR="003D6C52" w:rsidRDefault="00F0618D" w:rsidP="00FD37CB">
      <w:pPr>
        <w:jc w:val="both"/>
        <w:rPr>
          <w:rFonts w:ascii="Century Gothic" w:eastAsia="Batang" w:hAnsi="Century Gothic"/>
          <w:bCs/>
          <w:iCs/>
          <w:sz w:val="20"/>
        </w:rPr>
      </w:pPr>
      <w:r w:rsidRPr="00F0618D">
        <w:rPr>
          <w:rFonts w:ascii="Century Gothic" w:eastAsia="Batang" w:hAnsi="Century Gothic"/>
          <w:bCs/>
          <w:iCs/>
          <w:sz w:val="20"/>
        </w:rPr>
        <w:t>L’équivalence d’un titrage correspond à l’état du système où il y a changement de réactif limitant : le réactif titrant et le réactif titrés sont entièrement consommés.</w:t>
      </w:r>
      <w:r w:rsidR="001849B6">
        <w:rPr>
          <w:rFonts w:ascii="Century Gothic" w:eastAsia="Batang" w:hAnsi="Century Gothic"/>
          <w:bCs/>
          <w:iCs/>
          <w:sz w:val="20"/>
        </w:rPr>
        <w:t xml:space="preserve"> </w:t>
      </w:r>
    </w:p>
    <w:p w:rsidR="00F0618D" w:rsidRPr="00F0618D" w:rsidRDefault="001849B6" w:rsidP="00FD37CB">
      <w:pPr>
        <w:jc w:val="both"/>
        <w:rPr>
          <w:rFonts w:ascii="Century Gothic" w:eastAsia="Batang" w:hAnsi="Century Gothic"/>
          <w:bCs/>
          <w:iCs/>
          <w:sz w:val="20"/>
        </w:rPr>
      </w:pPr>
      <w:r>
        <w:rPr>
          <w:rFonts w:ascii="Century Gothic" w:eastAsia="Batang" w:hAnsi="Century Gothic"/>
          <w:bCs/>
          <w:iCs/>
          <w:sz w:val="20"/>
        </w:rPr>
        <w:t xml:space="preserve">Un </w:t>
      </w:r>
      <w:r w:rsidR="003D6C52" w:rsidRPr="00E01DB1">
        <w:rPr>
          <w:rFonts w:ascii="Century Gothic" w:eastAsia="Batang" w:hAnsi="Century Gothic"/>
          <w:bCs/>
          <w:iCs/>
          <w:sz w:val="20"/>
        </w:rPr>
        <w:t>changement</w:t>
      </w:r>
      <w:r w:rsidRPr="003D6C52">
        <w:rPr>
          <w:rFonts w:ascii="Century Gothic" w:eastAsia="Batang" w:hAnsi="Century Gothic"/>
          <w:bCs/>
          <w:iCs/>
          <w:color w:val="FF0000"/>
          <w:sz w:val="20"/>
        </w:rPr>
        <w:t xml:space="preserve"> </w:t>
      </w:r>
      <w:r>
        <w:rPr>
          <w:rFonts w:ascii="Century Gothic" w:eastAsia="Batang" w:hAnsi="Century Gothic"/>
          <w:bCs/>
          <w:iCs/>
          <w:sz w:val="20"/>
        </w:rPr>
        <w:t>de couleur permet, dans le cas d’un suivi colorimétrique, de repérer cet instant.</w:t>
      </w:r>
    </w:p>
    <w:p w:rsidR="00FD37CB" w:rsidRDefault="00FD37CB" w:rsidP="00F0618D">
      <w:pPr>
        <w:rPr>
          <w:rFonts w:ascii="Century Gothic" w:eastAsia="Batang" w:hAnsi="Century Gothic"/>
          <w:bCs/>
          <w:iCs/>
          <w:sz w:val="20"/>
        </w:rPr>
      </w:pPr>
    </w:p>
    <w:p w:rsidR="003D6C52" w:rsidRPr="003D6C52" w:rsidRDefault="003D6C52" w:rsidP="003D6C52">
      <w:pPr>
        <w:pBdr>
          <w:bottom w:val="single" w:sz="4" w:space="1" w:color="auto"/>
        </w:pBdr>
        <w:shd w:val="clear" w:color="auto" w:fill="D9D9D9" w:themeFill="background1" w:themeFillShade="D9"/>
        <w:overflowPunct/>
        <w:textAlignment w:val="auto"/>
        <w:rPr>
          <w:rFonts w:ascii="Century Gothic" w:eastAsiaTheme="minorHAnsi" w:hAnsi="Century Gothic" w:cs="Arial-BoldMT"/>
          <w:b/>
          <w:bCs/>
          <w:i/>
          <w:noProof/>
          <w:color w:val="FF0000"/>
          <w:sz w:val="22"/>
          <w:szCs w:val="22"/>
        </w:rPr>
      </w:pPr>
      <w:r w:rsidRPr="00F64E39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 xml:space="preserve">Document </w:t>
      </w:r>
      <w:r w:rsidR="007C4C88" w:rsidRPr="00E01DB1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3</w:t>
      </w:r>
      <w:r w:rsidRPr="00F64E39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 w:rsidRPr="00F64E39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É</w:t>
      </w:r>
      <w:r w:rsidRPr="00F64E39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quivalence d’un titrage</w:t>
      </w:r>
      <w:r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 xml:space="preserve">    </w:t>
      </w:r>
    </w:p>
    <w:p w:rsidR="00E01DB1" w:rsidRDefault="00E01DB1" w:rsidP="00E01DB1">
      <w:pPr>
        <w:spacing w:line="276" w:lineRule="auto"/>
        <w:rPr>
          <w:rFonts w:ascii="Century Gothic" w:hAnsi="Century Gothic"/>
          <w:sz w:val="20"/>
        </w:rPr>
      </w:pPr>
    </w:p>
    <w:p w:rsidR="003D6C52" w:rsidRPr="00F64E39" w:rsidRDefault="003D6C52" w:rsidP="00E01DB1">
      <w:pPr>
        <w:spacing w:line="276" w:lineRule="auto"/>
        <w:rPr>
          <w:rFonts w:ascii="Century Gothic" w:hAnsi="Century Gothic"/>
          <w:sz w:val="20"/>
        </w:rPr>
      </w:pPr>
      <w:r w:rsidRPr="00F64E39">
        <w:rPr>
          <w:rFonts w:ascii="Century Gothic" w:hAnsi="Century Gothic"/>
          <w:sz w:val="20"/>
        </w:rPr>
        <w:t xml:space="preserve">A l’équivalence, l’espèce titrée (quantité initiale inconnue : </w:t>
      </w:r>
      <w:proofErr w:type="spellStart"/>
      <w:r w:rsidRPr="00F64E39">
        <w:rPr>
          <w:rFonts w:ascii="Century Gothic" w:hAnsi="Century Gothic"/>
          <w:sz w:val="20"/>
        </w:rPr>
        <w:t>n</w:t>
      </w:r>
      <w:r w:rsidR="00E547FC">
        <w:rPr>
          <w:rFonts w:ascii="Century Gothic" w:hAnsi="Century Gothic"/>
          <w:sz w:val="20"/>
          <w:vertAlign w:val="subscript"/>
        </w:rPr>
        <w:t>titré</w:t>
      </w:r>
      <w:proofErr w:type="spellEnd"/>
      <w:r w:rsidRPr="00F64E39">
        <w:rPr>
          <w:rFonts w:ascii="Century Gothic" w:hAnsi="Century Gothic"/>
          <w:sz w:val="20"/>
        </w:rPr>
        <w:t xml:space="preserve">) a été entièrement consommée par l’espèce </w:t>
      </w:r>
      <w:proofErr w:type="spellStart"/>
      <w:r w:rsidRPr="00F64E39">
        <w:rPr>
          <w:rFonts w:ascii="Century Gothic" w:hAnsi="Century Gothic"/>
          <w:sz w:val="20"/>
        </w:rPr>
        <w:t>titrante</w:t>
      </w:r>
      <w:proofErr w:type="spellEnd"/>
      <w:r w:rsidRPr="00F64E39">
        <w:rPr>
          <w:rFonts w:ascii="Century Gothic" w:hAnsi="Century Gothic"/>
          <w:sz w:val="20"/>
        </w:rPr>
        <w:t xml:space="preserve"> (quantité apportée </w:t>
      </w:r>
      <w:proofErr w:type="spellStart"/>
      <w:r w:rsidRPr="00F64E39">
        <w:rPr>
          <w:rFonts w:ascii="Century Gothic" w:hAnsi="Century Gothic"/>
          <w:sz w:val="20"/>
        </w:rPr>
        <w:t>n</w:t>
      </w:r>
      <w:r w:rsidR="00E547FC">
        <w:rPr>
          <w:rFonts w:ascii="Century Gothic" w:hAnsi="Century Gothic"/>
          <w:sz w:val="20"/>
          <w:vertAlign w:val="subscript"/>
        </w:rPr>
        <w:t>titrant</w:t>
      </w:r>
      <w:proofErr w:type="spellEnd"/>
      <w:r w:rsidRPr="00F64E39">
        <w:rPr>
          <w:rFonts w:ascii="Century Gothic" w:hAnsi="Century Gothic"/>
          <w:sz w:val="20"/>
        </w:rPr>
        <w:t>).</w:t>
      </w:r>
    </w:p>
    <w:p w:rsidR="003D6C52" w:rsidRPr="00F64E39" w:rsidRDefault="003D6C52" w:rsidP="00E01DB1">
      <w:pPr>
        <w:spacing w:line="360" w:lineRule="auto"/>
        <w:rPr>
          <w:rFonts w:ascii="Century Gothic" w:hAnsi="Century Gothic"/>
          <w:sz w:val="20"/>
        </w:rPr>
      </w:pPr>
      <w:r w:rsidRPr="00F64E39">
        <w:rPr>
          <w:rFonts w:ascii="Century Gothic" w:hAnsi="Century Gothic"/>
          <w:sz w:val="20"/>
        </w:rPr>
        <w:t xml:space="preserve">L’équation support de titrage est : </w:t>
      </w:r>
      <m:oMath>
        <m:sSub>
          <m:sSubPr>
            <m:ctrlPr>
              <w:rPr>
                <w:rFonts w:ascii="Cambria Math" w:hAnsi="Cambria Math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</w:rPr>
              <m:t>titrant</m:t>
            </m:r>
          </m:sub>
        </m:sSub>
        <m:r>
          <m:rPr>
            <m:sty m:val="bi"/>
          </m:rPr>
          <w:rPr>
            <w:rFonts w:ascii="Cambria Math" w:hAnsi="Cambria Math"/>
            <w:sz w:val="20"/>
          </w:rPr>
          <m:t>Titrant+</m:t>
        </m:r>
        <m:sSub>
          <m:sSubPr>
            <m:ctrlPr>
              <w:rPr>
                <w:rFonts w:ascii="Cambria Math" w:hAnsi="Cambria Math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</w:rPr>
              <m:t>titré</m:t>
            </m:r>
          </m:sub>
        </m:sSub>
        <m:r>
          <m:rPr>
            <m:sty m:val="bi"/>
          </m:rPr>
          <w:rPr>
            <w:rFonts w:ascii="Cambria Math" w:hAnsi="Cambria Math"/>
            <w:sz w:val="20"/>
          </w:rPr>
          <m:t xml:space="preserve">Titré⟶ </m:t>
        </m:r>
        <m:sSub>
          <m:sSubPr>
            <m:ctrlPr>
              <w:rPr>
                <w:rFonts w:ascii="Cambria Math" w:hAnsi="Cambria Math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sz w:val="20"/>
          </w:rPr>
          <m:t>C+</m:t>
        </m:r>
        <m:sSub>
          <m:sSubPr>
            <m:ctrlPr>
              <w:rPr>
                <w:rFonts w:ascii="Cambria Math" w:hAnsi="Cambria Math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sz w:val="20"/>
          </w:rPr>
          <m:t>D</m:t>
        </m:r>
      </m:oMath>
      <w:r w:rsidR="00E547FC">
        <w:rPr>
          <w:rFonts w:ascii="Century Gothic" w:hAnsi="Century Gothic"/>
          <w:sz w:val="20"/>
        </w:rPr>
        <w:t xml:space="preserve"> avec </w:t>
      </w:r>
      <m:oMath>
        <m:sSub>
          <m:sSubPr>
            <m:ctrlPr>
              <w:rPr>
                <w:rFonts w:ascii="Cambria Math" w:hAnsi="Century Gothic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0"/>
              </w:rPr>
              <m:t>ν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</w:rPr>
              <m:t>i</m:t>
            </m:r>
          </m:sub>
        </m:sSub>
        <m:r>
          <m:rPr>
            <m:sty m:val="bi"/>
          </m:rPr>
          <w:rPr>
            <w:rFonts w:ascii="Cambria Math" w:hAnsi="Century Gothic"/>
            <w:sz w:val="20"/>
          </w:rPr>
          <m:t>:</m:t>
        </m:r>
        <m:r>
          <m:rPr>
            <m:sty m:val="p"/>
          </m:rPr>
          <w:rPr>
            <w:rFonts w:ascii="Cambria Math" w:hAnsi="Century Gothic"/>
            <w:sz w:val="20"/>
          </w:rPr>
          <m:t>coefficients soechiom</m:t>
        </m:r>
        <m:r>
          <w:rPr>
            <w:rFonts w:ascii="Cambria Math" w:hAnsi="Cambria Math"/>
            <w:sz w:val="20"/>
          </w:rPr>
          <m:t>é</m:t>
        </m:r>
        <m:r>
          <m:rPr>
            <m:sty m:val="p"/>
          </m:rPr>
          <w:rPr>
            <w:rFonts w:ascii="Cambria Math" w:hAnsi="Century Gothic"/>
            <w:sz w:val="20"/>
          </w:rPr>
          <m:t>triques</m:t>
        </m:r>
      </m:oMath>
      <w:r w:rsidR="00E547FC" w:rsidRPr="00EC07FD">
        <w:rPr>
          <w:rFonts w:ascii="Century Gothic" w:hAnsi="Century Gothic"/>
          <w:sz w:val="20"/>
        </w:rPr>
        <w:t xml:space="preserve"> </w:t>
      </w:r>
      <w:r w:rsidR="00E547FC">
        <w:rPr>
          <w:rFonts w:ascii="Century Gothic" w:hAnsi="Century Gothic"/>
          <w:sz w:val="20"/>
        </w:rPr>
        <w:t>et C et D, produits de la réaction.</w:t>
      </w:r>
    </w:p>
    <w:p w:rsidR="003D6C52" w:rsidRPr="00F64E39" w:rsidRDefault="003D6C52" w:rsidP="00E01DB1">
      <w:pPr>
        <w:spacing w:line="360" w:lineRule="auto"/>
        <w:rPr>
          <w:rFonts w:ascii="Century Gothic" w:hAnsi="Century Gothic"/>
          <w:sz w:val="20"/>
        </w:rPr>
      </w:pPr>
      <w:r w:rsidRPr="00F64E39">
        <w:rPr>
          <w:rFonts w:ascii="Century Gothic" w:hAnsi="Century Gothic"/>
          <w:sz w:val="20"/>
        </w:rPr>
        <w:t xml:space="preserve">L’égalité des quantités est alors :  </w:t>
      </w:r>
      <m:oMath>
        <m:f>
          <m:fPr>
            <m:ctrlPr>
              <w:rPr>
                <w:rFonts w:ascii="Cambria Math" w:hAnsi="Cambria Math"/>
                <w:b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titrant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ν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titrant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titré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ν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0"/>
                  </w:rPr>
                  <m:t>titré</m:t>
                </m:r>
              </m:sub>
            </m:sSub>
          </m:den>
        </m:f>
      </m:oMath>
      <w:r w:rsidRPr="00F64E39">
        <w:rPr>
          <w:rFonts w:ascii="Century Gothic" w:hAnsi="Century Gothic"/>
          <w:sz w:val="20"/>
        </w:rPr>
        <w:t xml:space="preserve"> avec </w:t>
      </w:r>
      <w:proofErr w:type="spellStart"/>
      <w:r w:rsidRPr="00E547FC">
        <w:rPr>
          <w:rFonts w:ascii="Century Gothic" w:hAnsi="Century Gothic"/>
          <w:sz w:val="20"/>
        </w:rPr>
        <w:t>n</w:t>
      </w:r>
      <w:r w:rsidR="00E547FC" w:rsidRPr="00E547FC">
        <w:rPr>
          <w:rFonts w:ascii="Century Gothic" w:hAnsi="Century Gothic"/>
          <w:sz w:val="20"/>
          <w:vertAlign w:val="subscript"/>
        </w:rPr>
        <w:t>titré</w:t>
      </w:r>
      <w:proofErr w:type="spellEnd"/>
      <w:r w:rsidRPr="00E547FC">
        <w:rPr>
          <w:rFonts w:ascii="Century Gothic" w:hAnsi="Century Gothic"/>
          <w:sz w:val="20"/>
        </w:rPr>
        <w:t xml:space="preserve"> = </w:t>
      </w:r>
      <w:proofErr w:type="spellStart"/>
      <w:r w:rsidRPr="00E547FC">
        <w:rPr>
          <w:rFonts w:ascii="Century Gothic" w:hAnsi="Century Gothic"/>
          <w:sz w:val="20"/>
        </w:rPr>
        <w:t>C</w:t>
      </w:r>
      <w:r w:rsidR="00E547FC" w:rsidRPr="00E547FC">
        <w:rPr>
          <w:rFonts w:ascii="Century Gothic" w:hAnsi="Century Gothic"/>
          <w:sz w:val="20"/>
          <w:vertAlign w:val="subscript"/>
        </w:rPr>
        <w:t>titré</w:t>
      </w:r>
      <w:r w:rsidRPr="00E547FC">
        <w:rPr>
          <w:rFonts w:ascii="Century Gothic" w:hAnsi="Century Gothic"/>
          <w:sz w:val="20"/>
        </w:rPr>
        <w:t>.V</w:t>
      </w:r>
      <w:r w:rsidR="00E547FC" w:rsidRPr="00E547FC">
        <w:rPr>
          <w:rFonts w:ascii="Century Gothic" w:hAnsi="Century Gothic"/>
          <w:sz w:val="20"/>
          <w:vertAlign w:val="subscript"/>
        </w:rPr>
        <w:t>titré</w:t>
      </w:r>
      <w:proofErr w:type="spellEnd"/>
      <w:r w:rsidRPr="00E547FC">
        <w:rPr>
          <w:rFonts w:ascii="Century Gothic" w:hAnsi="Century Gothic"/>
          <w:sz w:val="20"/>
          <w:vertAlign w:val="subscript"/>
        </w:rPr>
        <w:t xml:space="preserve"> </w:t>
      </w:r>
      <w:r w:rsidRPr="00E547FC">
        <w:rPr>
          <w:rFonts w:ascii="Century Gothic" w:hAnsi="Century Gothic"/>
          <w:sz w:val="20"/>
        </w:rPr>
        <w:t xml:space="preserve">et </w:t>
      </w:r>
      <w:proofErr w:type="spellStart"/>
      <w:r w:rsidRPr="00E547FC">
        <w:rPr>
          <w:rFonts w:ascii="Century Gothic" w:hAnsi="Century Gothic"/>
          <w:sz w:val="20"/>
        </w:rPr>
        <w:t>n</w:t>
      </w:r>
      <w:r w:rsidR="00E547FC" w:rsidRPr="00E547FC">
        <w:rPr>
          <w:rFonts w:ascii="Century Gothic" w:hAnsi="Century Gothic"/>
          <w:sz w:val="20"/>
          <w:vertAlign w:val="subscript"/>
        </w:rPr>
        <w:t>titrant</w:t>
      </w:r>
      <w:proofErr w:type="spellEnd"/>
      <w:r w:rsidRPr="00E547FC">
        <w:rPr>
          <w:rFonts w:ascii="Century Gothic" w:hAnsi="Century Gothic"/>
          <w:sz w:val="20"/>
        </w:rPr>
        <w:t xml:space="preserve"> = </w:t>
      </w:r>
      <w:proofErr w:type="spellStart"/>
      <w:r w:rsidRPr="00E547FC">
        <w:rPr>
          <w:rFonts w:ascii="Century Gothic" w:hAnsi="Century Gothic"/>
          <w:sz w:val="20"/>
        </w:rPr>
        <w:t>C</w:t>
      </w:r>
      <w:r w:rsidR="00E547FC" w:rsidRPr="00E547FC">
        <w:rPr>
          <w:rFonts w:ascii="Century Gothic" w:hAnsi="Century Gothic"/>
          <w:sz w:val="20"/>
          <w:vertAlign w:val="subscript"/>
        </w:rPr>
        <w:t>titrant</w:t>
      </w:r>
      <w:r w:rsidRPr="00E547FC">
        <w:rPr>
          <w:rFonts w:ascii="Century Gothic" w:hAnsi="Century Gothic"/>
          <w:sz w:val="20"/>
        </w:rPr>
        <w:t>.V</w:t>
      </w:r>
      <w:r w:rsidR="00E547FC" w:rsidRPr="00E547FC">
        <w:rPr>
          <w:rFonts w:ascii="Century Gothic" w:hAnsi="Century Gothic"/>
          <w:sz w:val="20"/>
          <w:vertAlign w:val="subscript"/>
        </w:rPr>
        <w:t>titrant</w:t>
      </w:r>
      <w:proofErr w:type="gramStart"/>
      <w:r w:rsidR="00E547FC">
        <w:rPr>
          <w:rFonts w:ascii="Century Gothic" w:hAnsi="Century Gothic"/>
          <w:sz w:val="20"/>
          <w:vertAlign w:val="subscript"/>
        </w:rPr>
        <w:t>,équivalence</w:t>
      </w:r>
      <w:proofErr w:type="spellEnd"/>
      <w:proofErr w:type="gramEnd"/>
    </w:p>
    <w:p w:rsidR="00E01DB1" w:rsidRDefault="00E01DB1">
      <w:pPr>
        <w:overflowPunct/>
        <w:autoSpaceDE/>
        <w:autoSpaceDN/>
        <w:adjustRightInd/>
        <w:spacing w:after="200" w:line="276" w:lineRule="auto"/>
        <w:textAlignment w:val="auto"/>
        <w:rPr>
          <w:rFonts w:ascii="Century Gothic" w:eastAsia="Batang" w:hAnsi="Century Gothic"/>
          <w:bCs/>
          <w:iCs/>
          <w:sz w:val="20"/>
        </w:rPr>
      </w:pPr>
      <w:r>
        <w:rPr>
          <w:rFonts w:ascii="Century Gothic" w:eastAsia="Batang" w:hAnsi="Century Gothic"/>
          <w:bCs/>
          <w:iCs/>
          <w:sz w:val="20"/>
        </w:rPr>
        <w:br w:type="page"/>
      </w:r>
    </w:p>
    <w:p w:rsidR="003D6C52" w:rsidRDefault="000E3E79" w:rsidP="00F0618D">
      <w:pPr>
        <w:rPr>
          <w:rFonts w:ascii="Century Gothic" w:eastAsia="Batang" w:hAnsi="Century Gothic"/>
          <w:bCs/>
          <w:iCs/>
          <w:sz w:val="20"/>
        </w:rPr>
      </w:pPr>
      <w:r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144145</wp:posOffset>
                </wp:positionV>
                <wp:extent cx="6685280" cy="5263515"/>
                <wp:effectExtent l="0" t="0" r="20320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280" cy="526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3pt;margin-top:11.35pt;width:526.4pt;height:4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" filled="f"/>
            </w:pict>
          </mc:Fallback>
        </mc:AlternateContent>
      </w:r>
    </w:p>
    <w:p w:rsidR="00FD37CB" w:rsidRPr="00FD37CB" w:rsidRDefault="00FD37CB" w:rsidP="00EC07FD">
      <w:pPr>
        <w:pBdr>
          <w:bottom w:val="single" w:sz="4" w:space="1" w:color="auto"/>
        </w:pBdr>
        <w:shd w:val="clear" w:color="auto" w:fill="D9D9D9" w:themeFill="background1" w:themeFillShade="D9"/>
        <w:overflowPunct/>
        <w:spacing w:after="240"/>
        <w:textAlignment w:val="auto"/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</w:pPr>
      <w:r w:rsidRPr="00FD37CB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 xml:space="preserve">Document </w:t>
      </w:r>
      <w:r w:rsidR="007C4C88" w:rsidRPr="00E01DB1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4</w:t>
      </w:r>
      <w:r w:rsidRPr="00FD37CB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 </w:t>
      </w:r>
      <w:r w:rsidRPr="00FD37CB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 w:rsidRPr="00FD37CB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 w:rsidR="007C4C88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Réaction du diiode avec l</w:t>
      </w:r>
      <w:r w:rsidR="00AE554F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e thiosulfate de sodium</w:t>
      </w:r>
    </w:p>
    <w:p w:rsidR="00AE554F" w:rsidRPr="007C4C88" w:rsidRDefault="00AE554F" w:rsidP="00EC07FD">
      <w:pPr>
        <w:spacing w:after="240"/>
        <w:rPr>
          <w:rFonts w:ascii="Century Gothic" w:eastAsia="Batang" w:hAnsi="Century Gothic"/>
          <w:bCs/>
          <w:iCs/>
          <w:color w:val="FF0000"/>
          <w:sz w:val="20"/>
        </w:rPr>
      </w:pPr>
      <w:r>
        <w:rPr>
          <w:rFonts w:ascii="Century Gothic" w:eastAsia="Batang" w:hAnsi="Century Gothic"/>
          <w:bCs/>
          <w:iCs/>
          <w:sz w:val="20"/>
        </w:rPr>
        <w:t xml:space="preserve">Le thiosulfate de sodium réagit avec le </w:t>
      </w:r>
      <w:proofErr w:type="spellStart"/>
      <w:r>
        <w:rPr>
          <w:rFonts w:ascii="Century Gothic" w:eastAsia="Batang" w:hAnsi="Century Gothic"/>
          <w:bCs/>
          <w:iCs/>
          <w:sz w:val="20"/>
        </w:rPr>
        <w:t>diiode</w:t>
      </w:r>
      <w:proofErr w:type="spellEnd"/>
      <w:r>
        <w:rPr>
          <w:rFonts w:ascii="Century Gothic" w:eastAsia="Batang" w:hAnsi="Century Gothic"/>
          <w:bCs/>
          <w:iCs/>
          <w:sz w:val="20"/>
        </w:rPr>
        <w:t xml:space="preserve"> </w:t>
      </w:r>
      <w:r w:rsidRPr="00E01DB1">
        <w:rPr>
          <w:rFonts w:ascii="Century Gothic" w:eastAsia="Batang" w:hAnsi="Century Gothic"/>
          <w:bCs/>
          <w:iCs/>
          <w:sz w:val="20"/>
        </w:rPr>
        <w:t>selon</w:t>
      </w:r>
      <w:r w:rsidR="007C4C88" w:rsidRPr="00E01DB1">
        <w:rPr>
          <w:rFonts w:ascii="Century Gothic" w:eastAsia="Batang" w:hAnsi="Century Gothic"/>
          <w:bCs/>
          <w:iCs/>
          <w:sz w:val="20"/>
        </w:rPr>
        <w:t xml:space="preserve"> la réaction totale et rapide suivante : </w:t>
      </w:r>
    </w:p>
    <w:p w:rsidR="00AE554F" w:rsidRPr="00AE554F" w:rsidRDefault="00AE554F" w:rsidP="00FD37CB">
      <w:pPr>
        <w:rPr>
          <w:rFonts w:ascii="Century Gothic" w:eastAsia="Batang" w:hAnsi="Century Gothic"/>
          <w:b/>
          <w:bCs/>
          <w:iCs/>
          <w:sz w:val="20"/>
        </w:rPr>
      </w:pPr>
      <m:oMathPara>
        <m:oMath>
          <m:r>
            <m:rPr>
              <m:sty m:val="bi"/>
            </m:rPr>
            <w:rPr>
              <w:rFonts w:ascii="Cambria Math" w:eastAsia="Batang" w:hAnsi="Cambria Math"/>
              <w:sz w:val="20"/>
            </w:rPr>
            <m:t>2</m:t>
          </m:r>
          <m:sSub>
            <m:sSub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2</m:t>
              </m:r>
            </m:sub>
          </m:sSub>
          <m:sSubSup>
            <m:sSubSup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3(aq)</m:t>
              </m:r>
            </m:sub>
            <m:sup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2-</m:t>
              </m:r>
            </m:sup>
          </m:sSubSup>
          <m:r>
            <m:rPr>
              <m:sty m:val="bi"/>
            </m:rPr>
            <w:rPr>
              <w:rFonts w:ascii="Cambria Math" w:eastAsia="Batang" w:hAnsi="Cambria Math"/>
              <w:sz w:val="20"/>
            </w:rPr>
            <m:t xml:space="preserve"> + </m:t>
          </m:r>
          <m:sSub>
            <m:sSub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2(aq)</m:t>
              </m:r>
            </m:sub>
          </m:sSub>
          <m:r>
            <m:rPr>
              <m:sty m:val="bi"/>
            </m:rPr>
            <w:rPr>
              <w:rFonts w:ascii="Cambria Math" w:eastAsia="Batang" w:hAnsi="Cambria Math"/>
              <w:sz w:val="20"/>
            </w:rPr>
            <m:t xml:space="preserve">→ </m:t>
          </m:r>
          <m:sSub>
            <m:sSub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4</m:t>
              </m:r>
            </m:sub>
          </m:sSub>
          <m:sSubSup>
            <m:sSubSup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6(aq)</m:t>
              </m:r>
            </m:sub>
            <m:sup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2-</m:t>
              </m:r>
            </m:sup>
          </m:sSubSup>
          <m:r>
            <m:rPr>
              <m:sty m:val="bi"/>
            </m:rPr>
            <w:rPr>
              <w:rFonts w:ascii="Cambria Math" w:eastAsia="Batang" w:hAnsi="Cambria Math"/>
              <w:sz w:val="20"/>
            </w:rPr>
            <m:t xml:space="preserve"> +2</m:t>
          </m:r>
          <m:sSubSup>
            <m:sSubSupPr>
              <m:ctrlPr>
                <w:rPr>
                  <w:rFonts w:ascii="Cambria Math" w:eastAsia="Batang" w:hAnsi="Cambria Math"/>
                  <w:b/>
                  <w:bCs/>
                  <w:i/>
                  <w:iCs/>
                  <w:sz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(aq)</m:t>
              </m:r>
            </m:sub>
            <m:sup>
              <m:r>
                <m:rPr>
                  <m:sty m:val="bi"/>
                </m:rPr>
                <w:rPr>
                  <w:rFonts w:ascii="Cambria Math" w:eastAsia="Batang" w:hAnsi="Cambria Math"/>
                  <w:sz w:val="20"/>
                </w:rPr>
                <m:t>-</m:t>
              </m:r>
            </m:sup>
          </m:sSubSup>
        </m:oMath>
      </m:oMathPara>
    </w:p>
    <w:p w:rsidR="003D6C52" w:rsidRPr="00E01DB1" w:rsidRDefault="007C4C88" w:rsidP="00D44C7A">
      <w:pPr>
        <w:rPr>
          <w:rFonts w:ascii="Century Gothic" w:hAnsi="Century Gothic"/>
          <w:b/>
          <w:bCs/>
          <w:iCs/>
          <w:sz w:val="20"/>
        </w:rPr>
      </w:pPr>
      <w:r w:rsidRPr="00E01DB1">
        <w:rPr>
          <w:rFonts w:ascii="Century Gothic" w:hAnsi="Century Gothic"/>
          <w:bCs/>
          <w:i/>
          <w:iCs/>
          <w:sz w:val="20"/>
        </w:rPr>
        <w:t>To</w:t>
      </w:r>
      <w:r w:rsidR="003D6C52" w:rsidRPr="00E01DB1">
        <w:rPr>
          <w:rFonts w:ascii="Century Gothic" w:hAnsi="Century Gothic"/>
          <w:bCs/>
          <w:i/>
          <w:iCs/>
          <w:sz w:val="20"/>
        </w:rPr>
        <w:t xml:space="preserve">utes les espèces chimiques intervenant dans </w:t>
      </w:r>
      <w:r w:rsidRPr="00E01DB1">
        <w:rPr>
          <w:rFonts w:ascii="Century Gothic" w:hAnsi="Century Gothic"/>
          <w:bCs/>
          <w:i/>
          <w:iCs/>
          <w:sz w:val="20"/>
        </w:rPr>
        <w:t>cette</w:t>
      </w:r>
      <w:r w:rsidR="003D6C52" w:rsidRPr="00E01DB1">
        <w:rPr>
          <w:rFonts w:ascii="Century Gothic" w:hAnsi="Century Gothic"/>
          <w:bCs/>
          <w:i/>
          <w:iCs/>
          <w:sz w:val="20"/>
        </w:rPr>
        <w:t xml:space="preserve"> réaction sont incolores sauf le </w:t>
      </w:r>
      <w:proofErr w:type="spellStart"/>
      <w:r w:rsidR="003D6C52" w:rsidRPr="00E01DB1">
        <w:rPr>
          <w:rFonts w:ascii="Century Gothic" w:hAnsi="Century Gothic"/>
          <w:bCs/>
          <w:i/>
          <w:iCs/>
          <w:sz w:val="20"/>
        </w:rPr>
        <w:t>diiode</w:t>
      </w:r>
      <w:proofErr w:type="spellEnd"/>
      <w:r w:rsidR="003D6C52" w:rsidRPr="00E01DB1">
        <w:rPr>
          <w:rFonts w:ascii="Century Gothic" w:hAnsi="Century Gothic"/>
          <w:bCs/>
          <w:i/>
          <w:iCs/>
          <w:sz w:val="20"/>
        </w:rPr>
        <w:t xml:space="preserve"> qui est jaune</w:t>
      </w:r>
      <w:r w:rsidRPr="00E01DB1">
        <w:rPr>
          <w:rFonts w:ascii="Century Gothic" w:hAnsi="Century Gothic"/>
          <w:bCs/>
          <w:i/>
          <w:iCs/>
          <w:sz w:val="20"/>
        </w:rPr>
        <w:t>.</w:t>
      </w:r>
      <w:r w:rsidR="003D6C52" w:rsidRPr="00E01DB1">
        <w:rPr>
          <w:rFonts w:ascii="Century Gothic" w:hAnsi="Century Gothic"/>
          <w:bCs/>
          <w:i/>
          <w:iCs/>
          <w:sz w:val="20"/>
        </w:rPr>
        <w:t> </w:t>
      </w:r>
    </w:p>
    <w:p w:rsidR="00F64E39" w:rsidRDefault="00D44C7A" w:rsidP="005C255B">
      <w:pPr>
        <w:rPr>
          <w:rFonts w:ascii="Century Gothic" w:hAnsi="Century Gothic"/>
          <w:sz w:val="20"/>
        </w:rPr>
      </w:pPr>
      <w:r w:rsidRPr="00F64E39">
        <w:rPr>
          <w:rFonts w:ascii="Century Gothic" w:hAnsi="Century Gothic"/>
          <w:sz w:val="20"/>
        </w:rPr>
        <w:t xml:space="preserve">Le changement de couleur à l’équivalence étant peu marqué, on ajoute à l’approche de celle-ci </w:t>
      </w:r>
      <w:r w:rsidR="00F64E39" w:rsidRPr="00F64E39">
        <w:rPr>
          <w:rFonts w:ascii="Century Gothic" w:hAnsi="Century Gothic"/>
          <w:sz w:val="20"/>
        </w:rPr>
        <w:t xml:space="preserve">(la solution devenant « jaune paille ») </w:t>
      </w:r>
      <w:r w:rsidRPr="00F64E39">
        <w:rPr>
          <w:rFonts w:ascii="Century Gothic" w:hAnsi="Century Gothic"/>
          <w:sz w:val="20"/>
        </w:rPr>
        <w:t xml:space="preserve">3 à 4 gouttes d’empois d’amidon. Celui-ci forme avec le </w:t>
      </w:r>
      <w:proofErr w:type="spellStart"/>
      <w:r w:rsidRPr="00F64E39">
        <w:rPr>
          <w:rFonts w:ascii="Century Gothic" w:hAnsi="Century Gothic"/>
          <w:sz w:val="20"/>
        </w:rPr>
        <w:t>diiode</w:t>
      </w:r>
      <w:proofErr w:type="spellEnd"/>
      <w:r w:rsidRPr="00F64E39">
        <w:rPr>
          <w:rFonts w:ascii="Century Gothic" w:hAnsi="Century Gothic"/>
          <w:sz w:val="20"/>
        </w:rPr>
        <w:t xml:space="preserve"> une espèce chimique de couleur bleutée.</w:t>
      </w:r>
      <w:r w:rsidR="00F64E39" w:rsidRPr="00F64E39">
        <w:rPr>
          <w:rFonts w:ascii="Century Gothic" w:hAnsi="Century Gothic"/>
          <w:sz w:val="20"/>
        </w:rPr>
        <w:t xml:space="preserve"> La présence d’une feuille blanche sous le bécher permet de mieux voir ce changement de couleur.</w:t>
      </w:r>
    </w:p>
    <w:p w:rsidR="005C255B" w:rsidRDefault="005C255B" w:rsidP="00FD37CB">
      <w:pPr>
        <w:spacing w:line="276" w:lineRule="auto"/>
        <w:rPr>
          <w:rFonts w:ascii="Century Gothic" w:hAnsi="Century Gothic"/>
          <w:b/>
          <w:sz w:val="20"/>
          <w:vertAlign w:val="subscript"/>
        </w:rPr>
      </w:pPr>
    </w:p>
    <w:p w:rsidR="005C255B" w:rsidRPr="00F64E39" w:rsidRDefault="005C255B" w:rsidP="00FD37CB">
      <w:pPr>
        <w:spacing w:line="276" w:lineRule="auto"/>
        <w:rPr>
          <w:rFonts w:ascii="Century Gothic" w:hAnsi="Century Gothic"/>
          <w:sz w:val="20"/>
        </w:rPr>
      </w:pPr>
    </w:p>
    <w:p w:rsidR="002F235E" w:rsidRPr="002F235E" w:rsidRDefault="002F235E" w:rsidP="00EC07FD">
      <w:pPr>
        <w:pBdr>
          <w:bottom w:val="single" w:sz="4" w:space="1" w:color="auto"/>
        </w:pBdr>
        <w:shd w:val="clear" w:color="auto" w:fill="D9D9D9" w:themeFill="background1" w:themeFillShade="D9"/>
        <w:overflowPunct/>
        <w:spacing w:after="240"/>
        <w:textAlignment w:val="auto"/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</w:pP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 xml:space="preserve">Document </w:t>
      </w:r>
      <w:r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5</w:t>
      </w: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 xml:space="preserve">  </w:t>
      </w:r>
      <w:r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 w:rsidR="00E01DB1" w:rsidRPr="00E01DB1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Déterminer l’incertitude sur la concentration avec le logiciel</w:t>
      </w:r>
      <w:r w:rsidR="00E01DB1">
        <w:rPr>
          <w:rFonts w:ascii="Century Gothic" w:eastAsiaTheme="minorHAnsi" w:hAnsi="Century Gothic" w:cs="Arial-BoldMT"/>
          <w:b/>
          <w:bCs/>
          <w:noProof/>
          <w:color w:val="FF0000"/>
          <w:sz w:val="22"/>
          <w:szCs w:val="22"/>
        </w:rPr>
        <w:t xml:space="preserve"> </w:t>
      </w:r>
      <w:r w:rsidR="00E01DB1"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Gum</w:t>
      </w:r>
      <w:r w:rsidR="00E01DB1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_</w:t>
      </w:r>
      <w:r w:rsidR="00E01DB1"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m</w:t>
      </w:r>
      <w:r w:rsidR="00E01DB1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c</w:t>
      </w: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</w:p>
    <w:p w:rsidR="00E01DB1" w:rsidRDefault="00E01DB1" w:rsidP="00EC07FD">
      <w:pPr>
        <w:pStyle w:val="Paragraphedeliste"/>
        <w:spacing w:after="240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Pour connaitre l’incertitude sur la concentration de la </w:t>
      </w:r>
      <w:proofErr w:type="spellStart"/>
      <w:r>
        <w:rPr>
          <w:rFonts w:ascii="Century Gothic" w:hAnsi="Century Gothic"/>
          <w:sz w:val="20"/>
          <w:szCs w:val="20"/>
        </w:rPr>
        <w:t>bétadine</w:t>
      </w:r>
      <w:proofErr w:type="spellEnd"/>
      <w:r>
        <w:rPr>
          <w:rFonts w:ascii="Century Gothic" w:hAnsi="Century Gothic"/>
          <w:sz w:val="20"/>
          <w:szCs w:val="20"/>
        </w:rPr>
        <w:t xml:space="preserve"> diluée, u</w:t>
      </w:r>
      <w:r w:rsidRPr="008F419C">
        <w:rPr>
          <w:rFonts w:ascii="Century Gothic" w:hAnsi="Century Gothic"/>
          <w:sz w:val="20"/>
          <w:szCs w:val="20"/>
        </w:rPr>
        <w:t>tilisez</w:t>
      </w:r>
      <w:r>
        <w:rPr>
          <w:rFonts w:ascii="Century Gothic" w:hAnsi="Century Gothic"/>
          <w:sz w:val="20"/>
          <w:szCs w:val="20"/>
        </w:rPr>
        <w:t xml:space="preserve"> </w:t>
      </w:r>
      <w:r w:rsidRPr="008F41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8F419C">
        <w:rPr>
          <w:rFonts w:ascii="Century Gothic" w:hAnsi="Century Gothic"/>
          <w:b/>
          <w:sz w:val="20"/>
          <w:szCs w:val="20"/>
        </w:rPr>
        <w:t>Gum_mc</w:t>
      </w:r>
      <w:proofErr w:type="spellEnd"/>
      <w:r w:rsidRPr="008F419C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(ouvrir le fichier : </w:t>
      </w:r>
      <w:r w:rsidR="006744FC">
        <w:rPr>
          <w:rFonts w:ascii="Century Gothic" w:hAnsi="Century Gothic"/>
          <w:sz w:val="20"/>
          <w:szCs w:val="20"/>
        </w:rPr>
        <w:t>« </w:t>
      </w:r>
      <w:proofErr w:type="spellStart"/>
      <w:r w:rsidRPr="00E01DB1">
        <w:rPr>
          <w:rFonts w:ascii="Century Gothic" w:hAnsi="Century Gothic"/>
          <w:i/>
          <w:sz w:val="20"/>
          <w:szCs w:val="20"/>
        </w:rPr>
        <w:t>titrage_colorimétrique.</w:t>
      </w:r>
      <w:r w:rsidR="006744FC">
        <w:rPr>
          <w:rFonts w:ascii="Century Gothic" w:hAnsi="Century Gothic"/>
          <w:i/>
          <w:sz w:val="20"/>
          <w:szCs w:val="20"/>
        </w:rPr>
        <w:t>gum</w:t>
      </w:r>
      <w:proofErr w:type="spellEnd"/>
      <w:r w:rsidR="006744FC">
        <w:rPr>
          <w:rFonts w:ascii="Century Gothic" w:hAnsi="Century Gothic"/>
          <w:i/>
          <w:sz w:val="20"/>
          <w:szCs w:val="20"/>
        </w:rPr>
        <w:t> </w:t>
      </w:r>
      <w:proofErr w:type="gramStart"/>
      <w:r w:rsidR="006744FC">
        <w:rPr>
          <w:rFonts w:ascii="Century Gothic" w:hAnsi="Century Gothic"/>
          <w:i/>
          <w:sz w:val="20"/>
          <w:szCs w:val="20"/>
        </w:rPr>
        <w:t>»</w:t>
      </w:r>
      <w:r>
        <w:rPr>
          <w:rFonts w:ascii="Century Gothic" w:hAnsi="Century Gothic"/>
          <w:sz w:val="20"/>
          <w:szCs w:val="20"/>
        </w:rPr>
        <w:t xml:space="preserve"> </w:t>
      </w:r>
      <w:r w:rsidR="006744FC">
        <w:rPr>
          <w:rFonts w:ascii="Century Gothic" w:hAnsi="Century Gothic"/>
          <w:sz w:val="20"/>
          <w:szCs w:val="20"/>
        </w:rPr>
        <w:t>)</w:t>
      </w:r>
      <w:proofErr w:type="gramEnd"/>
      <w:r w:rsidR="006744F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et compléter les champs requis dans l’onglet « grandeurs d’entrée ».</w:t>
      </w:r>
    </w:p>
    <w:p w:rsidR="00E01DB1" w:rsidRPr="008F419C" w:rsidRDefault="00E01DB1" w:rsidP="00E01DB1">
      <w:pPr>
        <w:pStyle w:val="Paragraphedeliste"/>
        <w:ind w:left="0"/>
        <w:rPr>
          <w:rFonts w:ascii="Century Gothic" w:hAnsi="Century Gothic"/>
          <w:sz w:val="20"/>
          <w:szCs w:val="20"/>
        </w:rPr>
      </w:pPr>
    </w:p>
    <w:p w:rsidR="00E01DB1" w:rsidRPr="008F419C" w:rsidRDefault="00E01DB1" w:rsidP="00E01DB1">
      <w:pPr>
        <w:pStyle w:val="Paragraphedeliste"/>
        <w:ind w:left="0"/>
        <w:rPr>
          <w:rFonts w:ascii="Century Gothic" w:hAnsi="Century Gothic"/>
        </w:rPr>
      </w:pPr>
      <w:r w:rsidRPr="008F419C">
        <w:rPr>
          <w:rFonts w:ascii="Century Gothic" w:hAnsi="Century Gothic"/>
          <w:sz w:val="20"/>
          <w:szCs w:val="20"/>
        </w:rPr>
        <w:t xml:space="preserve">L’incertitude sur </w:t>
      </w:r>
      <w:r>
        <w:rPr>
          <w:rFonts w:ascii="Century Gothic" w:hAnsi="Century Gothic"/>
          <w:sz w:val="20"/>
          <w:szCs w:val="20"/>
        </w:rPr>
        <w:t xml:space="preserve">la concentration </w:t>
      </w:r>
      <w:r w:rsidR="00BE0FC8" w:rsidRPr="008F419C">
        <w:rPr>
          <w:rFonts w:ascii="Century Gothic" w:hAnsi="Century Gothic"/>
          <w:b/>
          <w:sz w:val="20"/>
          <w:szCs w:val="20"/>
        </w:rPr>
        <w:t>C</w:t>
      </w:r>
      <w:r w:rsidR="00BE0FC8" w:rsidRPr="00E01DB1">
        <w:rPr>
          <w:rFonts w:ascii="Century Gothic" w:hAnsi="Century Gothic"/>
          <w:b/>
          <w:sz w:val="20"/>
          <w:szCs w:val="20"/>
          <w:vertAlign w:val="subscript"/>
        </w:rPr>
        <w:t>I2</w:t>
      </w:r>
      <w:r w:rsidR="00BE0FC8">
        <w:rPr>
          <w:rFonts w:ascii="Century Gothic" w:hAnsi="Century Gothic"/>
          <w:b/>
          <w:sz w:val="20"/>
          <w:szCs w:val="20"/>
          <w:vertAlign w:val="subscript"/>
        </w:rPr>
        <w:t>-Bétadine</w:t>
      </w:r>
      <w:r w:rsidRPr="008F419C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d</w:t>
      </w:r>
      <w:r w:rsidR="00BE0FC8">
        <w:rPr>
          <w:rFonts w:ascii="Century Gothic" w:hAnsi="Century Gothic"/>
          <w:b/>
          <w:sz w:val="20"/>
          <w:szCs w:val="20"/>
        </w:rPr>
        <w:t xml:space="preserve">u </w:t>
      </w:r>
      <w:proofErr w:type="spellStart"/>
      <w:r w:rsidR="00BE0FC8">
        <w:rPr>
          <w:rFonts w:ascii="Century Gothic" w:hAnsi="Century Gothic"/>
          <w:b/>
          <w:sz w:val="20"/>
          <w:szCs w:val="20"/>
        </w:rPr>
        <w:t>diiode</w:t>
      </w:r>
      <w:proofErr w:type="spellEnd"/>
      <w:r w:rsidR="00BE0FC8">
        <w:rPr>
          <w:rFonts w:ascii="Century Gothic" w:hAnsi="Century Gothic"/>
          <w:b/>
          <w:sz w:val="20"/>
          <w:szCs w:val="20"/>
        </w:rPr>
        <w:t xml:space="preserve"> dans l</w:t>
      </w:r>
      <w:r>
        <w:rPr>
          <w:rFonts w:ascii="Century Gothic" w:hAnsi="Century Gothic"/>
          <w:b/>
          <w:sz w:val="20"/>
          <w:szCs w:val="20"/>
        </w:rPr>
        <w:t xml:space="preserve">a </w:t>
      </w:r>
      <w:proofErr w:type="spellStart"/>
      <w:r>
        <w:rPr>
          <w:rFonts w:ascii="Century Gothic" w:hAnsi="Century Gothic"/>
          <w:b/>
          <w:sz w:val="20"/>
          <w:szCs w:val="20"/>
        </w:rPr>
        <w:t>bétadine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s’obtient en multipliant l’incertitude sur la concentration de la </w:t>
      </w:r>
      <w:proofErr w:type="spellStart"/>
      <w:r>
        <w:rPr>
          <w:rFonts w:ascii="Century Gothic" w:hAnsi="Century Gothic"/>
          <w:sz w:val="20"/>
          <w:szCs w:val="20"/>
        </w:rPr>
        <w:t>bétadine</w:t>
      </w:r>
      <w:proofErr w:type="spellEnd"/>
      <w:r>
        <w:rPr>
          <w:rFonts w:ascii="Century Gothic" w:hAnsi="Century Gothic"/>
          <w:sz w:val="20"/>
          <w:szCs w:val="20"/>
        </w:rPr>
        <w:t xml:space="preserve"> diluée par le facteur de dilution </w:t>
      </w:r>
      <w:r>
        <w:rPr>
          <w:rFonts w:ascii="Century Gothic" w:hAnsi="Century Gothic"/>
          <w:b/>
          <w:sz w:val="20"/>
          <w:szCs w:val="20"/>
        </w:rPr>
        <w:t>10.</w:t>
      </w:r>
    </w:p>
    <w:p w:rsidR="00E01DB1" w:rsidRDefault="00E01DB1" w:rsidP="002F235E">
      <w:pPr>
        <w:spacing w:line="276" w:lineRule="auto"/>
        <w:rPr>
          <w:rFonts w:ascii="Century Gothic" w:hAnsi="Century Gothic"/>
          <w:sz w:val="20"/>
        </w:rPr>
      </w:pPr>
    </w:p>
    <w:p w:rsidR="001F3315" w:rsidRPr="002F235E" w:rsidRDefault="001F3315" w:rsidP="00EC07FD">
      <w:pPr>
        <w:pBdr>
          <w:bottom w:val="single" w:sz="4" w:space="1" w:color="auto"/>
        </w:pBdr>
        <w:shd w:val="clear" w:color="auto" w:fill="D9D9D9" w:themeFill="background1" w:themeFillShade="D9"/>
        <w:overflowPunct/>
        <w:spacing w:after="240"/>
        <w:textAlignment w:val="auto"/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</w:pP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>Document 6 </w:t>
      </w: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</w:r>
      <w:r w:rsidRPr="002F235E">
        <w:rPr>
          <w:rFonts w:ascii="Century Gothic" w:eastAsiaTheme="minorHAnsi" w:hAnsi="Century Gothic" w:cs="Arial-BoldMT"/>
          <w:b/>
          <w:bCs/>
          <w:noProof/>
          <w:sz w:val="22"/>
          <w:szCs w:val="22"/>
        </w:rPr>
        <w:tab/>
        <w:t>Matériel disponible</w:t>
      </w:r>
    </w:p>
    <w:p w:rsidR="00F64E39" w:rsidRPr="00F64E39" w:rsidRDefault="00F64E39" w:rsidP="00EC07FD">
      <w:pPr>
        <w:pStyle w:val="Paragraphedeliste"/>
        <w:numPr>
          <w:ilvl w:val="0"/>
          <w:numId w:val="17"/>
        </w:numPr>
        <w:spacing w:after="240" w:line="276" w:lineRule="auto"/>
        <w:rPr>
          <w:rFonts w:ascii="Century Gothic" w:hAnsi="Century Gothic"/>
          <w:sz w:val="20"/>
          <w:szCs w:val="20"/>
        </w:rPr>
      </w:pPr>
      <w:r w:rsidRPr="00F64E39">
        <w:rPr>
          <w:rFonts w:ascii="Century Gothic" w:hAnsi="Century Gothic"/>
          <w:sz w:val="20"/>
          <w:szCs w:val="20"/>
        </w:rPr>
        <w:t xml:space="preserve">Solution </w:t>
      </w:r>
      <w:r w:rsidR="00640838">
        <w:rPr>
          <w:rFonts w:ascii="Century Gothic" w:hAnsi="Century Gothic"/>
          <w:sz w:val="20"/>
          <w:szCs w:val="20"/>
        </w:rPr>
        <w:t xml:space="preserve">à titrer </w:t>
      </w:r>
      <w:r w:rsidRPr="00F64E39">
        <w:rPr>
          <w:rFonts w:ascii="Century Gothic" w:hAnsi="Century Gothic"/>
          <w:sz w:val="20"/>
          <w:szCs w:val="20"/>
        </w:rPr>
        <w:t>de Bétadine</w:t>
      </w:r>
      <w:r w:rsidR="00640838">
        <w:rPr>
          <w:rFonts w:ascii="Century Gothic" w:hAnsi="Century Gothic"/>
          <w:sz w:val="20"/>
          <w:szCs w:val="20"/>
        </w:rPr>
        <w:t>,</w:t>
      </w:r>
      <w:r w:rsidR="001F4660">
        <w:rPr>
          <w:rFonts w:ascii="Century Gothic" w:hAnsi="Century Gothic"/>
          <w:sz w:val="20"/>
          <w:szCs w:val="20"/>
        </w:rPr>
        <w:t xml:space="preserve"> diluée 2</w:t>
      </w:r>
      <w:r w:rsidRPr="00F64E39">
        <w:rPr>
          <w:rFonts w:ascii="Century Gothic" w:hAnsi="Century Gothic"/>
          <w:sz w:val="20"/>
          <w:szCs w:val="20"/>
        </w:rPr>
        <w:t>0 fois ;</w:t>
      </w:r>
    </w:p>
    <w:p w:rsidR="00F64E39" w:rsidRPr="00F64E39" w:rsidRDefault="00F64E39" w:rsidP="00F64E39">
      <w:pPr>
        <w:pStyle w:val="Paragraphedeliste"/>
        <w:numPr>
          <w:ilvl w:val="0"/>
          <w:numId w:val="17"/>
        </w:numPr>
        <w:rPr>
          <w:rFonts w:ascii="Century Gothic" w:eastAsia="Batang" w:hAnsi="Century Gothic"/>
          <w:bCs/>
          <w:iCs/>
          <w:sz w:val="20"/>
        </w:rPr>
      </w:pPr>
      <w:r w:rsidRPr="00F64E39">
        <w:rPr>
          <w:rFonts w:ascii="Century Gothic" w:hAnsi="Century Gothic"/>
          <w:sz w:val="20"/>
          <w:szCs w:val="20"/>
        </w:rPr>
        <w:t xml:space="preserve">Solution </w:t>
      </w:r>
      <w:proofErr w:type="spellStart"/>
      <w:r w:rsidR="00640838">
        <w:rPr>
          <w:rFonts w:ascii="Century Gothic" w:hAnsi="Century Gothic"/>
          <w:sz w:val="20"/>
          <w:szCs w:val="20"/>
        </w:rPr>
        <w:t>titrante</w:t>
      </w:r>
      <w:proofErr w:type="spellEnd"/>
      <w:r w:rsidR="00640838">
        <w:rPr>
          <w:rFonts w:ascii="Century Gothic" w:hAnsi="Century Gothic"/>
          <w:sz w:val="20"/>
          <w:szCs w:val="20"/>
        </w:rPr>
        <w:t xml:space="preserve"> </w:t>
      </w:r>
      <w:r w:rsidRPr="00F64E39">
        <w:rPr>
          <w:rFonts w:ascii="Century Gothic" w:hAnsi="Century Gothic"/>
          <w:sz w:val="20"/>
          <w:szCs w:val="20"/>
        </w:rPr>
        <w:t xml:space="preserve">de </w:t>
      </w:r>
      <w:r w:rsidRPr="00F64E39">
        <w:rPr>
          <w:rFonts w:ascii="Century Gothic" w:eastAsia="Batang" w:hAnsi="Century Gothic"/>
          <w:bCs/>
          <w:iCs/>
          <w:sz w:val="20"/>
          <w:szCs w:val="20"/>
        </w:rPr>
        <w:t xml:space="preserve">thiosulfate de sodium : </w:t>
      </w:r>
      <m:oMath>
        <m:sSub>
          <m:sSubPr>
            <m:ctrlPr>
              <w:rPr>
                <w:rFonts w:ascii="Cambria Math" w:eastAsia="Batang" w:hAnsi="Cambria Math"/>
                <w:bCs/>
                <w:iCs/>
                <w:sz w:val="20"/>
              </w:rPr>
            </m:ctrlPr>
          </m:sSubPr>
          <m:e>
            <m:sSub>
              <m:sSubPr>
                <m:ctrlPr>
                  <w:rPr>
                    <w:rFonts w:ascii="Cambria Math" w:eastAsia="Batang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Batang" w:hAnsi="Cambria Math"/>
                    <w:sz w:val="20"/>
                  </w:rPr>
                  <m:t xml:space="preserve">  c</m:t>
                </m:r>
              </m:e>
              <m:sub>
                <m:sSubSup>
                  <m:sSubSupPr>
                    <m:ctrlPr>
                      <w:rPr>
                        <w:rFonts w:ascii="Cambria Math" w:eastAsia="Batang" w:hAnsi="Cambria Math"/>
                        <w:bCs/>
                        <w:iCs/>
                        <w:sz w:val="20"/>
                      </w:rPr>
                    </m:ctrlPr>
                  </m:sSubSupPr>
                  <m:e>
                    <m:sSub>
                      <m:sSubPr>
                        <m:ctrlPr>
                          <w:rPr>
                            <w:rFonts w:ascii="Cambria Math" w:eastAsia="Batang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Batang" w:hAnsi="Cambria Math"/>
                            <w:sz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Batang" w:hAnsi="Cambria Math"/>
                            <w:sz w:val="20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20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20"/>
                      </w:rPr>
                      <m:t>3(aq)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20"/>
                      </w:rPr>
                      <m:t>2-</m:t>
                    </m:r>
                  </m:sup>
                </m:sSubSup>
              </m:sub>
            </m:sSub>
          </m:e>
          <m:sub/>
        </m:sSub>
        <m:r>
          <m:rPr>
            <m:sty m:val="p"/>
          </m:rPr>
          <w:rPr>
            <w:rFonts w:ascii="Cambria Math" w:eastAsia="Batang" w:hAnsi="Cambria Math"/>
            <w:sz w:val="20"/>
          </w:rPr>
          <m:t>= (5,18±0,06).</m:t>
        </m:r>
        <m:sSup>
          <m:sSupPr>
            <m:ctrlPr>
              <w:rPr>
                <w:rFonts w:ascii="Cambria Math" w:eastAsia="Batang" w:hAnsi="Cambria Math"/>
                <w:bCs/>
                <w:iCs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Batang" w:hAnsi="Cambria Math"/>
                <w:sz w:val="20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Batang" w:hAnsi="Cambria Math"/>
                <w:sz w:val="20"/>
              </w:rPr>
              <m:t>-3</m:t>
            </m:r>
          </m:sup>
        </m:sSup>
        <m:r>
          <m:rPr>
            <m:sty m:val="p"/>
          </m:rPr>
          <w:rPr>
            <w:rFonts w:ascii="Cambria Math" w:eastAsia="Batang" w:hAnsi="Cambria Math"/>
            <w:sz w:val="20"/>
          </w:rPr>
          <m:t xml:space="preserve"> mol.</m:t>
        </m:r>
        <m:sSup>
          <m:sSupPr>
            <m:ctrlPr>
              <w:rPr>
                <w:rFonts w:ascii="Cambria Math" w:eastAsia="Batang" w:hAnsi="Cambria Math"/>
                <w:bCs/>
                <w:iCs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eastAsia="Batang" w:hAnsi="Cambria Math"/>
                <w:sz w:val="20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="Batang" w:hAnsi="Cambria Math"/>
                <w:sz w:val="20"/>
              </w:rPr>
              <m:t>-1</m:t>
            </m:r>
          </m:sup>
        </m:sSup>
      </m:oMath>
    </w:p>
    <w:p w:rsidR="00F64E39" w:rsidRPr="00F64E39" w:rsidRDefault="00F64E39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eastAsia="Batang" w:hAnsi="Century Gothic"/>
          <w:bCs/>
          <w:iCs/>
          <w:sz w:val="20"/>
          <w:szCs w:val="20"/>
        </w:rPr>
        <w:t>Empois d ‘amidon ;</w:t>
      </w:r>
    </w:p>
    <w:p w:rsidR="00F64E39" w:rsidRPr="00A525C5" w:rsidRDefault="00F64E39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A525C5">
        <w:rPr>
          <w:rFonts w:ascii="Century Gothic" w:hAnsi="Century Gothic"/>
          <w:sz w:val="20"/>
          <w:szCs w:val="20"/>
        </w:rPr>
        <w:t xml:space="preserve">Pipette </w:t>
      </w:r>
      <w:r w:rsidR="006E217A" w:rsidRPr="00A525C5">
        <w:rPr>
          <w:rFonts w:ascii="Century Gothic" w:hAnsi="Century Gothic"/>
          <w:sz w:val="20"/>
          <w:szCs w:val="20"/>
        </w:rPr>
        <w:t xml:space="preserve">jaugée : </w:t>
      </w:r>
      <w:r w:rsidRPr="00A525C5">
        <w:rPr>
          <w:rFonts w:ascii="Century Gothic" w:hAnsi="Century Gothic"/>
          <w:sz w:val="20"/>
          <w:szCs w:val="20"/>
        </w:rPr>
        <w:t>(25,00 ± 0,0</w:t>
      </w:r>
      <w:r w:rsidR="006E217A" w:rsidRPr="00A525C5">
        <w:rPr>
          <w:rFonts w:ascii="Century Gothic" w:hAnsi="Century Gothic"/>
          <w:sz w:val="20"/>
          <w:szCs w:val="20"/>
        </w:rPr>
        <w:t>4</w:t>
      </w:r>
      <w:r w:rsidRPr="00A525C5">
        <w:rPr>
          <w:rFonts w:ascii="Century Gothic" w:hAnsi="Century Gothic"/>
          <w:sz w:val="20"/>
          <w:szCs w:val="20"/>
        </w:rPr>
        <w:t xml:space="preserve">) </w:t>
      </w:r>
      <w:proofErr w:type="spellStart"/>
      <w:r w:rsidRPr="00A525C5">
        <w:rPr>
          <w:rFonts w:ascii="Century Gothic" w:hAnsi="Century Gothic"/>
          <w:sz w:val="20"/>
          <w:szCs w:val="20"/>
        </w:rPr>
        <w:t>mL</w:t>
      </w:r>
      <w:proofErr w:type="spellEnd"/>
      <w:r w:rsidRPr="00A525C5">
        <w:rPr>
          <w:rFonts w:ascii="Century Gothic" w:hAnsi="Century Gothic"/>
          <w:sz w:val="20"/>
          <w:szCs w:val="20"/>
        </w:rPr>
        <w:t> ;</w:t>
      </w:r>
    </w:p>
    <w:p w:rsidR="00F64E39" w:rsidRDefault="00F64E39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Bécher de 250 </w:t>
      </w:r>
      <w:proofErr w:type="spellStart"/>
      <w:r>
        <w:rPr>
          <w:rFonts w:ascii="Century Gothic" w:hAnsi="Century Gothic"/>
          <w:sz w:val="20"/>
          <w:szCs w:val="20"/>
        </w:rPr>
        <w:t>mL</w:t>
      </w:r>
      <w:proofErr w:type="spellEnd"/>
      <w:r>
        <w:rPr>
          <w:rFonts w:ascii="Century Gothic" w:hAnsi="Century Gothic"/>
          <w:sz w:val="20"/>
          <w:szCs w:val="20"/>
        </w:rPr>
        <w:t> ;</w:t>
      </w:r>
    </w:p>
    <w:p w:rsidR="00F64E39" w:rsidRDefault="00F64E39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Feuille blanche 5 cm de côté ;</w:t>
      </w:r>
    </w:p>
    <w:p w:rsidR="00F64E39" w:rsidRDefault="00F64E39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Agitateur magnétique et barreau aimanté ;</w:t>
      </w:r>
    </w:p>
    <w:p w:rsidR="00F64E39" w:rsidRPr="00A525C5" w:rsidRDefault="006E217A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A525C5">
        <w:rPr>
          <w:rFonts w:ascii="Century Gothic" w:hAnsi="Century Gothic"/>
          <w:sz w:val="20"/>
          <w:szCs w:val="20"/>
        </w:rPr>
        <w:t>Burette </w:t>
      </w:r>
      <w:r w:rsidR="000F4293">
        <w:rPr>
          <w:rFonts w:ascii="Century Gothic" w:hAnsi="Century Gothic"/>
          <w:sz w:val="20"/>
          <w:szCs w:val="20"/>
        </w:rPr>
        <w:t xml:space="preserve">graduée </w:t>
      </w:r>
      <w:r w:rsidRPr="00A525C5">
        <w:rPr>
          <w:rFonts w:ascii="Century Gothic" w:hAnsi="Century Gothic"/>
          <w:sz w:val="20"/>
          <w:szCs w:val="20"/>
        </w:rPr>
        <w:t xml:space="preserve">: (25,00 ± 0,06) </w:t>
      </w:r>
      <w:proofErr w:type="spellStart"/>
      <w:r w:rsidRPr="00A525C5">
        <w:rPr>
          <w:rFonts w:ascii="Century Gothic" w:hAnsi="Century Gothic"/>
          <w:sz w:val="20"/>
          <w:szCs w:val="20"/>
        </w:rPr>
        <w:t>mL</w:t>
      </w:r>
      <w:proofErr w:type="spellEnd"/>
      <w:r w:rsidRPr="00A525C5">
        <w:rPr>
          <w:rFonts w:ascii="Century Gothic" w:hAnsi="Century Gothic"/>
          <w:sz w:val="20"/>
          <w:szCs w:val="20"/>
        </w:rPr>
        <w:t> ;</w:t>
      </w:r>
    </w:p>
    <w:p w:rsidR="006E217A" w:rsidRDefault="002F235E" w:rsidP="00F64E39">
      <w:pPr>
        <w:pStyle w:val="Paragraphedeliste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Bécher 50 </w:t>
      </w:r>
      <w:proofErr w:type="spellStart"/>
      <w:r>
        <w:rPr>
          <w:rFonts w:ascii="Century Gothic" w:hAnsi="Century Gothic"/>
          <w:sz w:val="20"/>
          <w:szCs w:val="20"/>
        </w:rPr>
        <w:t>mL</w:t>
      </w:r>
      <w:proofErr w:type="spellEnd"/>
      <w:r>
        <w:rPr>
          <w:rFonts w:ascii="Century Gothic" w:hAnsi="Century Gothic"/>
          <w:sz w:val="20"/>
          <w:szCs w:val="20"/>
        </w:rPr>
        <w:t> ;</w:t>
      </w:r>
    </w:p>
    <w:p w:rsidR="002F235E" w:rsidRPr="00F64E39" w:rsidRDefault="002F235E" w:rsidP="002F235E">
      <w:pPr>
        <w:pStyle w:val="Paragraphedeliste"/>
        <w:ind w:left="502"/>
        <w:rPr>
          <w:rFonts w:ascii="Century Gothic" w:hAnsi="Century Gothic"/>
          <w:sz w:val="20"/>
          <w:szCs w:val="20"/>
        </w:rPr>
      </w:pPr>
    </w:p>
    <w:p w:rsidR="001F3315" w:rsidRPr="001F3315" w:rsidRDefault="001F3315" w:rsidP="00EC07FD">
      <w:pPr>
        <w:shd w:val="clear" w:color="auto" w:fill="BFBFBF" w:themeFill="background1" w:themeFillShade="BF"/>
        <w:spacing w:before="100" w:beforeAutospacing="1" w:after="100" w:afterAutospacing="1" w:line="276" w:lineRule="auto"/>
        <w:jc w:val="center"/>
        <w:rPr>
          <w:rFonts w:ascii="Century Gothic" w:hAnsi="Century Gothic"/>
          <w:b/>
          <w:szCs w:val="24"/>
        </w:rPr>
      </w:pPr>
      <w:r w:rsidRPr="001F3315">
        <w:rPr>
          <w:rFonts w:ascii="Century Gothic" w:hAnsi="Century Gothic"/>
          <w:b/>
          <w:szCs w:val="24"/>
        </w:rPr>
        <w:t xml:space="preserve">TRAVAIL A </w:t>
      </w:r>
      <w:r w:rsidR="00EC07FD" w:rsidRPr="001F3315">
        <w:rPr>
          <w:rFonts w:ascii="Century Gothic" w:hAnsi="Century Gothic"/>
          <w:b/>
          <w:szCs w:val="24"/>
        </w:rPr>
        <w:t>RÉALISER</w:t>
      </w:r>
    </w:p>
    <w:p w:rsidR="001F3315" w:rsidRPr="001F3315" w:rsidRDefault="001F3315" w:rsidP="00EC07FD">
      <w:pPr>
        <w:pStyle w:val="Paragraphedeliste"/>
        <w:numPr>
          <w:ilvl w:val="0"/>
          <w:numId w:val="13"/>
        </w:numPr>
        <w:suppressAutoHyphens/>
        <w:spacing w:before="120" w:line="276" w:lineRule="auto"/>
        <w:jc w:val="both"/>
        <w:rPr>
          <w:rFonts w:ascii="Century Gothic" w:hAnsi="Century Gothic"/>
          <w:sz w:val="22"/>
          <w:szCs w:val="22"/>
        </w:rPr>
      </w:pPr>
      <w:r w:rsidRPr="001F3315">
        <w:rPr>
          <w:rFonts w:ascii="Century Gothic" w:hAnsi="Century Gothic"/>
          <w:b/>
          <w:sz w:val="22"/>
          <w:szCs w:val="22"/>
        </w:rPr>
        <w:t xml:space="preserve">S’APPROPRIER ANALYSER </w:t>
      </w:r>
      <w:r w:rsidRPr="001F3315">
        <w:rPr>
          <w:rFonts w:ascii="Century Gothic" w:hAnsi="Century Gothic"/>
          <w:sz w:val="22"/>
          <w:szCs w:val="22"/>
        </w:rPr>
        <w:t>Par groupe, proposer par écrit, un protocole expérimental permettant de</w:t>
      </w:r>
      <w:r w:rsidR="00577177">
        <w:rPr>
          <w:rFonts w:ascii="Century Gothic" w:hAnsi="Century Gothic"/>
          <w:sz w:val="22"/>
          <w:szCs w:val="22"/>
        </w:rPr>
        <w:t xml:space="preserve"> </w:t>
      </w:r>
      <w:r w:rsidR="00577177" w:rsidRPr="00577177">
        <w:rPr>
          <w:rFonts w:ascii="Century Gothic" w:hAnsi="Century Gothic"/>
          <w:sz w:val="22"/>
          <w:szCs w:val="22"/>
        </w:rPr>
        <w:t xml:space="preserve">vérifier la teneur en </w:t>
      </w:r>
      <w:proofErr w:type="spellStart"/>
      <w:r w:rsidR="00577177" w:rsidRPr="00577177">
        <w:rPr>
          <w:rFonts w:ascii="Century Gothic" w:hAnsi="Century Gothic"/>
          <w:sz w:val="22"/>
          <w:szCs w:val="22"/>
        </w:rPr>
        <w:t>diiode</w:t>
      </w:r>
      <w:proofErr w:type="spellEnd"/>
      <w:r w:rsidR="00577177" w:rsidRPr="00577177">
        <w:rPr>
          <w:rFonts w:ascii="Century Gothic" w:hAnsi="Century Gothic"/>
          <w:sz w:val="22"/>
          <w:szCs w:val="22"/>
        </w:rPr>
        <w:t xml:space="preserve"> dans une solution de </w:t>
      </w:r>
      <w:proofErr w:type="spellStart"/>
      <w:r w:rsidR="00577177" w:rsidRPr="00577177">
        <w:rPr>
          <w:rFonts w:ascii="Century Gothic" w:hAnsi="Century Gothic"/>
          <w:sz w:val="22"/>
          <w:szCs w:val="22"/>
        </w:rPr>
        <w:t>bétadine</w:t>
      </w:r>
      <w:proofErr w:type="spellEnd"/>
      <w:r w:rsidR="00577177" w:rsidRPr="00577177">
        <w:rPr>
          <w:rFonts w:ascii="Century Gothic" w:hAnsi="Century Gothic"/>
          <w:sz w:val="22"/>
          <w:szCs w:val="22"/>
        </w:rPr>
        <w:t>®</w:t>
      </w:r>
      <w:r>
        <w:rPr>
          <w:rFonts w:ascii="Century Gothic" w:hAnsi="Century Gothic"/>
          <w:sz w:val="22"/>
          <w:szCs w:val="22"/>
        </w:rPr>
        <w:t>.</w:t>
      </w:r>
    </w:p>
    <w:p w:rsidR="001F3315" w:rsidRPr="001F3315" w:rsidRDefault="001F3315" w:rsidP="00EC07FD">
      <w:pPr>
        <w:pStyle w:val="Paragraphedeliste"/>
        <w:numPr>
          <w:ilvl w:val="0"/>
          <w:numId w:val="13"/>
        </w:numPr>
        <w:suppressAutoHyphens/>
        <w:spacing w:line="276" w:lineRule="auto"/>
        <w:rPr>
          <w:rFonts w:ascii="Century Gothic" w:hAnsi="Century Gothic"/>
          <w:sz w:val="22"/>
          <w:szCs w:val="22"/>
        </w:rPr>
      </w:pPr>
      <w:r w:rsidRPr="001F3315">
        <w:rPr>
          <w:rFonts w:ascii="Century Gothic" w:hAnsi="Century Gothic"/>
          <w:b/>
          <w:sz w:val="22"/>
          <w:szCs w:val="22"/>
        </w:rPr>
        <w:t>REALISER</w:t>
      </w:r>
      <w:r w:rsidR="000D390E">
        <w:rPr>
          <w:rFonts w:ascii="Century Gothic" w:hAnsi="Century Gothic"/>
          <w:sz w:val="22"/>
          <w:szCs w:val="22"/>
        </w:rPr>
        <w:t xml:space="preserve"> Mettre en œuvre le protocole</w:t>
      </w:r>
      <w:r w:rsidR="00577177">
        <w:rPr>
          <w:rFonts w:ascii="Century Gothic" w:hAnsi="Century Gothic"/>
          <w:sz w:val="22"/>
          <w:szCs w:val="22"/>
        </w:rPr>
        <w:t>.</w:t>
      </w:r>
    </w:p>
    <w:p w:rsidR="00640838" w:rsidRPr="00640838" w:rsidRDefault="000D390E" w:rsidP="00EC07FD">
      <w:pPr>
        <w:pStyle w:val="Paragraphedeliste"/>
        <w:numPr>
          <w:ilvl w:val="0"/>
          <w:numId w:val="13"/>
        </w:numPr>
        <w:suppressAutoHyphens/>
        <w:spacing w:line="276" w:lineRule="auto"/>
        <w:rPr>
          <w:rFonts w:ascii="Century Gothic" w:hAnsi="Century Gothic"/>
          <w:b/>
          <w:i/>
          <w:color w:val="FF0000"/>
          <w:sz w:val="22"/>
          <w:szCs w:val="22"/>
        </w:rPr>
      </w:pPr>
      <w:r w:rsidRPr="006744FC">
        <w:rPr>
          <w:rFonts w:ascii="Century Gothic" w:hAnsi="Century Gothic"/>
          <w:b/>
          <w:sz w:val="22"/>
          <w:szCs w:val="22"/>
        </w:rPr>
        <w:t>VALIDER</w:t>
      </w:r>
      <w:r w:rsidR="001F3315" w:rsidRPr="006744FC">
        <w:rPr>
          <w:rFonts w:ascii="Century Gothic" w:hAnsi="Century Gothic"/>
          <w:b/>
          <w:sz w:val="22"/>
          <w:szCs w:val="22"/>
        </w:rPr>
        <w:t xml:space="preserve"> </w:t>
      </w:r>
      <w:r w:rsidRPr="006744FC">
        <w:rPr>
          <w:rFonts w:ascii="Century Gothic" w:hAnsi="Century Gothic"/>
          <w:sz w:val="22"/>
          <w:szCs w:val="22"/>
        </w:rPr>
        <w:t>Donner l</w:t>
      </w:r>
      <w:r w:rsidR="00577177" w:rsidRPr="006744FC">
        <w:rPr>
          <w:rFonts w:ascii="Century Gothic" w:hAnsi="Century Gothic"/>
          <w:sz w:val="22"/>
          <w:szCs w:val="22"/>
        </w:rPr>
        <w:t>a</w:t>
      </w:r>
      <w:r w:rsidRPr="006744FC">
        <w:rPr>
          <w:rFonts w:ascii="Century Gothic" w:hAnsi="Century Gothic"/>
          <w:sz w:val="22"/>
          <w:szCs w:val="22"/>
        </w:rPr>
        <w:t xml:space="preserve"> </w:t>
      </w:r>
      <w:r w:rsidR="00577177" w:rsidRPr="006744FC">
        <w:rPr>
          <w:rFonts w:ascii="Century Gothic" w:hAnsi="Century Gothic"/>
          <w:sz w:val="22"/>
          <w:szCs w:val="22"/>
        </w:rPr>
        <w:t xml:space="preserve">concentration en </w:t>
      </w:r>
      <w:proofErr w:type="spellStart"/>
      <w:r w:rsidR="00577177" w:rsidRPr="006744FC">
        <w:rPr>
          <w:rFonts w:ascii="Century Gothic" w:hAnsi="Century Gothic"/>
          <w:sz w:val="22"/>
          <w:szCs w:val="22"/>
        </w:rPr>
        <w:t>diiode</w:t>
      </w:r>
      <w:proofErr w:type="spellEnd"/>
      <w:r w:rsidR="00577177" w:rsidRPr="006744FC">
        <w:rPr>
          <w:rFonts w:ascii="Century Gothic" w:hAnsi="Century Gothic"/>
          <w:sz w:val="22"/>
          <w:szCs w:val="22"/>
        </w:rPr>
        <w:t xml:space="preserve"> </w:t>
      </w:r>
      <w:r w:rsidR="006744FC" w:rsidRPr="008F419C">
        <w:rPr>
          <w:rFonts w:ascii="Century Gothic" w:hAnsi="Century Gothic"/>
          <w:b/>
          <w:sz w:val="20"/>
          <w:szCs w:val="20"/>
        </w:rPr>
        <w:t>C</w:t>
      </w:r>
      <w:r w:rsidR="006744FC" w:rsidRPr="00E01DB1">
        <w:rPr>
          <w:rFonts w:ascii="Century Gothic" w:hAnsi="Century Gothic"/>
          <w:b/>
          <w:sz w:val="20"/>
          <w:szCs w:val="20"/>
          <w:vertAlign w:val="subscript"/>
        </w:rPr>
        <w:t>I2</w:t>
      </w:r>
      <w:r w:rsidR="006744FC">
        <w:rPr>
          <w:rFonts w:ascii="Century Gothic" w:hAnsi="Century Gothic"/>
          <w:b/>
          <w:sz w:val="20"/>
          <w:szCs w:val="20"/>
          <w:vertAlign w:val="subscript"/>
        </w:rPr>
        <w:t>-Bétadine</w:t>
      </w:r>
      <w:r w:rsidR="006744FC" w:rsidRPr="008F419C">
        <w:rPr>
          <w:rFonts w:ascii="Century Gothic" w:hAnsi="Century Gothic"/>
          <w:b/>
          <w:sz w:val="20"/>
          <w:szCs w:val="20"/>
        </w:rPr>
        <w:t xml:space="preserve"> </w:t>
      </w:r>
      <w:r w:rsidR="00577177" w:rsidRPr="006744FC">
        <w:rPr>
          <w:rFonts w:ascii="Century Gothic" w:hAnsi="Century Gothic"/>
          <w:sz w:val="22"/>
          <w:szCs w:val="22"/>
        </w:rPr>
        <w:t xml:space="preserve">dans une solution de </w:t>
      </w:r>
      <w:proofErr w:type="spellStart"/>
      <w:r w:rsidR="00577177" w:rsidRPr="006744FC">
        <w:rPr>
          <w:rFonts w:ascii="Century Gothic" w:hAnsi="Century Gothic"/>
          <w:sz w:val="22"/>
          <w:szCs w:val="22"/>
        </w:rPr>
        <w:t>bétadine</w:t>
      </w:r>
      <w:proofErr w:type="spellEnd"/>
      <w:r w:rsidR="00577177" w:rsidRPr="006744FC">
        <w:rPr>
          <w:rFonts w:ascii="Century Gothic" w:hAnsi="Century Gothic"/>
          <w:sz w:val="22"/>
          <w:szCs w:val="22"/>
        </w:rPr>
        <w:t>® as</w:t>
      </w:r>
      <w:r w:rsidRPr="006744FC">
        <w:rPr>
          <w:rFonts w:ascii="Century Gothic" w:hAnsi="Century Gothic"/>
          <w:sz w:val="22"/>
          <w:szCs w:val="22"/>
        </w:rPr>
        <w:t>sortie de son incertitude.</w:t>
      </w:r>
    </w:p>
    <w:p w:rsidR="004D5FCC" w:rsidRPr="006744FC" w:rsidRDefault="00545D52" w:rsidP="00640838">
      <w:pPr>
        <w:pStyle w:val="Paragraphedeliste"/>
        <w:suppressAutoHyphens/>
        <w:spacing w:line="276" w:lineRule="auto"/>
        <w:rPr>
          <w:rFonts w:ascii="Century Gothic" w:hAnsi="Century Gothic"/>
          <w:b/>
          <w:i/>
          <w:color w:val="FF0000"/>
          <w:sz w:val="22"/>
          <w:szCs w:val="22"/>
        </w:rPr>
      </w:pPr>
      <w:r w:rsidRPr="006744FC">
        <w:rPr>
          <w:rFonts w:ascii="Century Gothic" w:hAnsi="Century Gothic"/>
          <w:sz w:val="22"/>
          <w:szCs w:val="22"/>
        </w:rPr>
        <w:t>Conclure en précisant si</w:t>
      </w:r>
      <w:r w:rsidR="004D5FCC" w:rsidRPr="006744FC">
        <w:rPr>
          <w:rFonts w:ascii="Century Gothic" w:hAnsi="Century Gothic"/>
          <w:sz w:val="22"/>
          <w:szCs w:val="22"/>
        </w:rPr>
        <w:t xml:space="preserve"> le résultat d</w:t>
      </w:r>
      <w:r w:rsidRPr="006744FC">
        <w:rPr>
          <w:rFonts w:ascii="Century Gothic" w:hAnsi="Century Gothic"/>
          <w:sz w:val="22"/>
          <w:szCs w:val="22"/>
        </w:rPr>
        <w:t>e la</w:t>
      </w:r>
      <w:r w:rsidR="004D5FCC" w:rsidRPr="006744FC">
        <w:rPr>
          <w:rFonts w:ascii="Century Gothic" w:hAnsi="Century Gothic"/>
          <w:sz w:val="22"/>
          <w:szCs w:val="22"/>
        </w:rPr>
        <w:t xml:space="preserve"> mesur</w:t>
      </w:r>
      <w:r w:rsidRPr="006744FC">
        <w:rPr>
          <w:rFonts w:ascii="Century Gothic" w:hAnsi="Century Gothic"/>
          <w:sz w:val="22"/>
          <w:szCs w:val="22"/>
        </w:rPr>
        <w:t>e</w:t>
      </w:r>
      <w:r w:rsidR="004D5FCC" w:rsidRPr="006744FC">
        <w:rPr>
          <w:rFonts w:ascii="Century Gothic" w:hAnsi="Century Gothic"/>
          <w:sz w:val="22"/>
          <w:szCs w:val="22"/>
        </w:rPr>
        <w:t xml:space="preserve"> est en accord avec la valeur annoncée par le fabriquant.</w:t>
      </w:r>
    </w:p>
    <w:p w:rsidR="007C4C88" w:rsidRDefault="007C4C88" w:rsidP="007C4C88">
      <w:pPr>
        <w:pStyle w:val="Paragraphedeliste"/>
        <w:suppressAutoHyphens/>
        <w:spacing w:line="276" w:lineRule="auto"/>
        <w:rPr>
          <w:rFonts w:ascii="Century Gothic" w:hAnsi="Century Gothic"/>
          <w:sz w:val="22"/>
          <w:szCs w:val="22"/>
        </w:rPr>
      </w:pPr>
    </w:p>
    <w:p w:rsidR="004205FB" w:rsidRDefault="004205FB">
      <w:pPr>
        <w:overflowPunct/>
        <w:autoSpaceDE/>
        <w:autoSpaceDN/>
        <w:adjustRightInd/>
        <w:spacing w:after="200" w:line="276" w:lineRule="auto"/>
        <w:textAlignment w:val="auto"/>
        <w:rPr>
          <w:rFonts w:ascii="Century Gothic" w:hAnsi="Century Gothic"/>
          <w:b/>
          <w:sz w:val="22"/>
          <w:szCs w:val="22"/>
        </w:rPr>
      </w:pPr>
    </w:p>
    <w:p w:rsidR="007A2559" w:rsidRDefault="007A2559" w:rsidP="007A2559">
      <w:pPr>
        <w:spacing w:after="200" w:line="276" w:lineRule="auto"/>
      </w:pPr>
    </w:p>
    <w:p w:rsidR="007A2559" w:rsidRPr="003D6F00" w:rsidRDefault="007A2559" w:rsidP="007A2559">
      <w:pPr>
        <w:pStyle w:val="Paragraphedeliste"/>
        <w:ind w:left="1004"/>
        <w:jc w:val="both"/>
        <w:rPr>
          <w:rFonts w:ascii="Century Gothic" w:hAnsi="Century Gothic"/>
          <w:sz w:val="20"/>
          <w:szCs w:val="20"/>
        </w:rPr>
      </w:pPr>
    </w:p>
    <w:p w:rsidR="005C4178" w:rsidRDefault="005C4178" w:rsidP="00FF6817">
      <w:pPr>
        <w:rPr>
          <w:rFonts w:ascii="Century Gothic" w:hAnsi="Century Gothic"/>
          <w:sz w:val="22"/>
          <w:szCs w:val="22"/>
        </w:rPr>
        <w:sectPr w:rsidR="005C4178" w:rsidSect="005C255B">
          <w:footerReference w:type="default" r:id="rId10"/>
          <w:pgSz w:w="11906" w:h="16838"/>
          <w:pgMar w:top="720" w:right="720" w:bottom="720" w:left="720" w:header="397" w:footer="397" w:gutter="0"/>
          <w:cols w:space="708"/>
          <w:docGrid w:linePitch="360"/>
        </w:sectPr>
      </w:pPr>
    </w:p>
    <w:p w:rsidR="00FF6817" w:rsidRPr="003D35B5" w:rsidRDefault="003D35B5" w:rsidP="003D35B5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6"/>
          <w:szCs w:val="26"/>
        </w:rPr>
      </w:pPr>
      <w:r w:rsidRPr="003D35B5">
        <w:rPr>
          <w:rFonts w:ascii="Century Gothic" w:hAnsi="Century Gothic"/>
          <w:b/>
          <w:sz w:val="26"/>
          <w:szCs w:val="26"/>
        </w:rPr>
        <w:lastRenderedPageBreak/>
        <w:t>Résultats</w:t>
      </w:r>
    </w:p>
    <w:p w:rsidR="003D35B5" w:rsidRDefault="003D35B5" w:rsidP="003D35B5">
      <w:pPr>
        <w:rPr>
          <w:rFonts w:ascii="Century Gothic" w:hAnsi="Century Gothic"/>
          <w:sz w:val="22"/>
          <w:szCs w:val="22"/>
        </w:rPr>
      </w:pPr>
    </w:p>
    <w:tbl>
      <w:tblPr>
        <w:tblStyle w:val="Grilledutableau"/>
        <w:tblW w:w="15030" w:type="dxa"/>
        <w:jc w:val="center"/>
        <w:tblInd w:w="-4509" w:type="dxa"/>
        <w:tblLook w:val="04A0" w:firstRow="1" w:lastRow="0" w:firstColumn="1" w:lastColumn="0" w:noHBand="0" w:noVBand="1"/>
      </w:tblPr>
      <w:tblGrid>
        <w:gridCol w:w="3927"/>
        <w:gridCol w:w="3036"/>
        <w:gridCol w:w="3626"/>
        <w:gridCol w:w="4441"/>
      </w:tblGrid>
      <w:tr w:rsidR="00A525C5" w:rsidRPr="00A525C5" w:rsidTr="00A525C5">
        <w:trPr>
          <w:jc w:val="center"/>
        </w:trPr>
        <w:tc>
          <w:tcPr>
            <w:tcW w:w="3927" w:type="dxa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036" w:type="dxa"/>
          </w:tcPr>
          <w:p w:rsidR="00A525C5" w:rsidRPr="00A525C5" w:rsidRDefault="00A525C5" w:rsidP="00A525C5">
            <w:pPr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A525C5">
              <w:rPr>
                <w:rFonts w:ascii="Century Gothic" w:hAnsi="Century Gothic"/>
                <w:b/>
                <w:sz w:val="30"/>
                <w:szCs w:val="30"/>
              </w:rPr>
              <w:t xml:space="preserve">Pipette jaugée (25,00 ± 0,04) </w:t>
            </w:r>
            <w:proofErr w:type="spellStart"/>
            <w:r w:rsidRPr="00A525C5">
              <w:rPr>
                <w:rFonts w:ascii="Century Gothic" w:hAnsi="Century Gothic"/>
                <w:b/>
                <w:sz w:val="30"/>
                <w:szCs w:val="30"/>
              </w:rPr>
              <w:t>mL</w:t>
            </w:r>
            <w:proofErr w:type="spellEnd"/>
            <w:r w:rsidRPr="00A525C5">
              <w:rPr>
                <w:rFonts w:ascii="Century Gothic" w:hAnsi="Century Gothic"/>
                <w:sz w:val="30"/>
                <w:szCs w:val="30"/>
              </w:rPr>
              <w:t> </w:t>
            </w:r>
          </w:p>
        </w:tc>
        <w:tc>
          <w:tcPr>
            <w:tcW w:w="3626" w:type="dxa"/>
          </w:tcPr>
          <w:p w:rsidR="00A525C5" w:rsidRPr="00A525C5" w:rsidRDefault="00A525C5" w:rsidP="007A12F2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A525C5">
              <w:rPr>
                <w:rFonts w:ascii="Century Gothic" w:hAnsi="Century Gothic"/>
                <w:b/>
                <w:sz w:val="30"/>
                <w:szCs w:val="30"/>
              </w:rPr>
              <w:t>Burette graduée</w:t>
            </w:r>
          </w:p>
          <w:p w:rsidR="00A525C5" w:rsidRPr="00A525C5" w:rsidRDefault="00A525C5" w:rsidP="00A525C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A525C5">
              <w:rPr>
                <w:rFonts w:ascii="Century Gothic" w:hAnsi="Century Gothic"/>
                <w:sz w:val="30"/>
                <w:szCs w:val="30"/>
              </w:rPr>
              <w:t xml:space="preserve">(25,00 ± 0,06) </w:t>
            </w:r>
            <w:proofErr w:type="spellStart"/>
            <w:r w:rsidRPr="00A525C5">
              <w:rPr>
                <w:rFonts w:ascii="Century Gothic" w:hAnsi="Century Gothic"/>
                <w:sz w:val="30"/>
                <w:szCs w:val="30"/>
              </w:rPr>
              <w:t>mL</w:t>
            </w:r>
            <w:proofErr w:type="spellEnd"/>
          </w:p>
        </w:tc>
        <w:tc>
          <w:tcPr>
            <w:tcW w:w="4441" w:type="dxa"/>
          </w:tcPr>
          <w:p w:rsidR="00A525C5" w:rsidRPr="00A525C5" w:rsidRDefault="00A525C5" w:rsidP="007A12F2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A525C5">
              <w:rPr>
                <w:rFonts w:ascii="Century Gothic" w:hAnsi="Century Gothic"/>
                <w:b/>
                <w:sz w:val="30"/>
                <w:szCs w:val="30"/>
              </w:rPr>
              <w:t>Préparée au labo</w:t>
            </w:r>
          </w:p>
        </w:tc>
      </w:tr>
      <w:tr w:rsidR="00A525C5" w:rsidRPr="00A525C5" w:rsidTr="00A525C5">
        <w:trPr>
          <w:jc w:val="center"/>
        </w:trPr>
        <w:tc>
          <w:tcPr>
            <w:tcW w:w="3927" w:type="dxa"/>
          </w:tcPr>
          <w:p w:rsidR="00A525C5" w:rsidRPr="00A525C5" w:rsidRDefault="00A525C5" w:rsidP="000F6FA8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 w:rsidRPr="00A525C5">
              <w:rPr>
                <w:rFonts w:ascii="Century Gothic" w:hAnsi="Century Gothic"/>
                <w:b/>
                <w:sz w:val="30"/>
                <w:szCs w:val="30"/>
              </w:rPr>
              <w:t>V</w:t>
            </w:r>
            <w:r w:rsidR="000F6FA8">
              <w:rPr>
                <w:rFonts w:ascii="Century Gothic" w:hAnsi="Century Gothic"/>
                <w:b/>
                <w:sz w:val="30"/>
                <w:szCs w:val="30"/>
                <w:vertAlign w:val="subscript"/>
              </w:rPr>
              <w:t>I2 dilué</w:t>
            </w:r>
            <w:r>
              <w:rPr>
                <w:rFonts w:ascii="Century Gothic" w:hAnsi="Century Gothic"/>
                <w:b/>
                <w:sz w:val="30"/>
                <w:szCs w:val="30"/>
                <w:vertAlign w:val="subscript"/>
              </w:rPr>
              <w:t xml:space="preserve"> </w:t>
            </w:r>
            <w:r w:rsidRPr="00A525C5">
              <w:rPr>
                <w:rFonts w:ascii="Century Gothic" w:hAnsi="Century Gothic"/>
                <w:b/>
                <w:sz w:val="30"/>
                <w:szCs w:val="30"/>
              </w:rPr>
              <w:t>=</w:t>
            </w:r>
            <w:r>
              <w:rPr>
                <w:rFonts w:ascii="Century Gothic" w:hAnsi="Century Gothic"/>
                <w:b/>
                <w:sz w:val="30"/>
                <w:szCs w:val="30"/>
              </w:rPr>
              <w:t xml:space="preserve"> 25,00</w:t>
            </w:r>
            <w:r w:rsidRPr="00A525C5">
              <w:rPr>
                <w:rFonts w:ascii="Century Gothic" w:hAnsi="Century Gothic"/>
                <w:b/>
                <w:sz w:val="30"/>
                <w:szCs w:val="30"/>
              </w:rPr>
              <w:t xml:space="preserve"> </w:t>
            </w:r>
            <w:proofErr w:type="spellStart"/>
            <w:r w:rsidRPr="00A525C5">
              <w:rPr>
                <w:rFonts w:ascii="Century Gothic" w:hAnsi="Century Gothic"/>
                <w:b/>
                <w:sz w:val="30"/>
                <w:szCs w:val="30"/>
              </w:rPr>
              <w:t>mL</w:t>
            </w:r>
            <w:proofErr w:type="spellEnd"/>
          </w:p>
        </w:tc>
        <w:tc>
          <w:tcPr>
            <w:tcW w:w="3036" w:type="dxa"/>
          </w:tcPr>
          <w:p w:rsidR="00A525C5" w:rsidRPr="000F4293" w:rsidRDefault="00A525C5" w:rsidP="000F4293">
            <w:pPr>
              <w:rPr>
                <w:rFonts w:ascii="Century Gothic" w:hAnsi="Century Gothic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I2 dilué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)=</m:t>
              </m:r>
            </m:oMath>
            <w:r w:rsidR="000F4293" w:rsidRPr="000F4293">
              <w:rPr>
                <w:rFonts w:ascii="Century Gothic" w:hAnsi="Century Gothic"/>
                <w:sz w:val="28"/>
                <w:szCs w:val="28"/>
              </w:rPr>
              <w:t xml:space="preserve"> 0,04 mL</w:t>
            </w:r>
          </w:p>
          <w:p w:rsid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626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441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A525C5" w:rsidRPr="00A525C5" w:rsidTr="00A525C5">
        <w:trPr>
          <w:jc w:val="center"/>
        </w:trPr>
        <w:tc>
          <w:tcPr>
            <w:tcW w:w="3927" w:type="dxa"/>
          </w:tcPr>
          <w:p w:rsidR="00A525C5" w:rsidRPr="00A525C5" w:rsidRDefault="00340427" w:rsidP="00A525C5">
            <w:pPr>
              <w:jc w:val="center"/>
              <w:rPr>
                <w:rFonts w:ascii="Century Gothic" w:hAnsi="Century Gothic"/>
                <w:sz w:val="30"/>
                <w:szCs w:val="30"/>
              </w:rPr>
            </w:pPr>
            <m:oMath>
              <m:sSub>
                <m:sSubPr>
                  <m:ctrlPr>
                    <w:rPr>
                      <w:rFonts w:ascii="Cambria Math" w:eastAsia="Batang" w:hAnsi="Cambria Math"/>
                      <w:sz w:val="30"/>
                      <w:szCs w:val="3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Batang" w:hAnsi="Cambria Math"/>
                      <w:sz w:val="30"/>
                      <w:szCs w:val="30"/>
                    </w:rPr>
                    <m:t xml:space="preserve">  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Batang" w:hAnsi="Cambria Math"/>
                          <w:bCs/>
                          <w:iCs/>
                          <w:sz w:val="30"/>
                          <w:szCs w:val="30"/>
                        </w:rPr>
                      </m:ctrlPr>
                    </m:sSubSupPr>
                    <m:e>
                      <m:sSub>
                        <m:sSubPr>
                          <m:ctrl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sz w:val="30"/>
                          <w:szCs w:val="30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sz w:val="30"/>
                          <w:szCs w:val="30"/>
                        </w:rPr>
                        <m:t>3(aq)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sz w:val="30"/>
                          <w:szCs w:val="30"/>
                        </w:rPr>
                        <m:t>2-</m:t>
                      </m:r>
                    </m:sup>
                  </m:sSubSup>
                </m:sub>
              </m:sSub>
            </m:oMath>
            <w:r w:rsidR="00A525C5" w:rsidRPr="00A525C5">
              <w:rPr>
                <w:rFonts w:ascii="Century Gothic" w:hAnsi="Century Gothic"/>
                <w:b/>
                <w:i/>
                <w:sz w:val="30"/>
                <w:szCs w:val="30"/>
              </w:rPr>
              <w:t xml:space="preserve"> = ?</w:t>
            </w:r>
          </w:p>
        </w:tc>
        <w:tc>
          <w:tcPr>
            <w:tcW w:w="3036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626" w:type="dxa"/>
          </w:tcPr>
          <w:p w:rsidR="00A525C5" w:rsidRDefault="00A525C5" w:rsidP="00A525C5">
            <w:pPr>
              <w:jc w:val="center"/>
              <w:rPr>
                <w:rFonts w:ascii="Century Gothic" w:hAnsi="Century Gothic"/>
                <w:sz w:val="30"/>
                <w:szCs w:val="3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0"/>
                      <w:szCs w:val="3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30"/>
                      <w:szCs w:val="30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30"/>
                  <w:szCs w:val="30"/>
                </w:rPr>
                <m:t>)=</m:t>
              </m:r>
            </m:oMath>
            <w:r>
              <w:rPr>
                <w:rFonts w:ascii="Century Gothic" w:hAnsi="Century Gothic"/>
                <w:sz w:val="30"/>
                <w:szCs w:val="30"/>
              </w:rPr>
              <w:t xml:space="preserve"> 0,06 mL</w:t>
            </w:r>
          </w:p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441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A525C5" w:rsidRPr="00A525C5" w:rsidTr="00A525C5">
        <w:trPr>
          <w:jc w:val="center"/>
        </w:trPr>
        <w:tc>
          <w:tcPr>
            <w:tcW w:w="3927" w:type="dxa"/>
          </w:tcPr>
          <w:p w:rsidR="00A525C5" w:rsidRPr="00A525C5" w:rsidRDefault="00340427" w:rsidP="00A525C5">
            <w:pPr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Batang" w:hAnsi="Cambria Math"/>
                        <w:bCs/>
                        <w:iCs/>
                        <w:sz w:val="30"/>
                        <w:szCs w:val="30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="Batang" w:hAnsi="Cambria Math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Batang" w:hAnsi="Cambria Math"/>
                            <w:sz w:val="30"/>
                            <w:szCs w:val="30"/>
                          </w:rPr>
                          <m:t xml:space="preserve">  c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eastAsia="Batang" w:hAnsi="Cambria Math"/>
                                <w:bCs/>
                                <w:iCs/>
                                <w:sz w:val="30"/>
                                <w:szCs w:val="30"/>
                              </w:rPr>
                            </m:ctrlPr>
                          </m:sSubSup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Batang" w:hAnsi="Cambria Math"/>
                                    <w:sz w:val="30"/>
                                    <w:szCs w:val="3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Batang" w:hAnsi="Cambria Math"/>
                                    <w:sz w:val="30"/>
                                    <w:szCs w:val="30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Batang" w:hAnsi="Cambria Math"/>
                                    <w:sz w:val="30"/>
                                    <w:szCs w:val="30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Batang" w:hAnsi="Cambria Math"/>
                                <w:sz w:val="30"/>
                                <w:szCs w:val="30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Batang" w:hAnsi="Cambria Math"/>
                                <w:sz w:val="30"/>
                                <w:szCs w:val="30"/>
                              </w:rPr>
                              <m:t>3(aq)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Batang" w:hAnsi="Cambria Math"/>
                                <w:sz w:val="30"/>
                                <w:szCs w:val="30"/>
                              </w:rPr>
                              <m:t>2-</m:t>
                            </m:r>
                          </m:sup>
                        </m:sSubSup>
                      </m:sub>
                    </m:sSub>
                  </m:e>
                  <m:sub/>
                </m:sSub>
                <m:r>
                  <m:rPr>
                    <m:sty m:val="p"/>
                  </m:rPr>
                  <w:rPr>
                    <w:rFonts w:ascii="Cambria Math" w:eastAsia="Batang" w:hAnsi="Cambria Math"/>
                    <w:sz w:val="30"/>
                    <w:szCs w:val="30"/>
                  </w:rPr>
                  <m:t>= 5,18.</m:t>
                </m:r>
                <m:sSup>
                  <m:sSupPr>
                    <m:ctrlPr>
                      <w:rPr>
                        <w:rFonts w:ascii="Cambria Math" w:eastAsia="Batang" w:hAnsi="Cambria Math"/>
                        <w:bCs/>
                        <w:iCs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30"/>
                        <w:szCs w:val="30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30"/>
                        <w:szCs w:val="30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Batang" w:hAnsi="Cambria Math"/>
                    <w:sz w:val="30"/>
                    <w:szCs w:val="30"/>
                  </w:rPr>
                  <m:t xml:space="preserve"> mol.</m:t>
                </m:r>
                <m:sSup>
                  <m:sSupPr>
                    <m:ctrlPr>
                      <w:rPr>
                        <w:rFonts w:ascii="Cambria Math" w:eastAsia="Batang" w:hAnsi="Cambria Math"/>
                        <w:bCs/>
                        <w:iCs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30"/>
                        <w:szCs w:val="30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Batang" w:hAnsi="Cambria Math"/>
                        <w:sz w:val="30"/>
                        <w:szCs w:val="30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036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626" w:type="dxa"/>
            <w:shd w:val="clear" w:color="auto" w:fill="808080" w:themeFill="background1" w:themeFillShade="80"/>
          </w:tcPr>
          <w:p w:rsidR="00A525C5" w:rsidRPr="00A525C5" w:rsidRDefault="00A525C5" w:rsidP="007A12F2">
            <w:pPr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441" w:type="dxa"/>
          </w:tcPr>
          <w:p w:rsidR="00A525C5" w:rsidRPr="00A525C5" w:rsidRDefault="00A525C5" w:rsidP="00A525C5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Batang" w:hAnsi="Cambria Math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Batang" w:hAnsi="Cambria Math"/>
                          <w:sz w:val="28"/>
                          <w:szCs w:val="28"/>
                        </w:rPr>
                        <m:t xml:space="preserve"> c</m:t>
                      </m:r>
                    </m:e>
                    <m:sub>
                      <m:sSubSup>
                        <m:sSubSupPr>
                          <m:ctrlPr>
                            <w:rPr>
                              <w:rFonts w:ascii="Cambria Math" w:eastAsia="Batang" w:hAnsi="Cambria Math"/>
                              <w:bCs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sSub>
                            <m:sSubPr>
                              <m:ctrlPr>
                                <w:rPr>
                                  <w:rFonts w:ascii="Cambria Math" w:eastAsia="Batang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28"/>
                                  <w:szCs w:val="28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28"/>
                              <w:szCs w:val="28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28"/>
                              <w:szCs w:val="28"/>
                            </w:rPr>
                            <m:t>3</m:t>
                          </m:r>
                          <m:d>
                            <m:dPr>
                              <m:ctrlPr>
                                <w:rPr>
                                  <w:rFonts w:ascii="Cambria Math" w:eastAsia="Batang" w:hAnsi="Cambria Math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28"/>
                                  <w:szCs w:val="28"/>
                                </w:rPr>
                                <m:t>aq</m:t>
                              </m:r>
                            </m:e>
                          </m:d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28"/>
                              <w:szCs w:val="28"/>
                            </w:rPr>
                            <m:t>2-</m:t>
                          </m:r>
                        </m:sup>
                      </m:sSubSup>
                    </m:sub>
                  </m:sSub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</m:oMath>
            <w:r w:rsidRPr="00A525C5">
              <w:rPr>
                <w:rFonts w:ascii="Century Gothic" w:hAnsi="Century Gothic"/>
                <w:sz w:val="28"/>
                <w:szCs w:val="28"/>
              </w:rPr>
              <w:t>0,06.10</w:t>
            </w:r>
            <w:r w:rsidRPr="00A525C5">
              <w:rPr>
                <w:rFonts w:ascii="Century Gothic" w:hAnsi="Century Gothic"/>
                <w:sz w:val="28"/>
                <w:szCs w:val="28"/>
                <w:vertAlign w:val="superscript"/>
              </w:rPr>
              <w:t>-3</w:t>
            </w:r>
            <w:r w:rsidRPr="00A525C5">
              <w:rPr>
                <w:rFonts w:ascii="Century Gothic" w:hAnsi="Century Gothic"/>
                <w:sz w:val="28"/>
                <w:szCs w:val="28"/>
              </w:rPr>
              <w:t xml:space="preserve">  mol.L</w:t>
            </w:r>
            <w:r w:rsidRPr="00A525C5">
              <w:rPr>
                <w:rFonts w:ascii="Century Gothic" w:hAnsi="Century Gothic"/>
                <w:sz w:val="28"/>
                <w:szCs w:val="28"/>
                <w:vertAlign w:val="superscript"/>
              </w:rPr>
              <w:t>-1</w:t>
            </w:r>
          </w:p>
        </w:tc>
      </w:tr>
    </w:tbl>
    <w:p w:rsidR="00A525C5" w:rsidRPr="00A525C5" w:rsidRDefault="00A525C5" w:rsidP="003D35B5">
      <w:pPr>
        <w:rPr>
          <w:rFonts w:ascii="Century Gothic" w:hAnsi="Century Gothic"/>
          <w:sz w:val="30"/>
          <w:szCs w:val="30"/>
        </w:rPr>
      </w:pPr>
    </w:p>
    <w:p w:rsidR="00A525C5" w:rsidRPr="00223CAF" w:rsidRDefault="00223CAF" w:rsidP="003D35B5">
      <w:pPr>
        <w:rPr>
          <w:rFonts w:ascii="Century Gothic" w:hAnsi="Century Gothic"/>
          <w:b/>
          <w:sz w:val="30"/>
          <w:szCs w:val="30"/>
          <w:u w:val="single"/>
        </w:rPr>
      </w:pPr>
      <w:r w:rsidRPr="00223CAF">
        <w:rPr>
          <w:rFonts w:ascii="Century Gothic" w:hAnsi="Century Gothic"/>
          <w:b/>
          <w:sz w:val="30"/>
          <w:szCs w:val="30"/>
          <w:u w:val="single"/>
        </w:rPr>
        <w:t>Incertitude composée :</w:t>
      </w:r>
    </w:p>
    <w:p w:rsidR="00223CAF" w:rsidRDefault="00223CAF" w:rsidP="003D35B5">
      <w:pPr>
        <w:rPr>
          <w:rFonts w:ascii="Century Gothic" w:hAnsi="Century Gothic"/>
          <w:sz w:val="22"/>
          <w:szCs w:val="22"/>
        </w:rPr>
      </w:pPr>
    </w:p>
    <w:p w:rsidR="00A525C5" w:rsidRPr="000F6FA8" w:rsidRDefault="00340427" w:rsidP="003D35B5">
      <w:pPr>
        <w:rPr>
          <w:rFonts w:ascii="Century Gothic" w:hAnsi="Century Gothic"/>
          <w:sz w:val="40"/>
          <w:szCs w:val="4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U(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I2dilué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I2dilué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U(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I2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0"/>
                              <w:szCs w:val="4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U(</m:t>
                      </m:r>
                      <m:sSub>
                        <m:sSubPr>
                          <m:ctrl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 xml:space="preserve">  V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="Batang" w:hAnsi="Cambria Math"/>
                                  <w:bCs/>
                                  <w:iCs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3(aq)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2-</m:t>
                              </m:r>
                            </m:sup>
                          </m:sSubSup>
                        </m:sub>
                      </m:s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 xml:space="preserve">  V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="Batang" w:hAnsi="Cambria Math"/>
                                  <w:bCs/>
                                  <w:iCs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3(aq)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2-</m:t>
                              </m:r>
                            </m:sup>
                          </m:sSubSup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  <m:r>
            <w:rPr>
              <w:rFonts w:ascii="Cambria Math" w:hAnsi="Cambria Math"/>
              <w:sz w:val="40"/>
              <w:szCs w:val="4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U(</m:t>
                      </m:r>
                      <m:sSub>
                        <m:sSubPr>
                          <m:ctrl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 xml:space="preserve">  c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="Batang" w:hAnsi="Cambria Math"/>
                                  <w:bCs/>
                                  <w:iCs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3(aq)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2-</m:t>
                              </m:r>
                            </m:sup>
                          </m:sSubSup>
                        </m:sub>
                      </m:sSub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Batang" w:hAnsi="Cambria Math"/>
                              <w:sz w:val="30"/>
                              <w:szCs w:val="30"/>
                            </w:rPr>
                            <m:t xml:space="preserve">  c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="Batang" w:hAnsi="Cambria Math"/>
                                  <w:bCs/>
                                  <w:iCs/>
                                  <w:sz w:val="30"/>
                                  <w:szCs w:val="30"/>
                                </w:rPr>
                              </m:ctrlPr>
                            </m:sSub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Batang" w:hAnsi="Cambria Math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O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3(aq)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Batang" w:hAnsi="Cambria Math"/>
                                  <w:sz w:val="30"/>
                                  <w:szCs w:val="30"/>
                                </w:rPr>
                                <m:t>2-</m:t>
                              </m:r>
                            </m:sup>
                          </m:sSubSup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</m:oMath>
      </m:oMathPara>
    </w:p>
    <w:p w:rsidR="00A525C5" w:rsidRDefault="00A525C5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3D35B5" w:rsidRPr="000F6FA8" w:rsidRDefault="003D35B5" w:rsidP="003D35B5">
      <w:pPr>
        <w:rPr>
          <w:rFonts w:ascii="Century Gothic" w:hAnsi="Century Gothic"/>
          <w:b/>
          <w:sz w:val="30"/>
          <w:szCs w:val="30"/>
          <w:vertAlign w:val="superscript"/>
        </w:rPr>
      </w:pPr>
      <w:r w:rsidRPr="000F6FA8">
        <w:rPr>
          <w:rFonts w:ascii="Century Gothic" w:hAnsi="Century Gothic"/>
          <w:sz w:val="30"/>
          <w:szCs w:val="30"/>
        </w:rPr>
        <w:t xml:space="preserve">Concentration molaire de </w:t>
      </w:r>
      <w:proofErr w:type="spellStart"/>
      <w:r w:rsidRPr="000F6FA8">
        <w:rPr>
          <w:rFonts w:ascii="Century Gothic" w:hAnsi="Century Gothic"/>
          <w:sz w:val="30"/>
          <w:szCs w:val="30"/>
        </w:rPr>
        <w:t>diiode</w:t>
      </w:r>
      <w:proofErr w:type="spellEnd"/>
      <w:r w:rsidRPr="000F6FA8">
        <w:rPr>
          <w:rFonts w:ascii="Century Gothic" w:hAnsi="Century Gothic"/>
          <w:sz w:val="30"/>
          <w:szCs w:val="30"/>
        </w:rPr>
        <w:t xml:space="preserve"> dans </w:t>
      </w:r>
      <w:r w:rsidR="00166B27">
        <w:rPr>
          <w:rFonts w:ascii="Century Gothic" w:hAnsi="Century Gothic"/>
          <w:sz w:val="30"/>
          <w:szCs w:val="30"/>
        </w:rPr>
        <w:t>la solution diluée 2</w:t>
      </w:r>
      <w:r w:rsidRPr="000F6FA8">
        <w:rPr>
          <w:rFonts w:ascii="Century Gothic" w:hAnsi="Century Gothic"/>
          <w:sz w:val="30"/>
          <w:szCs w:val="30"/>
        </w:rPr>
        <w:t>0 fois</w:t>
      </w:r>
      <w:r w:rsidR="00296D7C">
        <w:rPr>
          <w:rFonts w:ascii="Century Gothic" w:hAnsi="Century Gothic"/>
          <w:sz w:val="30"/>
          <w:szCs w:val="30"/>
        </w:rPr>
        <w:t xml:space="preserve"> (</w:t>
      </w:r>
      <w:proofErr w:type="spellStart"/>
      <w:r w:rsidR="00296D7C">
        <w:rPr>
          <w:rFonts w:ascii="Century Gothic" w:hAnsi="Century Gothic"/>
          <w:sz w:val="30"/>
          <w:szCs w:val="30"/>
        </w:rPr>
        <w:t>V</w:t>
      </w:r>
      <w:r w:rsidR="00B553A0">
        <w:rPr>
          <w:rFonts w:ascii="Century Gothic" w:hAnsi="Century Gothic"/>
          <w:sz w:val="30"/>
          <w:szCs w:val="30"/>
        </w:rPr>
        <w:t>thio</w:t>
      </w:r>
      <w:proofErr w:type="spellEnd"/>
      <w:r w:rsidR="00166B27">
        <w:rPr>
          <w:rFonts w:ascii="Century Gothic" w:hAnsi="Century Gothic"/>
          <w:sz w:val="30"/>
          <w:szCs w:val="30"/>
        </w:rPr>
        <w:t xml:space="preserve"> = 9,2</w:t>
      </w:r>
      <w:r w:rsidR="00296D7C">
        <w:rPr>
          <w:rFonts w:ascii="Century Gothic" w:hAnsi="Century Gothic"/>
          <w:sz w:val="30"/>
          <w:szCs w:val="30"/>
        </w:rPr>
        <w:t xml:space="preserve"> </w:t>
      </w:r>
      <w:proofErr w:type="spellStart"/>
      <w:r w:rsidR="00296D7C">
        <w:rPr>
          <w:rFonts w:ascii="Century Gothic" w:hAnsi="Century Gothic"/>
          <w:sz w:val="30"/>
          <w:szCs w:val="30"/>
        </w:rPr>
        <w:t>mL</w:t>
      </w:r>
      <w:proofErr w:type="spellEnd"/>
      <w:r w:rsidR="00296D7C">
        <w:rPr>
          <w:rFonts w:ascii="Century Gothic" w:hAnsi="Century Gothic"/>
          <w:sz w:val="30"/>
          <w:szCs w:val="30"/>
        </w:rPr>
        <w:t>)</w:t>
      </w:r>
      <w:r w:rsidRPr="000F6FA8">
        <w:rPr>
          <w:rFonts w:ascii="Century Gothic" w:hAnsi="Century Gothic"/>
          <w:sz w:val="30"/>
          <w:szCs w:val="30"/>
        </w:rPr>
        <w:t xml:space="preserve">: </w:t>
      </w:r>
      <w:r w:rsidRPr="000F6FA8">
        <w:rPr>
          <w:rFonts w:ascii="Century Gothic" w:hAnsi="Century Gothic"/>
          <w:b/>
          <w:sz w:val="30"/>
          <w:szCs w:val="30"/>
        </w:rPr>
        <w:t>C</w:t>
      </w:r>
      <w:r w:rsidRPr="000F6FA8">
        <w:rPr>
          <w:rFonts w:ascii="Century Gothic" w:hAnsi="Century Gothic"/>
          <w:b/>
          <w:sz w:val="30"/>
          <w:szCs w:val="30"/>
          <w:vertAlign w:val="subscript"/>
        </w:rPr>
        <w:t>I2</w:t>
      </w:r>
      <w:r w:rsidR="00166B27">
        <w:rPr>
          <w:rFonts w:ascii="Century Gothic" w:hAnsi="Century Gothic"/>
          <w:b/>
          <w:sz w:val="30"/>
          <w:szCs w:val="30"/>
        </w:rPr>
        <w:t xml:space="preserve"> = (1,91 ± 0,03</w:t>
      </w:r>
      <w:r w:rsidRPr="000F6FA8">
        <w:rPr>
          <w:rFonts w:ascii="Century Gothic" w:hAnsi="Century Gothic"/>
          <w:b/>
          <w:sz w:val="30"/>
          <w:szCs w:val="30"/>
        </w:rPr>
        <w:t>).10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-3</w:t>
      </w:r>
      <w:r w:rsidRPr="000F6FA8">
        <w:rPr>
          <w:rFonts w:ascii="Century Gothic" w:hAnsi="Century Gothic"/>
          <w:b/>
          <w:sz w:val="30"/>
          <w:szCs w:val="30"/>
        </w:rPr>
        <w:t xml:space="preserve"> mol.L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-1</w:t>
      </w:r>
    </w:p>
    <w:p w:rsidR="003D35B5" w:rsidRPr="000F6FA8" w:rsidRDefault="003D35B5" w:rsidP="003D35B5">
      <w:pPr>
        <w:rPr>
          <w:rFonts w:ascii="Century Gothic" w:hAnsi="Century Gothic"/>
          <w:b/>
          <w:sz w:val="30"/>
          <w:szCs w:val="30"/>
          <w:vertAlign w:val="superscript"/>
        </w:rPr>
      </w:pPr>
      <w:r w:rsidRPr="000F6FA8">
        <w:rPr>
          <w:rFonts w:ascii="Century Gothic" w:hAnsi="Century Gothic"/>
          <w:sz w:val="30"/>
          <w:szCs w:val="30"/>
        </w:rPr>
        <w:t xml:space="preserve">Concentration molaire de </w:t>
      </w:r>
      <w:proofErr w:type="spellStart"/>
      <w:r w:rsidRPr="000F6FA8">
        <w:rPr>
          <w:rFonts w:ascii="Century Gothic" w:hAnsi="Century Gothic"/>
          <w:sz w:val="30"/>
          <w:szCs w:val="30"/>
        </w:rPr>
        <w:t>diiode</w:t>
      </w:r>
      <w:proofErr w:type="spellEnd"/>
      <w:r w:rsidRPr="000F6FA8">
        <w:rPr>
          <w:rFonts w:ascii="Century Gothic" w:hAnsi="Century Gothic"/>
          <w:sz w:val="30"/>
          <w:szCs w:val="30"/>
        </w:rPr>
        <w:t xml:space="preserve"> dans la Bétadine : </w:t>
      </w:r>
      <w:proofErr w:type="spellStart"/>
      <w:r w:rsidRPr="000F6FA8">
        <w:rPr>
          <w:rFonts w:ascii="Century Gothic" w:hAnsi="Century Gothic"/>
          <w:b/>
          <w:sz w:val="30"/>
          <w:szCs w:val="30"/>
        </w:rPr>
        <w:t>C</w:t>
      </w:r>
      <w:r w:rsidRPr="000F6FA8">
        <w:rPr>
          <w:rFonts w:ascii="Century Gothic" w:hAnsi="Century Gothic"/>
          <w:b/>
          <w:sz w:val="30"/>
          <w:szCs w:val="30"/>
          <w:vertAlign w:val="subscript"/>
        </w:rPr>
        <w:t>bét</w:t>
      </w:r>
      <w:proofErr w:type="spellEnd"/>
      <w:r w:rsidRPr="000F6FA8">
        <w:rPr>
          <w:rFonts w:ascii="Century Gothic" w:hAnsi="Century Gothic"/>
          <w:b/>
          <w:sz w:val="30"/>
          <w:szCs w:val="30"/>
        </w:rPr>
        <w:t xml:space="preserve"> =</w:t>
      </w:r>
      <w:r w:rsidRPr="000F6FA8">
        <w:rPr>
          <w:rFonts w:ascii="Century Gothic" w:hAnsi="Century Gothic"/>
          <w:sz w:val="30"/>
          <w:szCs w:val="30"/>
        </w:rPr>
        <w:t xml:space="preserve"> </w:t>
      </w:r>
      <w:r w:rsidR="00166B27">
        <w:rPr>
          <w:rFonts w:ascii="Century Gothic" w:hAnsi="Century Gothic"/>
          <w:b/>
          <w:sz w:val="30"/>
          <w:szCs w:val="30"/>
        </w:rPr>
        <w:t>(3,82 ± 0,06</w:t>
      </w:r>
      <w:r w:rsidRPr="000F6FA8">
        <w:rPr>
          <w:rFonts w:ascii="Century Gothic" w:hAnsi="Century Gothic"/>
          <w:b/>
          <w:sz w:val="30"/>
          <w:szCs w:val="30"/>
        </w:rPr>
        <w:t>).10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-2</w:t>
      </w:r>
      <w:r w:rsidRPr="000F6FA8">
        <w:rPr>
          <w:rFonts w:ascii="Century Gothic" w:hAnsi="Century Gothic"/>
          <w:b/>
          <w:sz w:val="30"/>
          <w:szCs w:val="30"/>
        </w:rPr>
        <w:t xml:space="preserve"> mol.L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-1</w:t>
      </w:r>
    </w:p>
    <w:p w:rsidR="00D44FD1" w:rsidRPr="00D44FD1" w:rsidRDefault="00D44FD1" w:rsidP="003D35B5">
      <w:pPr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Il y a recouvrement de l’intervalle de référence : </w:t>
      </w:r>
      <w:r w:rsidRPr="00D44FD1">
        <w:rPr>
          <w:rFonts w:ascii="Century Gothic" w:hAnsi="Century Gothic"/>
          <w:b/>
          <w:sz w:val="30"/>
          <w:szCs w:val="30"/>
        </w:rPr>
        <w:t>[3,86 ; 3,94].10</w:t>
      </w:r>
      <w:r w:rsidRPr="00D44FD1">
        <w:rPr>
          <w:rFonts w:ascii="Century Gothic" w:hAnsi="Century Gothic"/>
          <w:b/>
          <w:sz w:val="30"/>
          <w:szCs w:val="30"/>
          <w:vertAlign w:val="superscript"/>
        </w:rPr>
        <w:t>-2</w:t>
      </w:r>
      <w:r w:rsidRPr="00D44FD1">
        <w:rPr>
          <w:rFonts w:ascii="Century Gothic" w:hAnsi="Century Gothic"/>
          <w:b/>
          <w:sz w:val="30"/>
          <w:szCs w:val="30"/>
        </w:rPr>
        <w:t xml:space="preserve"> mol.L</w:t>
      </w:r>
      <w:r w:rsidRPr="00D44FD1">
        <w:rPr>
          <w:rFonts w:ascii="Century Gothic" w:hAnsi="Century Gothic"/>
          <w:b/>
          <w:sz w:val="30"/>
          <w:szCs w:val="30"/>
          <w:vertAlign w:val="superscript"/>
        </w:rPr>
        <w:t>-1</w:t>
      </w:r>
      <w:r>
        <w:rPr>
          <w:rFonts w:ascii="Century Gothic" w:hAnsi="Century Gothic"/>
          <w:b/>
          <w:sz w:val="30"/>
          <w:szCs w:val="30"/>
        </w:rPr>
        <w:t xml:space="preserve"> </w:t>
      </w:r>
      <w:r w:rsidRPr="00D44FD1">
        <w:rPr>
          <w:rFonts w:ascii="Century Gothic" w:hAnsi="Century Gothic"/>
          <w:sz w:val="30"/>
          <w:szCs w:val="30"/>
        </w:rPr>
        <w:t>et</w:t>
      </w:r>
      <w:r>
        <w:rPr>
          <w:rFonts w:ascii="Century Gothic" w:hAnsi="Century Gothic"/>
          <w:b/>
          <w:sz w:val="30"/>
          <w:szCs w:val="30"/>
        </w:rPr>
        <w:t xml:space="preserve"> </w:t>
      </w:r>
      <w:r w:rsidRPr="00D44FD1">
        <w:rPr>
          <w:rFonts w:ascii="Century Gothic" w:hAnsi="Century Gothic"/>
          <w:sz w:val="30"/>
          <w:szCs w:val="30"/>
        </w:rPr>
        <w:t>de l’intervalle expérimental :</w:t>
      </w:r>
      <w:r w:rsidR="00166B27">
        <w:rPr>
          <w:rFonts w:ascii="Century Gothic" w:hAnsi="Century Gothic"/>
          <w:b/>
          <w:sz w:val="30"/>
          <w:szCs w:val="30"/>
        </w:rPr>
        <w:t xml:space="preserve"> [3,76</w:t>
      </w:r>
      <w:bookmarkStart w:id="0" w:name="_GoBack"/>
      <w:bookmarkEnd w:id="0"/>
      <w:r>
        <w:rPr>
          <w:rFonts w:ascii="Century Gothic" w:hAnsi="Century Gothic"/>
          <w:b/>
          <w:sz w:val="30"/>
          <w:szCs w:val="30"/>
        </w:rPr>
        <w:t> ; 3,88]</w:t>
      </w:r>
      <w:r w:rsidRPr="000F6FA8">
        <w:rPr>
          <w:rFonts w:ascii="Century Gothic" w:hAnsi="Century Gothic"/>
          <w:b/>
          <w:sz w:val="30"/>
          <w:szCs w:val="30"/>
        </w:rPr>
        <w:t>.10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-2</w:t>
      </w:r>
      <w:r w:rsidRPr="000F6FA8">
        <w:rPr>
          <w:rFonts w:ascii="Century Gothic" w:hAnsi="Century Gothic"/>
          <w:b/>
          <w:sz w:val="30"/>
          <w:szCs w:val="30"/>
        </w:rPr>
        <w:t xml:space="preserve"> mol.L</w:t>
      </w:r>
      <w:r w:rsidRPr="000F6FA8">
        <w:rPr>
          <w:rFonts w:ascii="Century Gothic" w:hAnsi="Century Gothic"/>
          <w:b/>
          <w:sz w:val="30"/>
          <w:szCs w:val="30"/>
          <w:vertAlign w:val="superscript"/>
        </w:rPr>
        <w:t>-1</w:t>
      </w:r>
      <w:r>
        <w:rPr>
          <w:rFonts w:ascii="Century Gothic" w:hAnsi="Century Gothic"/>
          <w:b/>
          <w:sz w:val="30"/>
          <w:szCs w:val="30"/>
        </w:rPr>
        <w:t xml:space="preserve">, </w:t>
      </w:r>
      <w:r>
        <w:rPr>
          <w:rFonts w:ascii="Century Gothic" w:hAnsi="Century Gothic"/>
          <w:sz w:val="30"/>
          <w:szCs w:val="30"/>
        </w:rPr>
        <w:t>on peut donc valider nos mesures.</w:t>
      </w:r>
    </w:p>
    <w:p w:rsidR="006129DF" w:rsidRDefault="006129DF" w:rsidP="003D35B5">
      <w:pPr>
        <w:rPr>
          <w:rFonts w:ascii="Century Gothic" w:hAnsi="Century Gothic"/>
          <w:sz w:val="30"/>
          <w:szCs w:val="30"/>
        </w:rPr>
      </w:pPr>
    </w:p>
    <w:p w:rsidR="0023225A" w:rsidRDefault="0023225A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0F6FA8" w:rsidRDefault="000F6FA8" w:rsidP="003D35B5">
      <w:pPr>
        <w:rPr>
          <w:rFonts w:ascii="Century Gothic" w:hAnsi="Century Gothic"/>
          <w:sz w:val="22"/>
          <w:szCs w:val="22"/>
        </w:rPr>
      </w:pPr>
    </w:p>
    <w:p w:rsidR="0023225A" w:rsidRPr="000F6FA8" w:rsidRDefault="0023225A" w:rsidP="003D35B5">
      <w:pPr>
        <w:rPr>
          <w:rFonts w:ascii="Century Gothic" w:hAnsi="Century Gothic"/>
          <w:b/>
          <w:color w:val="000000" w:themeColor="text1"/>
          <w:sz w:val="30"/>
          <w:szCs w:val="30"/>
          <w:u w:val="single"/>
        </w:rPr>
      </w:pPr>
      <w:proofErr w:type="gramStart"/>
      <w:r w:rsidRPr="000F6FA8">
        <w:rPr>
          <w:rFonts w:ascii="Century Gothic" w:hAnsi="Century Gothic"/>
          <w:b/>
          <w:color w:val="000000" w:themeColor="text1"/>
          <w:sz w:val="30"/>
          <w:szCs w:val="30"/>
          <w:u w:val="single"/>
        </w:rPr>
        <w:t>Remarque</w:t>
      </w:r>
      <w:r w:rsidR="00A525C5" w:rsidRPr="000F6FA8">
        <w:rPr>
          <w:rFonts w:ascii="Century Gothic" w:hAnsi="Century Gothic"/>
          <w:b/>
          <w:color w:val="000000" w:themeColor="text1"/>
          <w:sz w:val="30"/>
          <w:szCs w:val="30"/>
          <w:u w:val="single"/>
        </w:rPr>
        <w:t>s</w:t>
      </w:r>
      <w:proofErr w:type="gramEnd"/>
      <w:r w:rsidRPr="000F6FA8">
        <w:rPr>
          <w:rFonts w:ascii="Century Gothic" w:hAnsi="Century Gothic"/>
          <w:b/>
          <w:color w:val="000000" w:themeColor="text1"/>
          <w:sz w:val="30"/>
          <w:szCs w:val="30"/>
          <w:u w:val="single"/>
        </w:rPr>
        <w:t xml:space="preserve"> : </w:t>
      </w:r>
    </w:p>
    <w:p w:rsidR="0023225A" w:rsidRPr="000F6FA8" w:rsidRDefault="0023225A" w:rsidP="00A525C5">
      <w:pPr>
        <w:pStyle w:val="Paragraphedeliste"/>
        <w:numPr>
          <w:ilvl w:val="0"/>
          <w:numId w:val="18"/>
        </w:numPr>
        <w:rPr>
          <w:rFonts w:ascii="Century Gothic" w:hAnsi="Century Gothic"/>
          <w:color w:val="000000" w:themeColor="text1"/>
          <w:sz w:val="30"/>
          <w:szCs w:val="30"/>
        </w:rPr>
      </w:pPr>
      <w:r w:rsidRPr="000F6FA8">
        <w:rPr>
          <w:rFonts w:ascii="Century Gothic" w:hAnsi="Century Gothic"/>
          <w:color w:val="000000" w:themeColor="text1"/>
          <w:sz w:val="30"/>
          <w:szCs w:val="30"/>
        </w:rPr>
        <w:t>Exemple d’utilisation du logiciel GUM</w:t>
      </w:r>
      <w:r w:rsidR="00387963" w:rsidRPr="000F6FA8">
        <w:rPr>
          <w:rFonts w:ascii="Century Gothic" w:hAnsi="Century Gothic"/>
          <w:color w:val="000000" w:themeColor="text1"/>
          <w:sz w:val="30"/>
          <w:szCs w:val="30"/>
        </w:rPr>
        <w:t xml:space="preserve">_MC : </w:t>
      </w:r>
      <w:hyperlink r:id="rId11" w:history="1">
        <w:r w:rsidR="00387963" w:rsidRPr="000F6FA8">
          <w:rPr>
            <w:rStyle w:val="Lienhypertexte"/>
            <w:rFonts w:ascii="Century Gothic" w:hAnsi="Century Gothic"/>
            <w:color w:val="000000" w:themeColor="text1"/>
            <w:sz w:val="30"/>
            <w:szCs w:val="30"/>
          </w:rPr>
          <w:t>https://www.youtube.com/watch?v=zQ6Ztqag7e8</w:t>
        </w:r>
      </w:hyperlink>
    </w:p>
    <w:p w:rsidR="000F6FA8" w:rsidRDefault="000F6FA8" w:rsidP="000F6FA8">
      <w:pPr>
        <w:pStyle w:val="Paragraphedeliste"/>
        <w:rPr>
          <w:color w:val="000000" w:themeColor="text1"/>
          <w:sz w:val="30"/>
          <w:szCs w:val="30"/>
        </w:rPr>
      </w:pPr>
    </w:p>
    <w:p w:rsidR="000F6FA8" w:rsidRDefault="000F6FA8" w:rsidP="000F6FA8">
      <w:pPr>
        <w:pStyle w:val="Paragraphedeliste"/>
        <w:rPr>
          <w:color w:val="000000" w:themeColor="text1"/>
          <w:sz w:val="30"/>
          <w:szCs w:val="30"/>
        </w:rPr>
      </w:pPr>
    </w:p>
    <w:p w:rsidR="000F6FA8" w:rsidRDefault="000F6FA8" w:rsidP="000F6FA8">
      <w:pPr>
        <w:pStyle w:val="Paragraphedeliste"/>
        <w:rPr>
          <w:color w:val="000000" w:themeColor="text1"/>
          <w:sz w:val="30"/>
          <w:szCs w:val="30"/>
        </w:rPr>
      </w:pPr>
    </w:p>
    <w:p w:rsidR="000F6FA8" w:rsidRPr="000F6FA8" w:rsidRDefault="000F6FA8" w:rsidP="000F6FA8">
      <w:pPr>
        <w:pStyle w:val="Paragraphedeliste"/>
        <w:rPr>
          <w:rFonts w:ascii="Century Gothic" w:hAnsi="Century Gothic"/>
          <w:color w:val="000000" w:themeColor="text1"/>
          <w:sz w:val="30"/>
          <w:szCs w:val="30"/>
        </w:rPr>
      </w:pPr>
    </w:p>
    <w:p w:rsidR="00387963" w:rsidRPr="000F6FA8" w:rsidRDefault="00387963" w:rsidP="00A525C5">
      <w:pPr>
        <w:pStyle w:val="Paragraphedeliste"/>
        <w:numPr>
          <w:ilvl w:val="0"/>
          <w:numId w:val="18"/>
        </w:numPr>
        <w:rPr>
          <w:rFonts w:ascii="Century Gothic" w:hAnsi="Century Gothic"/>
          <w:color w:val="000000" w:themeColor="text1"/>
          <w:sz w:val="30"/>
          <w:szCs w:val="30"/>
        </w:rPr>
      </w:pPr>
      <w:r w:rsidRPr="000F6FA8">
        <w:rPr>
          <w:rFonts w:ascii="Century Gothic" w:hAnsi="Century Gothic"/>
          <w:color w:val="000000" w:themeColor="text1"/>
          <w:sz w:val="30"/>
          <w:szCs w:val="30"/>
        </w:rPr>
        <w:t xml:space="preserve">Téléchargement sur : </w:t>
      </w:r>
      <w:hyperlink r:id="rId12" w:history="1">
        <w:r w:rsidRPr="000F6FA8">
          <w:rPr>
            <w:rStyle w:val="Lienhypertexte"/>
            <w:rFonts w:ascii="Century Gothic" w:hAnsi="Century Gothic"/>
            <w:color w:val="000000" w:themeColor="text1"/>
            <w:sz w:val="30"/>
            <w:szCs w:val="30"/>
          </w:rPr>
          <w:t>http://jeanmarie.biansan.free.fr/gum_mc.html</w:t>
        </w:r>
      </w:hyperlink>
    </w:p>
    <w:p w:rsidR="00387963" w:rsidRPr="003D35B5" w:rsidRDefault="00387963" w:rsidP="003D35B5">
      <w:pPr>
        <w:rPr>
          <w:rFonts w:ascii="Century Gothic" w:hAnsi="Century Gothic"/>
          <w:sz w:val="22"/>
          <w:szCs w:val="22"/>
        </w:rPr>
      </w:pPr>
    </w:p>
    <w:p w:rsidR="003D35B5" w:rsidRPr="003D35B5" w:rsidRDefault="003D35B5" w:rsidP="003D35B5">
      <w:pPr>
        <w:rPr>
          <w:rFonts w:ascii="Century Gothic" w:hAnsi="Century Gothic"/>
          <w:sz w:val="22"/>
          <w:szCs w:val="22"/>
        </w:rPr>
      </w:pPr>
    </w:p>
    <w:sectPr w:rsidR="003D35B5" w:rsidRPr="003D35B5" w:rsidSect="005C4178">
      <w:pgSz w:w="16838" w:h="11906" w:orient="landscape"/>
      <w:pgMar w:top="720" w:right="720" w:bottom="99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27" w:rsidRDefault="00340427" w:rsidP="00335A91">
      <w:r>
        <w:separator/>
      </w:r>
    </w:p>
  </w:endnote>
  <w:endnote w:type="continuationSeparator" w:id="0">
    <w:p w:rsidR="00340427" w:rsidRDefault="00340427" w:rsidP="0033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91" w:rsidRDefault="000734E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sz w:val="18"/>
        <w:szCs w:val="18"/>
      </w:rPr>
      <w:t>spéPC-1ère</w:t>
    </w:r>
    <w:r w:rsidR="00174BAD">
      <w:rPr>
        <w:rFonts w:asciiTheme="majorHAnsi" w:hAnsiTheme="majorHAnsi"/>
        <w:b/>
        <w:sz w:val="18"/>
        <w:szCs w:val="18"/>
      </w:rPr>
      <w:t xml:space="preserve"> – TP </w:t>
    </w:r>
    <w:r>
      <w:rPr>
        <w:rFonts w:asciiTheme="majorHAnsi" w:hAnsiTheme="majorHAnsi"/>
        <w:b/>
        <w:sz w:val="18"/>
        <w:szCs w:val="18"/>
      </w:rPr>
      <w:t xml:space="preserve">Titrage avec suivi </w:t>
    </w:r>
    <w:r w:rsidR="00335A91" w:rsidRPr="00335A91">
      <w:rPr>
        <w:rFonts w:asciiTheme="majorHAnsi" w:hAnsiTheme="majorHAnsi"/>
        <w:b/>
        <w:sz w:val="18"/>
        <w:szCs w:val="18"/>
      </w:rPr>
      <w:t>colorimétrique</w:t>
    </w:r>
    <w:r w:rsidR="00335A91" w:rsidRPr="00335A91">
      <w:rPr>
        <w:rFonts w:asciiTheme="majorHAnsi" w:hAnsiTheme="majorHAnsi"/>
        <w:b/>
        <w:sz w:val="18"/>
        <w:szCs w:val="18"/>
      </w:rPr>
      <w:ptab w:relativeTo="margin" w:alignment="right" w:leader="none"/>
    </w:r>
    <w:r w:rsidR="00335A91" w:rsidRPr="00335A91">
      <w:rPr>
        <w:rFonts w:asciiTheme="majorHAnsi" w:hAnsiTheme="majorHAnsi"/>
        <w:b/>
        <w:sz w:val="18"/>
        <w:szCs w:val="18"/>
      </w:rPr>
      <w:t>Page</w:t>
    </w:r>
    <w:r w:rsidR="00335A91">
      <w:rPr>
        <w:rFonts w:asciiTheme="majorHAnsi" w:hAnsiTheme="majorHAnsi"/>
      </w:rPr>
      <w:t xml:space="preserve"> </w:t>
    </w:r>
    <w:r w:rsidR="00CC6E41">
      <w:rPr>
        <w:rFonts w:asciiTheme="majorHAnsi" w:hAnsiTheme="majorHAnsi"/>
        <w:noProof/>
      </w:rPr>
      <w:fldChar w:fldCharType="begin"/>
    </w:r>
    <w:r w:rsidR="00CB73BE">
      <w:rPr>
        <w:rFonts w:asciiTheme="majorHAnsi" w:hAnsiTheme="majorHAnsi"/>
        <w:noProof/>
      </w:rPr>
      <w:instrText xml:space="preserve"> PAGE   \* MERGEFORMAT </w:instrText>
    </w:r>
    <w:r w:rsidR="00CC6E41">
      <w:rPr>
        <w:rFonts w:asciiTheme="majorHAnsi" w:hAnsiTheme="majorHAnsi"/>
        <w:noProof/>
      </w:rPr>
      <w:fldChar w:fldCharType="separate"/>
    </w:r>
    <w:r w:rsidR="00166B27">
      <w:rPr>
        <w:rFonts w:asciiTheme="majorHAnsi" w:hAnsiTheme="majorHAnsi"/>
        <w:noProof/>
      </w:rPr>
      <w:t>3</w:t>
    </w:r>
    <w:r w:rsidR="00CC6E41">
      <w:rPr>
        <w:rFonts w:asciiTheme="majorHAnsi" w:hAnsiTheme="majorHAnsi"/>
        <w:noProof/>
      </w:rPr>
      <w:fldChar w:fldCharType="end"/>
    </w:r>
  </w:p>
  <w:p w:rsidR="00335A91" w:rsidRDefault="00335A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27" w:rsidRDefault="00340427" w:rsidP="00335A91">
      <w:r>
        <w:separator/>
      </w:r>
    </w:p>
  </w:footnote>
  <w:footnote w:type="continuationSeparator" w:id="0">
    <w:p w:rsidR="00340427" w:rsidRDefault="00340427" w:rsidP="0033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975"/>
    <w:multiLevelType w:val="hybridMultilevel"/>
    <w:tmpl w:val="A1B29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21652"/>
    <w:multiLevelType w:val="hybridMultilevel"/>
    <w:tmpl w:val="10143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45C2"/>
    <w:multiLevelType w:val="hybridMultilevel"/>
    <w:tmpl w:val="C226CA8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A805AB"/>
    <w:multiLevelType w:val="hybridMultilevel"/>
    <w:tmpl w:val="E966755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D2C33"/>
    <w:multiLevelType w:val="hybridMultilevel"/>
    <w:tmpl w:val="7CF09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4688C"/>
    <w:multiLevelType w:val="hybridMultilevel"/>
    <w:tmpl w:val="3A1EF67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7252F5"/>
    <w:multiLevelType w:val="hybridMultilevel"/>
    <w:tmpl w:val="D84690AA"/>
    <w:lvl w:ilvl="0" w:tplc="2DF6A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B7C1D"/>
    <w:multiLevelType w:val="hybridMultilevel"/>
    <w:tmpl w:val="462EADBE"/>
    <w:lvl w:ilvl="0" w:tplc="1F44D8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55A37"/>
    <w:multiLevelType w:val="hybridMultilevel"/>
    <w:tmpl w:val="36B8BE0A"/>
    <w:lvl w:ilvl="0" w:tplc="0DEC7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17BF"/>
    <w:multiLevelType w:val="hybridMultilevel"/>
    <w:tmpl w:val="A83C93D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67823C2"/>
    <w:multiLevelType w:val="multilevel"/>
    <w:tmpl w:val="21225EB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suff w:val="nothing"/>
      <w:lvlText w:val="%2."/>
      <w:lvlJc w:val="left"/>
      <w:pPr>
        <w:ind w:left="493" w:hanging="493"/>
      </w:pPr>
      <w:rPr>
        <w:rFonts w:ascii="Century Gothic" w:hAnsi="Century Gothic" w:hint="default"/>
        <w:b/>
        <w:i w:val="0"/>
        <w:sz w:val="28"/>
        <w:szCs w:val="28"/>
        <w:u w:val="none"/>
      </w:rPr>
    </w:lvl>
    <w:lvl w:ilvl="2">
      <w:start w:val="1"/>
      <w:numFmt w:val="none"/>
      <w:pStyle w:val="Titre3"/>
      <w:lvlText w:val=""/>
      <w:lvlJc w:val="center"/>
      <w:pPr>
        <w:tabs>
          <w:tab w:val="num" w:pos="271"/>
        </w:tabs>
        <w:ind w:left="271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803"/>
        </w:tabs>
        <w:ind w:left="1443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2523"/>
        </w:tabs>
        <w:ind w:left="2163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243"/>
        </w:tabs>
        <w:ind w:left="2883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3963"/>
        </w:tabs>
        <w:ind w:left="3603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4683"/>
        </w:tabs>
        <w:ind w:left="4323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5403"/>
        </w:tabs>
        <w:ind w:left="5043" w:firstLine="0"/>
      </w:pPr>
      <w:rPr>
        <w:rFonts w:hint="default"/>
      </w:rPr>
    </w:lvl>
  </w:abstractNum>
  <w:abstractNum w:abstractNumId="11">
    <w:nsid w:val="4A16668C"/>
    <w:multiLevelType w:val="hybridMultilevel"/>
    <w:tmpl w:val="C87E34EA"/>
    <w:lvl w:ilvl="0" w:tplc="040C0003">
      <w:start w:val="1"/>
      <w:numFmt w:val="bullet"/>
      <w:pStyle w:val="Listepuces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2096B"/>
    <w:multiLevelType w:val="hybridMultilevel"/>
    <w:tmpl w:val="550AF7E2"/>
    <w:lvl w:ilvl="0" w:tplc="D4A8D5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F62C1"/>
    <w:multiLevelType w:val="hybridMultilevel"/>
    <w:tmpl w:val="B9A0D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D78A6"/>
    <w:multiLevelType w:val="hybridMultilevel"/>
    <w:tmpl w:val="7C58C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092363"/>
    <w:multiLevelType w:val="hybridMultilevel"/>
    <w:tmpl w:val="8752E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2698D"/>
    <w:multiLevelType w:val="hybridMultilevel"/>
    <w:tmpl w:val="E71CA50E"/>
    <w:lvl w:ilvl="0" w:tplc="4B6827E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8447D"/>
    <w:multiLevelType w:val="hybridMultilevel"/>
    <w:tmpl w:val="846E16E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13"/>
  </w:num>
  <w:num w:numId="9">
    <w:abstractNumId w:val="0"/>
  </w:num>
  <w:num w:numId="10">
    <w:abstractNumId w:val="15"/>
  </w:num>
  <w:num w:numId="11">
    <w:abstractNumId w:val="17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4"/>
    <w:rsid w:val="00013671"/>
    <w:rsid w:val="00050781"/>
    <w:rsid w:val="00070BAD"/>
    <w:rsid w:val="000734E2"/>
    <w:rsid w:val="000957B0"/>
    <w:rsid w:val="000D390E"/>
    <w:rsid w:val="000E3E79"/>
    <w:rsid w:val="000F4293"/>
    <w:rsid w:val="000F6FA8"/>
    <w:rsid w:val="00102A4B"/>
    <w:rsid w:val="001329D8"/>
    <w:rsid w:val="00154B96"/>
    <w:rsid w:val="00166B27"/>
    <w:rsid w:val="00167329"/>
    <w:rsid w:val="00174BAD"/>
    <w:rsid w:val="001849B6"/>
    <w:rsid w:val="00185B26"/>
    <w:rsid w:val="001B7CA5"/>
    <w:rsid w:val="001F3315"/>
    <w:rsid w:val="001F4660"/>
    <w:rsid w:val="001F6274"/>
    <w:rsid w:val="00203421"/>
    <w:rsid w:val="00223CAF"/>
    <w:rsid w:val="0023225A"/>
    <w:rsid w:val="00243F5B"/>
    <w:rsid w:val="00296D7C"/>
    <w:rsid w:val="002D0FF9"/>
    <w:rsid w:val="002F235E"/>
    <w:rsid w:val="002F782F"/>
    <w:rsid w:val="00304BC0"/>
    <w:rsid w:val="00335A91"/>
    <w:rsid w:val="0034017D"/>
    <w:rsid w:val="00340427"/>
    <w:rsid w:val="003710B4"/>
    <w:rsid w:val="00387963"/>
    <w:rsid w:val="00393CD3"/>
    <w:rsid w:val="003D35B5"/>
    <w:rsid w:val="003D6C52"/>
    <w:rsid w:val="004039D3"/>
    <w:rsid w:val="004205FB"/>
    <w:rsid w:val="004951CA"/>
    <w:rsid w:val="004A52B4"/>
    <w:rsid w:val="004B64CD"/>
    <w:rsid w:val="004D5FCC"/>
    <w:rsid w:val="005324E6"/>
    <w:rsid w:val="0054116E"/>
    <w:rsid w:val="00545D52"/>
    <w:rsid w:val="00577177"/>
    <w:rsid w:val="005A23DB"/>
    <w:rsid w:val="005C255B"/>
    <w:rsid w:val="005C2E00"/>
    <w:rsid w:val="005C4178"/>
    <w:rsid w:val="006129DF"/>
    <w:rsid w:val="0062146F"/>
    <w:rsid w:val="00640838"/>
    <w:rsid w:val="0067378A"/>
    <w:rsid w:val="006744FC"/>
    <w:rsid w:val="006754D8"/>
    <w:rsid w:val="006D05FC"/>
    <w:rsid w:val="006D697C"/>
    <w:rsid w:val="006E217A"/>
    <w:rsid w:val="006F3B00"/>
    <w:rsid w:val="00735D50"/>
    <w:rsid w:val="007421F9"/>
    <w:rsid w:val="00751120"/>
    <w:rsid w:val="007A2559"/>
    <w:rsid w:val="007A460C"/>
    <w:rsid w:val="007A6BEF"/>
    <w:rsid w:val="007C4C88"/>
    <w:rsid w:val="00820A0A"/>
    <w:rsid w:val="008328B9"/>
    <w:rsid w:val="008C6606"/>
    <w:rsid w:val="008C7697"/>
    <w:rsid w:val="00954427"/>
    <w:rsid w:val="0096632E"/>
    <w:rsid w:val="00983B85"/>
    <w:rsid w:val="00A525C5"/>
    <w:rsid w:val="00AB52CE"/>
    <w:rsid w:val="00AD6867"/>
    <w:rsid w:val="00AE1D0C"/>
    <w:rsid w:val="00AE554F"/>
    <w:rsid w:val="00AF443A"/>
    <w:rsid w:val="00B01A61"/>
    <w:rsid w:val="00B11918"/>
    <w:rsid w:val="00B27E5F"/>
    <w:rsid w:val="00B553A0"/>
    <w:rsid w:val="00B85925"/>
    <w:rsid w:val="00BB3F42"/>
    <w:rsid w:val="00BD328F"/>
    <w:rsid w:val="00BE0FC8"/>
    <w:rsid w:val="00BE287C"/>
    <w:rsid w:val="00BE7C1C"/>
    <w:rsid w:val="00C211E1"/>
    <w:rsid w:val="00C42909"/>
    <w:rsid w:val="00CB73BE"/>
    <w:rsid w:val="00CC6E41"/>
    <w:rsid w:val="00CD1282"/>
    <w:rsid w:val="00D05797"/>
    <w:rsid w:val="00D44C7A"/>
    <w:rsid w:val="00D44FD1"/>
    <w:rsid w:val="00D733B7"/>
    <w:rsid w:val="00DC3FDC"/>
    <w:rsid w:val="00DF587D"/>
    <w:rsid w:val="00E01DB1"/>
    <w:rsid w:val="00E3029D"/>
    <w:rsid w:val="00E407F3"/>
    <w:rsid w:val="00E547FC"/>
    <w:rsid w:val="00E64A3B"/>
    <w:rsid w:val="00E82DEC"/>
    <w:rsid w:val="00E94693"/>
    <w:rsid w:val="00EC07FD"/>
    <w:rsid w:val="00EF4F20"/>
    <w:rsid w:val="00F0618D"/>
    <w:rsid w:val="00F305DD"/>
    <w:rsid w:val="00F322C6"/>
    <w:rsid w:val="00F33E04"/>
    <w:rsid w:val="00F441E8"/>
    <w:rsid w:val="00F53D26"/>
    <w:rsid w:val="00F64E39"/>
    <w:rsid w:val="00F975BD"/>
    <w:rsid w:val="00FB43A1"/>
    <w:rsid w:val="00FD37CB"/>
    <w:rsid w:val="00FF2813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2559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559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FF6817"/>
    <w:pPr>
      <w:keepNext/>
      <w:numPr>
        <w:ilvl w:val="2"/>
        <w:numId w:val="1"/>
      </w:numPr>
      <w:overflowPunct/>
      <w:autoSpaceDE/>
      <w:autoSpaceDN/>
      <w:adjustRightInd/>
      <w:spacing w:before="120"/>
      <w:jc w:val="both"/>
      <w:textAlignment w:val="auto"/>
      <w:outlineLvl w:val="2"/>
    </w:pPr>
    <w:rPr>
      <w:rFonts w:ascii="Century Gothic" w:hAnsi="Century Gothic"/>
      <w:b/>
      <w:iCs/>
      <w:sz w:val="28"/>
      <w:szCs w:val="24"/>
    </w:rPr>
  </w:style>
  <w:style w:type="paragraph" w:styleId="Titre4">
    <w:name w:val="heading 4"/>
    <w:basedOn w:val="Normal"/>
    <w:next w:val="Normal"/>
    <w:link w:val="Titre4Car"/>
    <w:qFormat/>
    <w:rsid w:val="00FF681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F6817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F6817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Arial" w:hAnsi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FF6817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2"/>
      <w:szCs w:val="24"/>
    </w:rPr>
  </w:style>
  <w:style w:type="paragraph" w:styleId="Titre8">
    <w:name w:val="heading 8"/>
    <w:basedOn w:val="Normal"/>
    <w:next w:val="Normal"/>
    <w:link w:val="Titre8Car"/>
    <w:qFormat/>
    <w:rsid w:val="00FF6817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iCs/>
      <w:sz w:val="22"/>
      <w:szCs w:val="24"/>
    </w:rPr>
  </w:style>
  <w:style w:type="paragraph" w:styleId="Titre9">
    <w:name w:val="heading 9"/>
    <w:basedOn w:val="Normal"/>
    <w:next w:val="Normal"/>
    <w:link w:val="Titre9Car"/>
    <w:qFormat/>
    <w:rsid w:val="00FF6817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F6817"/>
    <w:rPr>
      <w:rFonts w:ascii="Century Gothic" w:eastAsia="Times New Roman" w:hAnsi="Century Gothic" w:cs="Times New Roman"/>
      <w:b/>
      <w:iCs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F6817"/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FF6817"/>
    <w:rPr>
      <w:rFonts w:ascii="Arial" w:eastAsia="Times New Roman" w:hAnsi="Arial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FF6817"/>
    <w:rPr>
      <w:rFonts w:ascii="Arial" w:eastAsia="Times New Roman" w:hAnsi="Arial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FF6817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FF6817"/>
    <w:rPr>
      <w:rFonts w:ascii="Arial" w:eastAsia="Times New Roman" w:hAnsi="Arial" w:cs="Times New Roman"/>
      <w:i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FF6817"/>
    <w:rPr>
      <w:rFonts w:ascii="Arial" w:eastAsia="Times New Roman" w:hAnsi="Arial" w:cs="Arial"/>
      <w:lang w:eastAsia="fr-FR"/>
    </w:rPr>
  </w:style>
  <w:style w:type="paragraph" w:customStyle="1" w:styleId="Default">
    <w:name w:val="Default"/>
    <w:qFormat/>
    <w:rsid w:val="00FF6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F6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8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81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FF68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ccentuation1">
    <w:name w:val="Accentuation1"/>
    <w:basedOn w:val="Policepardfaut"/>
    <w:rsid w:val="00FF6817"/>
  </w:style>
  <w:style w:type="character" w:customStyle="1" w:styleId="Titre1Car">
    <w:name w:val="Titre 1 Car"/>
    <w:basedOn w:val="Policepardfaut"/>
    <w:link w:val="Titre1"/>
    <w:uiPriority w:val="9"/>
    <w:rsid w:val="007A2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A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7A255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Style3CarCar">
    <w:name w:val="Style3 Car Car"/>
    <w:basedOn w:val="Policepardfaut"/>
    <w:link w:val="Style3Car"/>
    <w:locked/>
    <w:rsid w:val="007A2559"/>
    <w:rPr>
      <w:rFonts w:ascii="Century Gothic" w:hAnsi="Century Gothic"/>
      <w:szCs w:val="24"/>
    </w:rPr>
  </w:style>
  <w:style w:type="paragraph" w:customStyle="1" w:styleId="Style3Car">
    <w:name w:val="Style3 Car"/>
    <w:basedOn w:val="Normal"/>
    <w:link w:val="Style3CarCar"/>
    <w:rsid w:val="007A2559"/>
    <w:pPr>
      <w:overflowPunct/>
      <w:autoSpaceDE/>
      <w:autoSpaceDN/>
      <w:adjustRightInd/>
      <w:spacing w:before="120" w:after="120"/>
      <w:jc w:val="both"/>
      <w:textAlignment w:val="auto"/>
    </w:pPr>
    <w:rPr>
      <w:rFonts w:ascii="Century Gothic" w:eastAsiaTheme="minorHAnsi" w:hAnsi="Century Gothic" w:cstheme="minorBidi"/>
      <w:sz w:val="22"/>
      <w:szCs w:val="24"/>
      <w:lang w:eastAsia="en-US"/>
    </w:rPr>
  </w:style>
  <w:style w:type="paragraph" w:customStyle="1" w:styleId="Enumration">
    <w:name w:val="Enumération"/>
    <w:basedOn w:val="Listepuces2"/>
    <w:rsid w:val="007A2559"/>
    <w:pPr>
      <w:numPr>
        <w:numId w:val="0"/>
      </w:numPr>
      <w:tabs>
        <w:tab w:val="num" w:pos="1770"/>
      </w:tabs>
      <w:ind w:left="1770" w:hanging="360"/>
    </w:pPr>
  </w:style>
  <w:style w:type="paragraph" w:styleId="Listepuces2">
    <w:name w:val="List Bullet 2"/>
    <w:basedOn w:val="Normal"/>
    <w:uiPriority w:val="99"/>
    <w:semiHidden/>
    <w:unhideWhenUsed/>
    <w:rsid w:val="007A2559"/>
    <w:pPr>
      <w:numPr>
        <w:numId w:val="5"/>
      </w:numPr>
      <w:tabs>
        <w:tab w:val="num" w:pos="643"/>
      </w:tabs>
      <w:overflowPunct/>
      <w:autoSpaceDE/>
      <w:autoSpaceDN/>
      <w:adjustRightInd/>
      <w:ind w:left="643"/>
      <w:contextualSpacing/>
      <w:textAlignment w:val="auto"/>
    </w:pPr>
    <w:rPr>
      <w:szCs w:val="24"/>
    </w:rPr>
  </w:style>
  <w:style w:type="paragraph" w:styleId="En-tte">
    <w:name w:val="header"/>
    <w:basedOn w:val="Normal"/>
    <w:link w:val="En-tteCar"/>
    <w:uiPriority w:val="99"/>
    <w:unhideWhenUsed/>
    <w:rsid w:val="00335A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A9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5A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A9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E554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8796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79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0F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2559"/>
    <w:pPr>
      <w:keepNext/>
      <w:keepLines/>
      <w:overflowPunct/>
      <w:autoSpaceDE/>
      <w:autoSpaceDN/>
      <w:adjustRightInd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559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FF6817"/>
    <w:pPr>
      <w:keepNext/>
      <w:numPr>
        <w:ilvl w:val="2"/>
        <w:numId w:val="1"/>
      </w:numPr>
      <w:overflowPunct/>
      <w:autoSpaceDE/>
      <w:autoSpaceDN/>
      <w:adjustRightInd/>
      <w:spacing w:before="120"/>
      <w:jc w:val="both"/>
      <w:textAlignment w:val="auto"/>
      <w:outlineLvl w:val="2"/>
    </w:pPr>
    <w:rPr>
      <w:rFonts w:ascii="Century Gothic" w:hAnsi="Century Gothic"/>
      <w:b/>
      <w:iCs/>
      <w:sz w:val="28"/>
      <w:szCs w:val="24"/>
    </w:rPr>
  </w:style>
  <w:style w:type="paragraph" w:styleId="Titre4">
    <w:name w:val="heading 4"/>
    <w:basedOn w:val="Normal"/>
    <w:next w:val="Normal"/>
    <w:link w:val="Titre4Car"/>
    <w:qFormat/>
    <w:rsid w:val="00FF681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F6817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FF6817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Arial" w:hAnsi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FF6817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Arial" w:hAnsi="Arial"/>
      <w:sz w:val="22"/>
      <w:szCs w:val="24"/>
    </w:rPr>
  </w:style>
  <w:style w:type="paragraph" w:styleId="Titre8">
    <w:name w:val="heading 8"/>
    <w:basedOn w:val="Normal"/>
    <w:next w:val="Normal"/>
    <w:link w:val="Titre8Car"/>
    <w:qFormat/>
    <w:rsid w:val="00FF6817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Arial" w:hAnsi="Arial"/>
      <w:i/>
      <w:iCs/>
      <w:sz w:val="22"/>
      <w:szCs w:val="24"/>
    </w:rPr>
  </w:style>
  <w:style w:type="paragraph" w:styleId="Titre9">
    <w:name w:val="heading 9"/>
    <w:basedOn w:val="Normal"/>
    <w:next w:val="Normal"/>
    <w:link w:val="Titre9Car"/>
    <w:qFormat/>
    <w:rsid w:val="00FF6817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F6817"/>
    <w:rPr>
      <w:rFonts w:ascii="Century Gothic" w:eastAsia="Times New Roman" w:hAnsi="Century Gothic" w:cs="Times New Roman"/>
      <w:b/>
      <w:iCs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F6817"/>
    <w:rPr>
      <w:rFonts w:ascii="Arial" w:eastAsia="Times New Roman" w:hAnsi="Arial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FF6817"/>
    <w:rPr>
      <w:rFonts w:ascii="Arial" w:eastAsia="Times New Roman" w:hAnsi="Arial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FF6817"/>
    <w:rPr>
      <w:rFonts w:ascii="Arial" w:eastAsia="Times New Roman" w:hAnsi="Arial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FF6817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FF6817"/>
    <w:rPr>
      <w:rFonts w:ascii="Arial" w:eastAsia="Times New Roman" w:hAnsi="Arial" w:cs="Times New Roman"/>
      <w:i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FF6817"/>
    <w:rPr>
      <w:rFonts w:ascii="Arial" w:eastAsia="Times New Roman" w:hAnsi="Arial" w:cs="Arial"/>
      <w:lang w:eastAsia="fr-FR"/>
    </w:rPr>
  </w:style>
  <w:style w:type="paragraph" w:customStyle="1" w:styleId="Default">
    <w:name w:val="Default"/>
    <w:qFormat/>
    <w:rsid w:val="00FF6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F6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68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817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FF681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ccentuation1">
    <w:name w:val="Accentuation1"/>
    <w:basedOn w:val="Policepardfaut"/>
    <w:rsid w:val="00FF6817"/>
  </w:style>
  <w:style w:type="character" w:customStyle="1" w:styleId="Titre1Car">
    <w:name w:val="Titre 1 Car"/>
    <w:basedOn w:val="Policepardfaut"/>
    <w:link w:val="Titre1"/>
    <w:uiPriority w:val="9"/>
    <w:rsid w:val="007A2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A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7A255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Style3CarCar">
    <w:name w:val="Style3 Car Car"/>
    <w:basedOn w:val="Policepardfaut"/>
    <w:link w:val="Style3Car"/>
    <w:locked/>
    <w:rsid w:val="007A2559"/>
    <w:rPr>
      <w:rFonts w:ascii="Century Gothic" w:hAnsi="Century Gothic"/>
      <w:szCs w:val="24"/>
    </w:rPr>
  </w:style>
  <w:style w:type="paragraph" w:customStyle="1" w:styleId="Style3Car">
    <w:name w:val="Style3 Car"/>
    <w:basedOn w:val="Normal"/>
    <w:link w:val="Style3CarCar"/>
    <w:rsid w:val="007A2559"/>
    <w:pPr>
      <w:overflowPunct/>
      <w:autoSpaceDE/>
      <w:autoSpaceDN/>
      <w:adjustRightInd/>
      <w:spacing w:before="120" w:after="120"/>
      <w:jc w:val="both"/>
      <w:textAlignment w:val="auto"/>
    </w:pPr>
    <w:rPr>
      <w:rFonts w:ascii="Century Gothic" w:eastAsiaTheme="minorHAnsi" w:hAnsi="Century Gothic" w:cstheme="minorBidi"/>
      <w:sz w:val="22"/>
      <w:szCs w:val="24"/>
      <w:lang w:eastAsia="en-US"/>
    </w:rPr>
  </w:style>
  <w:style w:type="paragraph" w:customStyle="1" w:styleId="Enumration">
    <w:name w:val="Enumération"/>
    <w:basedOn w:val="Listepuces2"/>
    <w:rsid w:val="007A2559"/>
    <w:pPr>
      <w:numPr>
        <w:numId w:val="0"/>
      </w:numPr>
      <w:tabs>
        <w:tab w:val="num" w:pos="1770"/>
      </w:tabs>
      <w:ind w:left="1770" w:hanging="360"/>
    </w:pPr>
  </w:style>
  <w:style w:type="paragraph" w:styleId="Listepuces2">
    <w:name w:val="List Bullet 2"/>
    <w:basedOn w:val="Normal"/>
    <w:uiPriority w:val="99"/>
    <w:semiHidden/>
    <w:unhideWhenUsed/>
    <w:rsid w:val="007A2559"/>
    <w:pPr>
      <w:numPr>
        <w:numId w:val="5"/>
      </w:numPr>
      <w:tabs>
        <w:tab w:val="num" w:pos="643"/>
      </w:tabs>
      <w:overflowPunct/>
      <w:autoSpaceDE/>
      <w:autoSpaceDN/>
      <w:adjustRightInd/>
      <w:ind w:left="643"/>
      <w:contextualSpacing/>
      <w:textAlignment w:val="auto"/>
    </w:pPr>
    <w:rPr>
      <w:szCs w:val="24"/>
    </w:rPr>
  </w:style>
  <w:style w:type="paragraph" w:styleId="En-tte">
    <w:name w:val="header"/>
    <w:basedOn w:val="Normal"/>
    <w:link w:val="En-tteCar"/>
    <w:uiPriority w:val="99"/>
    <w:unhideWhenUsed/>
    <w:rsid w:val="00335A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5A9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5A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A9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E554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8796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8796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0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jeanmarie.biansan.free.fr/gum_m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Q6Ztqag7e8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tanguy morisseau</cp:lastModifiedBy>
  <cp:revision>4</cp:revision>
  <cp:lastPrinted>2016-03-29T10:44:00Z</cp:lastPrinted>
  <dcterms:created xsi:type="dcterms:W3CDTF">2019-11-30T19:13:00Z</dcterms:created>
  <dcterms:modified xsi:type="dcterms:W3CDTF">2019-12-01T08:56:00Z</dcterms:modified>
</cp:coreProperties>
</file>