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350" w:rsidRPr="003E150F" w:rsidRDefault="00546350" w:rsidP="00546350">
      <w:pPr>
        <w:pStyle w:val="spip2"/>
        <w:shd w:val="clear" w:color="auto" w:fill="FFFFFF"/>
        <w:rPr>
          <w:rFonts w:ascii="Arial" w:hAnsi="Arial" w:cs="Arial"/>
          <w:b/>
          <w:color w:val="000000"/>
          <w:sz w:val="19"/>
          <w:szCs w:val="19"/>
        </w:rPr>
      </w:pPr>
      <w:r w:rsidRPr="003E150F">
        <w:rPr>
          <w:rFonts w:ascii="Arial" w:hAnsi="Arial" w:cs="Arial"/>
          <w:b/>
          <w:color w:val="000000"/>
          <w:sz w:val="19"/>
          <w:szCs w:val="19"/>
        </w:rPr>
        <w:t>Du Cap Corse à la Camargue Gardoise, de la Corniche Basque à la Baie de Somme, en passant par le lac d’Annecy ou de Vassivière, sans oublier les rivages français d’Amérique ou de l’Océan Indien, découvrez l’ensemble du littoral français grâce au site du Conservatoire du littoral.</w:t>
      </w:r>
    </w:p>
    <w:p w:rsidR="00546350" w:rsidRPr="003E150F" w:rsidRDefault="00546350" w:rsidP="00546350">
      <w:pPr>
        <w:pStyle w:val="spip2"/>
        <w:shd w:val="clear" w:color="auto" w:fill="FFFFFF"/>
        <w:rPr>
          <w:rFonts w:ascii="Arial" w:hAnsi="Arial" w:cs="Arial"/>
          <w:b/>
          <w:color w:val="000000"/>
          <w:sz w:val="19"/>
          <w:szCs w:val="19"/>
        </w:rPr>
      </w:pPr>
      <w:r w:rsidRPr="003E150F">
        <w:rPr>
          <w:rFonts w:ascii="Arial" w:hAnsi="Arial" w:cs="Arial"/>
          <w:b/>
          <w:color w:val="000000"/>
          <w:sz w:val="19"/>
          <w:szCs w:val="19"/>
        </w:rPr>
        <w:t xml:space="preserve">Retrouvez la faune, la flore, l’histoire et les sentiers littoraux des </w:t>
      </w:r>
      <w:r w:rsidRPr="00240DD1">
        <w:rPr>
          <w:rFonts w:ascii="Arial" w:hAnsi="Arial" w:cs="Arial"/>
          <w:b/>
          <w:color w:val="000000"/>
          <w:sz w:val="19"/>
          <w:szCs w:val="19"/>
          <w:highlight w:val="magenta"/>
        </w:rPr>
        <w:t>600 sites préservés</w:t>
      </w:r>
      <w:r w:rsidRPr="003E150F">
        <w:rPr>
          <w:rFonts w:ascii="Arial" w:hAnsi="Arial" w:cs="Arial"/>
          <w:b/>
          <w:color w:val="000000"/>
          <w:sz w:val="19"/>
          <w:szCs w:val="19"/>
        </w:rPr>
        <w:t xml:space="preserve"> qui s’étalent sur environ 1 200 kilomètres de rivages. Profitez encore des galeries de photos du domaine d’</w:t>
      </w:r>
      <w:proofErr w:type="spellStart"/>
      <w:r w:rsidRPr="003E150F">
        <w:rPr>
          <w:rFonts w:ascii="Arial" w:hAnsi="Arial" w:cs="Arial"/>
          <w:b/>
          <w:color w:val="000000"/>
          <w:sz w:val="19"/>
          <w:szCs w:val="19"/>
        </w:rPr>
        <w:t>Abbadia</w:t>
      </w:r>
      <w:proofErr w:type="spellEnd"/>
      <w:r w:rsidRPr="003E150F">
        <w:rPr>
          <w:rFonts w:ascii="Arial" w:hAnsi="Arial" w:cs="Arial"/>
          <w:b/>
          <w:color w:val="000000"/>
          <w:sz w:val="19"/>
          <w:szCs w:val="19"/>
        </w:rPr>
        <w:t xml:space="preserve"> dans les Pyrénées-Atlantiques ou encore de l’île de </w:t>
      </w:r>
      <w:proofErr w:type="spellStart"/>
      <w:r w:rsidRPr="003E150F">
        <w:rPr>
          <w:rFonts w:ascii="Arial" w:hAnsi="Arial" w:cs="Arial"/>
          <w:b/>
          <w:color w:val="000000"/>
          <w:sz w:val="19"/>
          <w:szCs w:val="19"/>
        </w:rPr>
        <w:t>Tatihou</w:t>
      </w:r>
      <w:proofErr w:type="spellEnd"/>
      <w:r w:rsidRPr="003E150F">
        <w:rPr>
          <w:rFonts w:ascii="Arial" w:hAnsi="Arial" w:cs="Arial"/>
          <w:b/>
          <w:color w:val="000000"/>
          <w:sz w:val="19"/>
          <w:szCs w:val="19"/>
        </w:rPr>
        <w:t xml:space="preserve"> au large de St </w:t>
      </w:r>
      <w:proofErr w:type="spellStart"/>
      <w:r w:rsidRPr="003E150F">
        <w:rPr>
          <w:rFonts w:ascii="Arial" w:hAnsi="Arial" w:cs="Arial"/>
          <w:b/>
          <w:color w:val="000000"/>
          <w:sz w:val="19"/>
          <w:szCs w:val="19"/>
        </w:rPr>
        <w:t>Vaast</w:t>
      </w:r>
      <w:proofErr w:type="spellEnd"/>
      <w:r w:rsidRPr="003E150F">
        <w:rPr>
          <w:rFonts w:ascii="Arial" w:hAnsi="Arial" w:cs="Arial"/>
          <w:b/>
          <w:color w:val="000000"/>
          <w:sz w:val="19"/>
          <w:szCs w:val="19"/>
        </w:rPr>
        <w:t xml:space="preserve">-la-Hougue, sur la côte est du Cotentin. Avec les enfants, explorez également les rivages antillais, rencontrez les animaux de l’estran, répondez à un quizz ou apprenez à confectionner une girouette ou un </w:t>
      </w:r>
      <w:r w:rsidR="0095494D" w:rsidRPr="003E150F">
        <w:rPr>
          <w:rFonts w:ascii="Arial" w:hAnsi="Arial" w:cs="Arial"/>
          <w:b/>
          <w:color w:val="000000"/>
          <w:sz w:val="19"/>
          <w:szCs w:val="19"/>
        </w:rPr>
        <w:t>anémomètre</w:t>
      </w:r>
      <w:r w:rsidRPr="003E150F">
        <w:rPr>
          <w:rFonts w:ascii="Arial" w:hAnsi="Arial" w:cs="Arial"/>
          <w:b/>
          <w:color w:val="000000"/>
          <w:sz w:val="19"/>
          <w:szCs w:val="19"/>
        </w:rPr>
        <w:t>.</w:t>
      </w:r>
    </w:p>
    <w:p w:rsidR="00546350" w:rsidRDefault="00546350" w:rsidP="00546350">
      <w:pPr>
        <w:pStyle w:val="spip2"/>
        <w:shd w:val="clear" w:color="auto" w:fill="FFFFFF"/>
        <w:rPr>
          <w:rFonts w:ascii="Arial" w:hAnsi="Arial" w:cs="Arial"/>
          <w:b/>
          <w:color w:val="000000"/>
          <w:sz w:val="19"/>
          <w:szCs w:val="19"/>
        </w:rPr>
      </w:pPr>
      <w:r w:rsidRPr="00240DD1">
        <w:rPr>
          <w:rFonts w:ascii="Arial" w:hAnsi="Arial" w:cs="Arial"/>
          <w:b/>
          <w:color w:val="000000"/>
          <w:sz w:val="19"/>
          <w:szCs w:val="19"/>
          <w:highlight w:val="yellow"/>
        </w:rPr>
        <w:t>Créé en 1975</w:t>
      </w:r>
      <w:r w:rsidRPr="003E150F">
        <w:rPr>
          <w:rFonts w:ascii="Arial" w:hAnsi="Arial" w:cs="Arial"/>
          <w:b/>
          <w:color w:val="000000"/>
          <w:sz w:val="19"/>
          <w:szCs w:val="19"/>
        </w:rPr>
        <w:t xml:space="preserve">, le Conservatoire du littoral </w:t>
      </w:r>
      <w:r w:rsidRPr="00240DD1">
        <w:rPr>
          <w:rFonts w:ascii="Arial" w:hAnsi="Arial" w:cs="Arial"/>
          <w:b/>
          <w:color w:val="000000"/>
          <w:sz w:val="19"/>
          <w:szCs w:val="19"/>
          <w:highlight w:val="cyan"/>
        </w:rPr>
        <w:t>mène une politique foncière visant à la protection définitive des espaces naturels et des paysages sur les rivages maritimes et lacustres.</w:t>
      </w:r>
      <w:r w:rsidRPr="003E150F">
        <w:rPr>
          <w:rFonts w:ascii="Arial" w:hAnsi="Arial" w:cs="Arial"/>
          <w:b/>
          <w:color w:val="000000"/>
          <w:sz w:val="19"/>
          <w:szCs w:val="19"/>
        </w:rPr>
        <w:t xml:space="preserve"> Au 1er janvier 2011, le Conservatoire assure la protection de 138 </w:t>
      </w:r>
      <w:r w:rsidR="003E150F">
        <w:rPr>
          <w:rFonts w:ascii="Arial" w:hAnsi="Arial" w:cs="Arial"/>
          <w:b/>
          <w:color w:val="000000"/>
          <w:sz w:val="19"/>
          <w:szCs w:val="19"/>
        </w:rPr>
        <w:t>620</w:t>
      </w:r>
      <w:r w:rsidRPr="003E150F">
        <w:rPr>
          <w:rFonts w:ascii="Arial" w:hAnsi="Arial" w:cs="Arial"/>
          <w:b/>
          <w:color w:val="000000"/>
          <w:sz w:val="19"/>
          <w:szCs w:val="19"/>
        </w:rPr>
        <w:t xml:space="preserve"> hectares</w:t>
      </w:r>
      <w:r w:rsidR="003E150F">
        <w:rPr>
          <w:rFonts w:ascii="Arial" w:hAnsi="Arial" w:cs="Arial"/>
          <w:b/>
          <w:color w:val="000000"/>
          <w:sz w:val="19"/>
          <w:szCs w:val="19"/>
        </w:rPr>
        <w:t xml:space="preserve"> (dont 80 970 hectares en pleine propriété, </w:t>
      </w:r>
      <w:r w:rsidR="003E150F" w:rsidRPr="00240DD1">
        <w:rPr>
          <w:rFonts w:ascii="Arial" w:hAnsi="Arial" w:cs="Arial"/>
          <w:b/>
          <w:color w:val="000000"/>
          <w:sz w:val="19"/>
          <w:szCs w:val="19"/>
          <w:highlight w:val="yellow"/>
        </w:rPr>
        <w:t>800 sites protégés</w:t>
      </w:r>
      <w:r w:rsidR="003E150F">
        <w:rPr>
          <w:rFonts w:ascii="Arial" w:hAnsi="Arial" w:cs="Arial"/>
          <w:b/>
          <w:color w:val="000000"/>
          <w:sz w:val="19"/>
          <w:szCs w:val="19"/>
        </w:rPr>
        <w:t xml:space="preserve"> en métropole et outre-mer, </w:t>
      </w:r>
      <w:r w:rsidR="003E150F" w:rsidRPr="00240DD1">
        <w:rPr>
          <w:rFonts w:ascii="Arial" w:hAnsi="Arial" w:cs="Arial"/>
          <w:b/>
          <w:color w:val="000000"/>
          <w:sz w:val="19"/>
          <w:szCs w:val="19"/>
          <w:highlight w:val="yellow"/>
        </w:rPr>
        <w:t>15 îles</w:t>
      </w:r>
      <w:r w:rsidR="003E150F">
        <w:rPr>
          <w:rFonts w:ascii="Arial" w:hAnsi="Arial" w:cs="Arial"/>
          <w:b/>
          <w:color w:val="000000"/>
          <w:sz w:val="19"/>
          <w:szCs w:val="19"/>
        </w:rPr>
        <w:t xml:space="preserve">, </w:t>
      </w:r>
      <w:r w:rsidR="003E150F" w:rsidRPr="00240DD1">
        <w:rPr>
          <w:rFonts w:ascii="Arial" w:hAnsi="Arial" w:cs="Arial"/>
          <w:b/>
          <w:color w:val="000000"/>
          <w:sz w:val="19"/>
          <w:szCs w:val="19"/>
          <w:highlight w:val="yellow"/>
        </w:rPr>
        <w:t>5 jardins extraordinaires</w:t>
      </w:r>
      <w:r w:rsidR="003E150F">
        <w:rPr>
          <w:rFonts w:ascii="Arial" w:hAnsi="Arial" w:cs="Arial"/>
          <w:b/>
          <w:color w:val="000000"/>
          <w:sz w:val="19"/>
          <w:szCs w:val="19"/>
        </w:rPr>
        <w:t xml:space="preserve">, </w:t>
      </w:r>
      <w:r w:rsidR="003E150F" w:rsidRPr="00240DD1">
        <w:rPr>
          <w:rFonts w:ascii="Arial" w:hAnsi="Arial" w:cs="Arial"/>
          <w:b/>
          <w:color w:val="000000"/>
          <w:sz w:val="19"/>
          <w:szCs w:val="19"/>
          <w:highlight w:val="yellow"/>
        </w:rPr>
        <w:t>1 transaction effectuée par jour ouvrable depuis 1975</w:t>
      </w:r>
      <w:r w:rsidR="003E150F">
        <w:rPr>
          <w:rFonts w:ascii="Arial" w:hAnsi="Arial" w:cs="Arial"/>
          <w:b/>
          <w:color w:val="000000"/>
          <w:sz w:val="19"/>
          <w:szCs w:val="19"/>
        </w:rPr>
        <w:t xml:space="preserve">, </w:t>
      </w:r>
      <w:r w:rsidR="003E150F" w:rsidRPr="00240DD1">
        <w:rPr>
          <w:rFonts w:ascii="Arial" w:hAnsi="Arial" w:cs="Arial"/>
          <w:b/>
          <w:color w:val="000000"/>
          <w:sz w:val="19"/>
          <w:szCs w:val="19"/>
          <w:highlight w:val="yellow"/>
        </w:rPr>
        <w:t>12% du linéaire côtier protégé</w:t>
      </w:r>
      <w:r w:rsidR="003E150F">
        <w:rPr>
          <w:rFonts w:ascii="Arial" w:hAnsi="Arial" w:cs="Arial"/>
          <w:b/>
          <w:color w:val="000000"/>
          <w:sz w:val="19"/>
          <w:szCs w:val="19"/>
        </w:rPr>
        <w:t xml:space="preserve"> (hors grands lacs))</w:t>
      </w:r>
      <w:r w:rsidRPr="003E150F">
        <w:rPr>
          <w:rFonts w:ascii="Arial" w:hAnsi="Arial" w:cs="Arial"/>
          <w:b/>
          <w:color w:val="000000"/>
          <w:sz w:val="19"/>
          <w:szCs w:val="19"/>
        </w:rPr>
        <w:t>.</w:t>
      </w:r>
    </w:p>
    <w:p w:rsidR="003E150F" w:rsidRDefault="00866C09" w:rsidP="00546350">
      <w:pPr>
        <w:pStyle w:val="spip2"/>
        <w:shd w:val="clear" w:color="auto" w:fill="FFFFFF"/>
        <w:rPr>
          <w:rFonts w:ascii="Arial" w:hAnsi="Arial" w:cs="Arial"/>
          <w:b/>
          <w:color w:val="000000"/>
          <w:sz w:val="19"/>
          <w:szCs w:val="19"/>
        </w:rPr>
      </w:pPr>
      <w:r>
        <w:rPr>
          <w:rFonts w:ascii="Arial" w:hAnsi="Arial" w:cs="Arial"/>
          <w:b/>
          <w:noProof/>
          <w:color w:val="000000"/>
          <w:sz w:val="19"/>
          <w:szCs w:val="19"/>
        </w:rPr>
        <w:pict>
          <v:shapetype id="_x0000_t202" coordsize="21600,21600" o:spt="202" path="m,l,21600r21600,l21600,xe">
            <v:stroke joinstyle="miter"/>
            <v:path gradientshapeok="t" o:connecttype="rect"/>
          </v:shapetype>
          <v:shape id="_x0000_s1026" type="#_x0000_t202" style="position:absolute;margin-left:175.15pt;margin-top:16.15pt;width:333.75pt;height:441pt;z-index:251658240">
            <v:textbox>
              <w:txbxContent>
                <w:p w:rsidR="003E150F" w:rsidRDefault="003E150F" w:rsidP="00A535C8">
                  <w:pPr>
                    <w:jc w:val="center"/>
                  </w:pPr>
                  <w:r w:rsidRPr="003E150F">
                    <w:rPr>
                      <w:noProof/>
                      <w:lang w:eastAsia="fr-FR"/>
                    </w:rPr>
                    <w:drawing>
                      <wp:inline distT="0" distB="0" distL="0" distR="0">
                        <wp:extent cx="2190750" cy="2085975"/>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190750" cy="2085975"/>
                                </a:xfrm>
                                <a:prstGeom prst="rect">
                                  <a:avLst/>
                                </a:prstGeom>
                                <a:noFill/>
                                <a:ln w="9525">
                                  <a:noFill/>
                                  <a:miter lim="800000"/>
                                  <a:headEnd/>
                                  <a:tailEnd/>
                                </a:ln>
                              </pic:spPr>
                            </pic:pic>
                          </a:graphicData>
                        </a:graphic>
                      </wp:inline>
                    </w:drawing>
                  </w:r>
                </w:p>
                <w:p w:rsidR="00A535C8" w:rsidRDefault="00A535C8">
                  <w:r>
                    <w:rPr>
                      <w:noProof/>
                      <w:lang w:eastAsia="fr-FR"/>
                    </w:rPr>
                    <w:drawing>
                      <wp:inline distT="0" distB="0" distL="0" distR="0">
                        <wp:extent cx="3819525" cy="332422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819525" cy="3324225"/>
                                </a:xfrm>
                                <a:prstGeom prst="rect">
                                  <a:avLst/>
                                </a:prstGeom>
                                <a:noFill/>
                                <a:ln w="9525">
                                  <a:noFill/>
                                  <a:miter lim="800000"/>
                                  <a:headEnd/>
                                  <a:tailEnd/>
                                </a:ln>
                              </pic:spPr>
                            </pic:pic>
                          </a:graphicData>
                        </a:graphic>
                      </wp:inline>
                    </w:drawing>
                  </w:r>
                </w:p>
              </w:txbxContent>
            </v:textbox>
          </v:shape>
        </w:pict>
      </w:r>
      <w:hyperlink r:id="rId10" w:history="1">
        <w:r w:rsidR="003E150F" w:rsidRPr="00820D98">
          <w:rPr>
            <w:rStyle w:val="Lienhypertexte"/>
            <w:rFonts w:ascii="Arial" w:hAnsi="Arial" w:cs="Arial"/>
            <w:b/>
            <w:sz w:val="19"/>
            <w:szCs w:val="19"/>
          </w:rPr>
          <w:t>http://www.service-public.fr/actualites/00950.html</w:t>
        </w:r>
      </w:hyperlink>
    </w:p>
    <w:p w:rsidR="003E150F" w:rsidRPr="003E150F" w:rsidRDefault="003E150F" w:rsidP="00546350">
      <w:pPr>
        <w:pStyle w:val="spip2"/>
        <w:shd w:val="clear" w:color="auto" w:fill="FFFFFF"/>
        <w:rPr>
          <w:rFonts w:ascii="Arial" w:hAnsi="Arial" w:cs="Arial"/>
          <w:b/>
          <w:color w:val="000000"/>
          <w:sz w:val="19"/>
          <w:szCs w:val="19"/>
        </w:rPr>
      </w:pPr>
    </w:p>
    <w:p w:rsidR="00C22C29" w:rsidRDefault="00240DD1">
      <w:r>
        <w:rPr>
          <w:noProof/>
          <w:lang w:eastAsia="fr-F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1" type="#_x0000_t69" style="position:absolute;margin-left:255pt;margin-top:323.35pt;width:96pt;height:17.5pt;rotation:-26473900fd;z-index:251663360" fillcolor="#ffc000"/>
        </w:pict>
      </w:r>
      <w:r w:rsidR="00866C09">
        <w:rPr>
          <w:noProof/>
          <w:lang w:eastAsia="fr-FR"/>
        </w:rPr>
        <w:pict>
          <v:roundrect id="_x0000_s1081" style="position:absolute;margin-left:1.15pt;margin-top:347.55pt;width:165.75pt;height:58.8pt;z-index:251713536" arcsize="10923f" fillcolor="#e5dfec [663]">
            <v:textbox>
              <w:txbxContent>
                <w:p w:rsidR="00F13967" w:rsidRPr="00F13967" w:rsidRDefault="00F13967" w:rsidP="00F13967">
                  <w:pPr>
                    <w:jc w:val="center"/>
                    <w:rPr>
                      <w:b/>
                    </w:rPr>
                  </w:pPr>
                  <w:r w:rsidRPr="00F13967">
                    <w:rPr>
                      <w:b/>
                    </w:rPr>
                    <w:t>QUELS SONT LES TERRITOIRES GERES PAR LE CONSERVATOIRE DU LITTORAL ?</w:t>
                  </w:r>
                </w:p>
              </w:txbxContent>
            </v:textbox>
          </v:roundrect>
        </w:pict>
      </w:r>
      <w:r w:rsidR="00866C09">
        <w:rPr>
          <w:noProof/>
          <w:lang w:eastAsia="fr-FR"/>
        </w:rPr>
        <w:pict>
          <v:oval id="_x0000_s1032" style="position:absolute;margin-left:331.15pt;margin-top:280.8pt;width:25.5pt;height:17.25pt;z-index:251664384" fillcolor="red"/>
        </w:pict>
      </w:r>
      <w:r w:rsidR="00866C09">
        <w:rPr>
          <w:noProof/>
          <w:lang w:eastAsia="fr-FR"/>
        </w:rPr>
        <w:pict>
          <v:oval id="_x0000_s1028" style="position:absolute;margin-left:323.65pt;margin-top:125.55pt;width:13.5pt;height:11.25pt;z-index:251660288" fillcolor="red"/>
        </w:pict>
      </w:r>
      <w:r w:rsidR="00866C09">
        <w:rPr>
          <w:noProof/>
          <w:lang w:eastAsia="fr-FR"/>
        </w:rPr>
        <w:pict>
          <v:shape id="_x0000_s1030" type="#_x0000_t202" style="position:absolute;margin-left:175.15pt;margin-top:257.55pt;width:162pt;height:187.5pt;z-index:251662336">
            <v:textbox>
              <w:txbxContent>
                <w:p w:rsidR="00A535C8" w:rsidRDefault="00A535C8" w:rsidP="00A535C8">
                  <w:pPr>
                    <w:jc w:val="center"/>
                  </w:pPr>
                  <w:r>
                    <w:rPr>
                      <w:noProof/>
                      <w:lang w:eastAsia="fr-FR"/>
                    </w:rPr>
                    <w:drawing>
                      <wp:inline distT="0" distB="0" distL="0" distR="0">
                        <wp:extent cx="1666875" cy="2360031"/>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667646" cy="2361122"/>
                                </a:xfrm>
                                <a:prstGeom prst="rect">
                                  <a:avLst/>
                                </a:prstGeom>
                                <a:noFill/>
                                <a:ln w="9525">
                                  <a:noFill/>
                                  <a:miter lim="800000"/>
                                  <a:headEnd/>
                                  <a:tailEnd/>
                                </a:ln>
                              </pic:spPr>
                            </pic:pic>
                          </a:graphicData>
                        </a:graphic>
                      </wp:inline>
                    </w:drawing>
                  </w:r>
                </w:p>
              </w:txbxContent>
            </v:textbox>
          </v:shape>
        </w:pict>
      </w:r>
      <w:r w:rsidR="00866C09">
        <w:rPr>
          <w:noProof/>
          <w:lang w:eastAsia="fr-FR"/>
        </w:rPr>
        <w:pict>
          <v:shape id="_x0000_s1029" type="#_x0000_t202" style="position:absolute;margin-left:356.65pt;margin-top:112.8pt;width:132pt;height:30.75pt;z-index:251661312" fillcolor="#ffc000">
            <v:textbox>
              <w:txbxContent>
                <w:p w:rsidR="00A535C8" w:rsidRPr="00A535C8" w:rsidRDefault="00A535C8" w:rsidP="00A535C8">
                  <w:pPr>
                    <w:jc w:val="center"/>
                    <w:rPr>
                      <w:b/>
                      <w:sz w:val="28"/>
                      <w:szCs w:val="28"/>
                    </w:rPr>
                  </w:pPr>
                  <w:r w:rsidRPr="00A535C8">
                    <w:rPr>
                      <w:b/>
                      <w:sz w:val="28"/>
                      <w:szCs w:val="28"/>
                    </w:rPr>
                    <w:t xml:space="preserve">Côte </w:t>
                  </w:r>
                  <w:r>
                    <w:rPr>
                      <w:b/>
                      <w:sz w:val="28"/>
                      <w:szCs w:val="28"/>
                    </w:rPr>
                    <w:t>v</w:t>
                  </w:r>
                  <w:r w:rsidRPr="00A535C8">
                    <w:rPr>
                      <w:b/>
                      <w:sz w:val="28"/>
                      <w:szCs w:val="28"/>
                    </w:rPr>
                    <w:t>ermeille</w:t>
                  </w:r>
                </w:p>
              </w:txbxContent>
            </v:textbox>
          </v:shape>
        </w:pict>
      </w:r>
      <w:r w:rsidR="00866C09">
        <w:rPr>
          <w:noProof/>
          <w:lang w:eastAsia="fr-FR"/>
        </w:rPr>
        <w:pict>
          <v:oval id="_x0000_s1027" style="position:absolute;margin-left:78.4pt;margin-top:112.8pt;width:11.25pt;height:9pt;z-index:251659264" fillcolor="red"/>
        </w:pict>
      </w:r>
      <w:r w:rsidR="003E150F">
        <w:rPr>
          <w:noProof/>
          <w:lang w:eastAsia="fr-FR"/>
        </w:rPr>
        <w:drawing>
          <wp:inline distT="0" distB="0" distL="0" distR="0">
            <wp:extent cx="2200275" cy="43338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200275" cy="4333875"/>
                    </a:xfrm>
                    <a:prstGeom prst="rect">
                      <a:avLst/>
                    </a:prstGeom>
                    <a:noFill/>
                    <a:ln w="9525">
                      <a:noFill/>
                      <a:miter lim="800000"/>
                      <a:headEnd/>
                      <a:tailEnd/>
                    </a:ln>
                  </pic:spPr>
                </pic:pic>
              </a:graphicData>
            </a:graphic>
          </wp:inline>
        </w:drawing>
      </w:r>
      <w:r w:rsidR="003E150F">
        <w:t xml:space="preserve"> </w:t>
      </w:r>
    </w:p>
    <w:p w:rsidR="00A535C8" w:rsidRDefault="00A535C8"/>
    <w:p w:rsidR="00A535C8" w:rsidRDefault="00A535C8"/>
    <w:p w:rsidR="00A535C8" w:rsidRDefault="00A535C8"/>
    <w:p w:rsidR="00A535C8" w:rsidRDefault="00A535C8"/>
    <w:p w:rsidR="00A535C8" w:rsidRDefault="00B357C7">
      <w:r>
        <w:rPr>
          <w:noProof/>
          <w:lang w:eastAsia="fr-FR"/>
        </w:rPr>
        <w:lastRenderedPageBreak/>
        <w:drawing>
          <wp:inline distT="0" distB="0" distL="0" distR="0">
            <wp:extent cx="5610225" cy="1762125"/>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610225" cy="1762125"/>
                    </a:xfrm>
                    <a:prstGeom prst="rect">
                      <a:avLst/>
                    </a:prstGeom>
                    <a:noFill/>
                    <a:ln w="9525">
                      <a:noFill/>
                      <a:miter lim="800000"/>
                      <a:headEnd/>
                      <a:tailEnd/>
                    </a:ln>
                  </pic:spPr>
                </pic:pic>
              </a:graphicData>
            </a:graphic>
          </wp:inline>
        </w:drawing>
      </w:r>
    </w:p>
    <w:p w:rsidR="00B357C7" w:rsidRDefault="00866C09">
      <w:r>
        <w:rPr>
          <w:noProof/>
          <w:lang w:eastAsia="fr-FR"/>
        </w:rPr>
        <w:pict>
          <v:shape id="_x0000_s1043" type="#_x0000_t202" style="position:absolute;margin-left:343.9pt;margin-top:161.25pt;width:158.25pt;height:64.5pt;z-index:251675648">
            <v:textbox>
              <w:txbxContent>
                <w:p w:rsidR="003478B6" w:rsidRDefault="00866C09" w:rsidP="003478B6">
                  <w:pPr>
                    <w:jc w:val="center"/>
                  </w:pPr>
                  <w:hyperlink r:id="rId14" w:history="1">
                    <w:r w:rsidR="003478B6" w:rsidRPr="00820D98">
                      <w:rPr>
                        <w:rStyle w:val="Lienhypertexte"/>
                      </w:rPr>
                      <w:t>http://www.conservatoire-du-littoral.fr/front/process/Content1f65.html?rub=8&amp;rubec=377&amp;site=1990&amp;entite=377</w:t>
                    </w:r>
                  </w:hyperlink>
                  <w:r w:rsidR="003478B6">
                    <w:t xml:space="preserve"> </w:t>
                  </w:r>
                </w:p>
              </w:txbxContent>
            </v:textbox>
          </v:shape>
        </w:pict>
      </w:r>
      <w:r w:rsidR="00B357C7">
        <w:rPr>
          <w:noProof/>
          <w:lang w:eastAsia="fr-FR"/>
        </w:rPr>
        <w:drawing>
          <wp:inline distT="0" distB="0" distL="0" distR="0">
            <wp:extent cx="5760720" cy="3339417"/>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760720" cy="3339417"/>
                    </a:xfrm>
                    <a:prstGeom prst="rect">
                      <a:avLst/>
                    </a:prstGeom>
                    <a:noFill/>
                    <a:ln w="9525">
                      <a:noFill/>
                      <a:miter lim="800000"/>
                      <a:headEnd/>
                      <a:tailEnd/>
                    </a:ln>
                  </pic:spPr>
                </pic:pic>
              </a:graphicData>
            </a:graphic>
          </wp:inline>
        </w:drawing>
      </w:r>
    </w:p>
    <w:p w:rsidR="00B357C7" w:rsidRDefault="00866C09" w:rsidP="0095494D">
      <w:pPr>
        <w:jc w:val="center"/>
      </w:pPr>
      <w:r>
        <w:rPr>
          <w:noProof/>
          <w:lang w:eastAsia="fr-FR"/>
        </w:rPr>
        <w:pict>
          <v:shape id="_x0000_s1033" type="#_x0000_t202" style="position:absolute;left:0;text-align:left;margin-left:20.45pt;margin-top:218.55pt;width:412.7pt;height:24pt;z-index:251665408" fillcolor="#fbd4b4 [1305]">
            <v:textbox>
              <w:txbxContent>
                <w:p w:rsidR="0095494D" w:rsidRPr="0095494D" w:rsidRDefault="00240DD1" w:rsidP="0095494D">
                  <w:pPr>
                    <w:jc w:val="center"/>
                    <w:rPr>
                      <w:b/>
                    </w:rPr>
                  </w:pPr>
                  <w:r>
                    <w:rPr>
                      <w:b/>
                    </w:rPr>
                    <w:t xml:space="preserve">Captures d’écran à partir du </w:t>
                  </w:r>
                  <w:proofErr w:type="spellStart"/>
                  <w:r w:rsidR="0095494D" w:rsidRPr="0095494D">
                    <w:rPr>
                      <w:b/>
                    </w:rPr>
                    <w:t>Géoportail</w:t>
                  </w:r>
                  <w:proofErr w:type="spellEnd"/>
                  <w:r>
                    <w:rPr>
                      <w:b/>
                    </w:rPr>
                    <w:t xml:space="preserve"> (couches aérienne et IGN)</w:t>
                  </w:r>
                </w:p>
              </w:txbxContent>
            </v:textbox>
          </v:shape>
        </w:pict>
      </w:r>
      <w:r w:rsidR="00B357C7">
        <w:rPr>
          <w:noProof/>
          <w:lang w:eastAsia="fr-FR"/>
        </w:rPr>
        <w:drawing>
          <wp:inline distT="0" distB="0" distL="0" distR="0">
            <wp:extent cx="5238750" cy="2733581"/>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237018" cy="2732677"/>
                    </a:xfrm>
                    <a:prstGeom prst="rect">
                      <a:avLst/>
                    </a:prstGeom>
                    <a:noFill/>
                    <a:ln w="9525">
                      <a:noFill/>
                      <a:miter lim="800000"/>
                      <a:headEnd/>
                      <a:tailEnd/>
                    </a:ln>
                  </pic:spPr>
                </pic:pic>
              </a:graphicData>
            </a:graphic>
          </wp:inline>
        </w:drawing>
      </w:r>
    </w:p>
    <w:p w:rsidR="0095494D" w:rsidRDefault="0095494D" w:rsidP="0095494D">
      <w:pPr>
        <w:jc w:val="center"/>
      </w:pPr>
    </w:p>
    <w:p w:rsidR="0095494D" w:rsidRDefault="00866C09" w:rsidP="0095494D">
      <w:pPr>
        <w:jc w:val="center"/>
      </w:pPr>
      <w:r>
        <w:rPr>
          <w:noProof/>
          <w:lang w:eastAsia="fr-FR"/>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7" type="#_x0000_t66" style="position:absolute;left:0;text-align:left;margin-left:343.15pt;margin-top:51.75pt;width:28.5pt;height:15.75pt;rotation:-3349906fd;z-index:251669504" fillcolor="yellow"/>
        </w:pict>
      </w:r>
      <w:r>
        <w:rPr>
          <w:noProof/>
          <w:lang w:eastAsia="fr-FR"/>
        </w:rPr>
        <w:pict>
          <v:shape id="_x0000_s1036" type="#_x0000_t202" style="position:absolute;left:0;text-align:left;margin-left:357.4pt;margin-top:18pt;width:93.75pt;height:26.25pt;z-index:251668480" fillcolor="yellow">
            <v:textbox>
              <w:txbxContent>
                <w:p w:rsidR="0095494D" w:rsidRPr="0095494D" w:rsidRDefault="0095494D">
                  <w:pPr>
                    <w:rPr>
                      <w:b/>
                    </w:rPr>
                  </w:pPr>
                  <w:r w:rsidRPr="0095494D">
                    <w:rPr>
                      <w:b/>
                    </w:rPr>
                    <w:t>PORT</w:t>
                  </w:r>
                  <w:r w:rsidR="003478B6">
                    <w:rPr>
                      <w:b/>
                    </w:rPr>
                    <w:t>-</w:t>
                  </w:r>
                  <w:r w:rsidRPr="0095494D">
                    <w:rPr>
                      <w:b/>
                    </w:rPr>
                    <w:t>VENDRES</w:t>
                  </w:r>
                </w:p>
              </w:txbxContent>
            </v:textbox>
          </v:shape>
        </w:pict>
      </w:r>
      <w:r>
        <w:rPr>
          <w:noProof/>
          <w:lang w:eastAsia="fr-FR"/>
        </w:rPr>
        <w:pict>
          <v:shape id="_x0000_s1035" type="#_x0000_t66" style="position:absolute;left:0;text-align:left;margin-left:164.65pt;margin-top:18pt;width:27pt;height:18pt;rotation:-2283001fd;z-index:251667456" fillcolor="yellow"/>
        </w:pict>
      </w:r>
      <w:r>
        <w:rPr>
          <w:noProof/>
          <w:lang w:eastAsia="fr-FR"/>
        </w:rPr>
        <w:pict>
          <v:shape id="_x0000_s1034" type="#_x0000_t202" style="position:absolute;left:0;text-align:left;margin-left:191.65pt;margin-top:-7.5pt;width:108.75pt;height:25.5pt;z-index:251666432" fillcolor="yellow">
            <v:textbox>
              <w:txbxContent>
                <w:p w:rsidR="0095494D" w:rsidRPr="0095494D" w:rsidRDefault="0095494D" w:rsidP="0095494D">
                  <w:pPr>
                    <w:jc w:val="center"/>
                    <w:rPr>
                      <w:b/>
                    </w:rPr>
                  </w:pPr>
                  <w:r w:rsidRPr="0095494D">
                    <w:rPr>
                      <w:b/>
                    </w:rPr>
                    <w:t>COLLIOURE</w:t>
                  </w:r>
                </w:p>
              </w:txbxContent>
            </v:textbox>
          </v:shape>
        </w:pict>
      </w:r>
      <w:r w:rsidR="0095494D">
        <w:rPr>
          <w:noProof/>
          <w:lang w:eastAsia="fr-FR"/>
        </w:rPr>
        <w:drawing>
          <wp:inline distT="0" distB="0" distL="0" distR="0">
            <wp:extent cx="5760720" cy="1960666"/>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760720" cy="1960666"/>
                    </a:xfrm>
                    <a:prstGeom prst="rect">
                      <a:avLst/>
                    </a:prstGeom>
                    <a:noFill/>
                    <a:ln w="9525">
                      <a:noFill/>
                      <a:miter lim="800000"/>
                      <a:headEnd/>
                      <a:tailEnd/>
                    </a:ln>
                  </pic:spPr>
                </pic:pic>
              </a:graphicData>
            </a:graphic>
          </wp:inline>
        </w:drawing>
      </w:r>
    </w:p>
    <w:p w:rsidR="0095494D" w:rsidRDefault="00866C09" w:rsidP="0095494D">
      <w:pPr>
        <w:jc w:val="center"/>
      </w:pPr>
      <w:r>
        <w:rPr>
          <w:noProof/>
          <w:lang w:eastAsia="fr-FR"/>
        </w:rPr>
        <w:pict>
          <v:shape id="_x0000_s1040" type="#_x0000_t202" style="position:absolute;left:0;text-align:left;margin-left:7.9pt;margin-top:92.35pt;width:88.5pt;height:53.25pt;z-index:251672576">
            <v:textbox>
              <w:txbxContent>
                <w:p w:rsidR="003375E6" w:rsidRPr="003375E6" w:rsidRDefault="003375E6" w:rsidP="003375E6">
                  <w:pPr>
                    <w:jc w:val="center"/>
                    <w:rPr>
                      <w:b/>
                      <w:i/>
                    </w:rPr>
                  </w:pPr>
                  <w:r w:rsidRPr="003375E6">
                    <w:rPr>
                      <w:b/>
                      <w:i/>
                    </w:rPr>
                    <w:t>Couche « bâtiment</w:t>
                  </w:r>
                  <w:r w:rsidR="00784304">
                    <w:rPr>
                      <w:b/>
                      <w:i/>
                    </w:rPr>
                    <w:t>s</w:t>
                  </w:r>
                  <w:r w:rsidRPr="003375E6">
                    <w:rPr>
                      <w:b/>
                      <w:i/>
                    </w:rPr>
                    <w:t xml:space="preserve"> » du </w:t>
                  </w:r>
                  <w:proofErr w:type="spellStart"/>
                  <w:r w:rsidRPr="003478B6">
                    <w:rPr>
                      <w:b/>
                      <w:i/>
                      <w:highlight w:val="yellow"/>
                    </w:rPr>
                    <w:t>Géoportail</w:t>
                  </w:r>
                  <w:proofErr w:type="spellEnd"/>
                </w:p>
              </w:txbxContent>
            </v:textbox>
          </v:shape>
        </w:pict>
      </w:r>
      <w:r>
        <w:rPr>
          <w:noProof/>
          <w:lang w:eastAsia="fr-FR"/>
        </w:rPr>
        <w:pict>
          <v:shape id="_x0000_s1039" type="#_x0000_t66" style="position:absolute;left:0;text-align:left;margin-left:322.9pt;margin-top:88.6pt;width:34.5pt;height:17.25pt;rotation:-2351572fd;z-index:251671552" fillcolor="yellow"/>
        </w:pict>
      </w:r>
      <w:r>
        <w:rPr>
          <w:noProof/>
          <w:lang w:eastAsia="fr-FR"/>
        </w:rPr>
        <w:pict>
          <v:shape id="_x0000_s1038" type="#_x0000_t202" style="position:absolute;left:0;text-align:left;margin-left:365.25pt;margin-top:52.6pt;width:82.15pt;height:36pt;z-index:251670528" fillcolor="yellow">
            <v:textbox>
              <w:txbxContent>
                <w:p w:rsidR="003375E6" w:rsidRPr="003375E6" w:rsidRDefault="003375E6" w:rsidP="003375E6">
                  <w:pPr>
                    <w:jc w:val="center"/>
                    <w:rPr>
                      <w:b/>
                    </w:rPr>
                  </w:pPr>
                  <w:r w:rsidRPr="003375E6">
                    <w:rPr>
                      <w:b/>
                    </w:rPr>
                    <w:t>ANSE de PAULILLES</w:t>
                  </w:r>
                </w:p>
              </w:txbxContent>
            </v:textbox>
          </v:shape>
        </w:pict>
      </w:r>
      <w:r w:rsidR="0095494D">
        <w:rPr>
          <w:noProof/>
          <w:lang w:eastAsia="fr-FR"/>
        </w:rPr>
        <w:drawing>
          <wp:inline distT="0" distB="0" distL="0" distR="0">
            <wp:extent cx="5762625" cy="2111996"/>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760720" cy="2111298"/>
                    </a:xfrm>
                    <a:prstGeom prst="rect">
                      <a:avLst/>
                    </a:prstGeom>
                    <a:noFill/>
                    <a:ln w="9525">
                      <a:noFill/>
                      <a:miter lim="800000"/>
                      <a:headEnd/>
                      <a:tailEnd/>
                    </a:ln>
                  </pic:spPr>
                </pic:pic>
              </a:graphicData>
            </a:graphic>
          </wp:inline>
        </w:drawing>
      </w:r>
    </w:p>
    <w:p w:rsidR="003375E6" w:rsidRDefault="00866C09" w:rsidP="0095494D">
      <w:pPr>
        <w:jc w:val="center"/>
      </w:pPr>
      <w:r>
        <w:rPr>
          <w:noProof/>
          <w:lang w:eastAsia="fr-FR"/>
        </w:rPr>
        <w:pict>
          <v:rect id="_x0000_s1041" style="position:absolute;left:0;text-align:left;margin-left:2.65pt;margin-top:235.8pt;width:37.5pt;height:27.75pt;z-index:251673600" fillcolor="#0070c0"/>
        </w:pict>
      </w:r>
      <w:r w:rsidR="003375E6">
        <w:rPr>
          <w:noProof/>
          <w:lang w:eastAsia="fr-FR"/>
        </w:rPr>
        <w:drawing>
          <wp:inline distT="0" distB="0" distL="0" distR="0">
            <wp:extent cx="5760720" cy="2944536"/>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5760720" cy="2944536"/>
                    </a:xfrm>
                    <a:prstGeom prst="rect">
                      <a:avLst/>
                    </a:prstGeom>
                    <a:noFill/>
                    <a:ln w="9525">
                      <a:noFill/>
                      <a:miter lim="800000"/>
                      <a:headEnd/>
                      <a:tailEnd/>
                    </a:ln>
                  </pic:spPr>
                </pic:pic>
              </a:graphicData>
            </a:graphic>
          </wp:inline>
        </w:drawing>
      </w:r>
    </w:p>
    <w:p w:rsidR="003375E6" w:rsidRDefault="00866C09" w:rsidP="003375E6">
      <w:r>
        <w:rPr>
          <w:noProof/>
          <w:lang w:eastAsia="fr-FR"/>
        </w:rPr>
        <w:pict>
          <v:shape id="_x0000_s1042" type="#_x0000_t202" style="position:absolute;margin-left:2.65pt;margin-top:23.45pt;width:37.5pt;height:31.5pt;z-index:251674624" fillcolor="#b6dde8 [1304]">
            <v:textbox>
              <w:txbxContent>
                <w:p w:rsidR="003478B6" w:rsidRDefault="003478B6"/>
              </w:txbxContent>
            </v:textbox>
          </v:shape>
        </w:pict>
      </w:r>
      <w:r w:rsidR="003478B6">
        <w:t xml:space="preserve">                  Parcelles protégées par le conservatoire du littoral (couche « </w:t>
      </w:r>
      <w:proofErr w:type="spellStart"/>
      <w:r w:rsidR="003478B6" w:rsidRPr="003478B6">
        <w:rPr>
          <w:i/>
        </w:rPr>
        <w:t>géoportail</w:t>
      </w:r>
      <w:proofErr w:type="spellEnd"/>
      <w:r w:rsidR="003478B6" w:rsidRPr="003478B6">
        <w:rPr>
          <w:i/>
        </w:rPr>
        <w:t> </w:t>
      </w:r>
      <w:r w:rsidR="003478B6">
        <w:t>»)</w:t>
      </w:r>
    </w:p>
    <w:p w:rsidR="003478B6" w:rsidRDefault="003478B6" w:rsidP="003375E6">
      <w:r>
        <w:t xml:space="preserve">                  Périmètre</w:t>
      </w:r>
      <w:r w:rsidR="00720818">
        <w:t>s</w:t>
      </w:r>
      <w:r>
        <w:t xml:space="preserve"> d’intervention du conservatoire du littoral (couche « </w:t>
      </w:r>
      <w:proofErr w:type="spellStart"/>
      <w:r w:rsidRPr="003478B6">
        <w:rPr>
          <w:i/>
        </w:rPr>
        <w:t>géoportail</w:t>
      </w:r>
      <w:proofErr w:type="spellEnd"/>
      <w:r>
        <w:t> »)</w:t>
      </w:r>
    </w:p>
    <w:p w:rsidR="003478B6" w:rsidRDefault="003478B6" w:rsidP="003375E6"/>
    <w:tbl>
      <w:tblPr>
        <w:tblW w:w="5175" w:type="pct"/>
        <w:tblCellSpacing w:w="120" w:type="dxa"/>
        <w:tblCellMar>
          <w:left w:w="0" w:type="dxa"/>
          <w:right w:w="0" w:type="dxa"/>
        </w:tblCellMar>
        <w:tblLook w:val="04A0"/>
      </w:tblPr>
      <w:tblGrid>
        <w:gridCol w:w="4823"/>
        <w:gridCol w:w="4703"/>
        <w:gridCol w:w="360"/>
      </w:tblGrid>
      <w:tr w:rsidR="003478B6" w:rsidRPr="003478B6" w:rsidTr="003478B6">
        <w:trPr>
          <w:gridAfter w:val="1"/>
          <w:tblCellSpacing w:w="120" w:type="dxa"/>
        </w:trPr>
        <w:tc>
          <w:tcPr>
            <w:tcW w:w="0" w:type="auto"/>
            <w:gridSpan w:val="2"/>
            <w:vAlign w:val="center"/>
            <w:hideMark/>
          </w:tcPr>
          <w:p w:rsidR="003478B6" w:rsidRPr="003478B6" w:rsidRDefault="00866C09" w:rsidP="003478B6">
            <w:pPr>
              <w:spacing w:after="0" w:line="240" w:lineRule="auto"/>
              <w:rPr>
                <w:rFonts w:ascii="Verdana" w:eastAsia="Times New Roman" w:hAnsi="Verdana" w:cs="Times New Roman"/>
                <w:b/>
                <w:bCs/>
                <w:color w:val="4DC1E5"/>
                <w:sz w:val="21"/>
                <w:szCs w:val="21"/>
                <w:lang w:eastAsia="fr-FR"/>
              </w:rPr>
            </w:pPr>
            <w:bookmarkStart w:id="0" w:name="netp"/>
            <w:bookmarkEnd w:id="0"/>
            <w:r>
              <w:rPr>
                <w:rFonts w:ascii="Verdana" w:eastAsia="Times New Roman" w:hAnsi="Verdana" w:cs="Times New Roman"/>
                <w:b/>
                <w:bCs/>
                <w:noProof/>
                <w:color w:val="4DC1E5"/>
                <w:sz w:val="21"/>
                <w:szCs w:val="21"/>
                <w:lang w:eastAsia="fr-FR"/>
              </w:rPr>
              <w:pict>
                <v:shape id="_x0000_s1044" type="#_x0000_t202" style="position:absolute;margin-left:-64.85pt;margin-top:-20.5pt;width:579.75pt;height:670.4pt;z-index:251676672">
                  <v:textbox>
                    <w:txbxContent>
                      <w:p w:rsidR="00797465" w:rsidRDefault="00797465">
                        <w:r>
                          <w:rPr>
                            <w:noProof/>
                            <w:lang w:eastAsia="fr-FR"/>
                          </w:rPr>
                          <w:drawing>
                            <wp:inline distT="0" distB="0" distL="0" distR="0">
                              <wp:extent cx="7170420" cy="2062803"/>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7170420" cy="2062803"/>
                                      </a:xfrm>
                                      <a:prstGeom prst="rect">
                                        <a:avLst/>
                                      </a:prstGeom>
                                      <a:noFill/>
                                      <a:ln w="9525">
                                        <a:noFill/>
                                        <a:miter lim="800000"/>
                                        <a:headEnd/>
                                        <a:tailEnd/>
                                      </a:ln>
                                    </pic:spPr>
                                  </pic:pic>
                                </a:graphicData>
                              </a:graphic>
                            </wp:inline>
                          </w:drawing>
                        </w:r>
                      </w:p>
                      <w:p w:rsidR="00797465" w:rsidRDefault="00797465" w:rsidP="00797465">
                        <w:pPr>
                          <w:jc w:val="center"/>
                          <w:rPr>
                            <w:b/>
                          </w:rPr>
                        </w:pPr>
                        <w:r w:rsidRPr="00797465">
                          <w:rPr>
                            <w:b/>
                            <w:highlight w:val="yellow"/>
                          </w:rPr>
                          <w:t>Quels facteurs justifient ici la protection du littoral ?</w:t>
                        </w:r>
                        <w:r w:rsidR="00225C0D">
                          <w:rPr>
                            <w:b/>
                          </w:rPr>
                          <w:t xml:space="preserve"> </w:t>
                        </w:r>
                      </w:p>
                      <w:tbl>
                        <w:tblPr>
                          <w:tblStyle w:val="Grilledutableau"/>
                          <w:tblW w:w="0" w:type="auto"/>
                          <w:tblLook w:val="04A0"/>
                        </w:tblPr>
                        <w:tblGrid>
                          <w:gridCol w:w="2376"/>
                          <w:gridCol w:w="8931"/>
                        </w:tblGrid>
                        <w:tr w:rsidR="00797465" w:rsidTr="00797465">
                          <w:tc>
                            <w:tcPr>
                              <w:tcW w:w="2376" w:type="dxa"/>
                            </w:tcPr>
                            <w:p w:rsidR="00225C0D" w:rsidRDefault="00225C0D" w:rsidP="00797465">
                              <w:pPr>
                                <w:jc w:val="center"/>
                                <w:rPr>
                                  <w:b/>
                                </w:rPr>
                              </w:pPr>
                            </w:p>
                            <w:p w:rsidR="00797465" w:rsidRPr="00797465" w:rsidRDefault="00797465" w:rsidP="00797465">
                              <w:pPr>
                                <w:jc w:val="center"/>
                                <w:rPr>
                                  <w:b/>
                                </w:rPr>
                              </w:pPr>
                              <w:r w:rsidRPr="00797465">
                                <w:rPr>
                                  <w:b/>
                                </w:rPr>
                                <w:t xml:space="preserve">La préservation du </w:t>
                              </w:r>
                              <w:r w:rsidRPr="00D13418">
                                <w:rPr>
                                  <w:b/>
                                  <w:highlight w:val="yellow"/>
                                </w:rPr>
                                <w:t>patrimoine naturel</w:t>
                              </w:r>
                              <w:r w:rsidR="00D13418">
                                <w:rPr>
                                  <w:b/>
                                </w:rPr>
                                <w:t> : grands sites, flore, faune</w:t>
                              </w:r>
                              <w:r w:rsidR="00784304">
                                <w:rPr>
                                  <w:b/>
                                </w:rPr>
                                <w:t>, écosystème</w:t>
                              </w:r>
                              <w:r w:rsidR="00D13418">
                                <w:rPr>
                                  <w:b/>
                                </w:rPr>
                                <w:t>…</w:t>
                              </w:r>
                            </w:p>
                          </w:tc>
                          <w:tc>
                            <w:tcPr>
                              <w:tcW w:w="8931" w:type="dxa"/>
                            </w:tcPr>
                            <w:p w:rsidR="00797465" w:rsidRDefault="00797465" w:rsidP="00797465">
                              <w:pPr>
                                <w:rPr>
                                  <w:b/>
                                </w:rPr>
                              </w:pPr>
                            </w:p>
                            <w:p w:rsidR="00D13418" w:rsidRDefault="00D13418" w:rsidP="00797465">
                              <w:pPr>
                                <w:rPr>
                                  <w:b/>
                                </w:rPr>
                              </w:pPr>
                              <w:r>
                                <w:rPr>
                                  <w:b/>
                                </w:rPr>
                                <w:t xml:space="preserve"> </w:t>
                              </w:r>
                              <w:r w:rsidR="00225C0D">
                                <w:rPr>
                                  <w:b/>
                                </w:rPr>
                                <w:t xml:space="preserve">   </w:t>
                              </w:r>
                            </w:p>
                            <w:p w:rsidR="00D13418" w:rsidRDefault="00D13418" w:rsidP="00797465">
                              <w:pPr>
                                <w:rPr>
                                  <w:b/>
                                </w:rPr>
                              </w:pPr>
                            </w:p>
                            <w:p w:rsidR="00D13418" w:rsidRDefault="00D13418" w:rsidP="00797465">
                              <w:pPr>
                                <w:rPr>
                                  <w:b/>
                                </w:rPr>
                              </w:pPr>
                            </w:p>
                            <w:p w:rsidR="00D13418" w:rsidRDefault="00D13418" w:rsidP="00797465">
                              <w:pPr>
                                <w:rPr>
                                  <w:b/>
                                </w:rPr>
                              </w:pPr>
                            </w:p>
                            <w:p w:rsidR="00D13418" w:rsidRDefault="00D13418" w:rsidP="00797465">
                              <w:pPr>
                                <w:rPr>
                                  <w:b/>
                                </w:rPr>
                              </w:pPr>
                            </w:p>
                          </w:tc>
                        </w:tr>
                        <w:tr w:rsidR="00797465" w:rsidTr="00797465">
                          <w:tc>
                            <w:tcPr>
                              <w:tcW w:w="2376" w:type="dxa"/>
                            </w:tcPr>
                            <w:p w:rsidR="00797465" w:rsidRDefault="00D13418" w:rsidP="00D13418">
                              <w:pPr>
                                <w:jc w:val="center"/>
                                <w:rPr>
                                  <w:b/>
                                </w:rPr>
                              </w:pPr>
                              <w:r>
                                <w:rPr>
                                  <w:b/>
                                </w:rPr>
                                <w:t xml:space="preserve">La préservation du </w:t>
                              </w:r>
                              <w:r w:rsidRPr="00D13418">
                                <w:rPr>
                                  <w:b/>
                                  <w:highlight w:val="yellow"/>
                                </w:rPr>
                                <w:t>patrimoine historique</w:t>
                              </w:r>
                              <w:r>
                                <w:rPr>
                                  <w:b/>
                                </w:rPr>
                                <w:t> : sites fortifiés, anciennes activités industrielles</w:t>
                              </w:r>
                            </w:p>
                          </w:tc>
                          <w:tc>
                            <w:tcPr>
                              <w:tcW w:w="8931" w:type="dxa"/>
                            </w:tcPr>
                            <w:p w:rsidR="00797465" w:rsidRDefault="00797465" w:rsidP="00797465">
                              <w:pPr>
                                <w:rPr>
                                  <w:b/>
                                </w:rPr>
                              </w:pPr>
                            </w:p>
                            <w:p w:rsidR="00973091" w:rsidRDefault="00973091" w:rsidP="00797465">
                              <w:pPr>
                                <w:rPr>
                                  <w:b/>
                                </w:rPr>
                              </w:pPr>
                            </w:p>
                            <w:p w:rsidR="00973091" w:rsidRDefault="00973091" w:rsidP="00797465">
                              <w:pPr>
                                <w:rPr>
                                  <w:b/>
                                </w:rPr>
                              </w:pPr>
                            </w:p>
                          </w:tc>
                        </w:tr>
                        <w:tr w:rsidR="00797465" w:rsidTr="00797465">
                          <w:tc>
                            <w:tcPr>
                              <w:tcW w:w="2376" w:type="dxa"/>
                            </w:tcPr>
                            <w:p w:rsidR="00797465" w:rsidRDefault="00973091" w:rsidP="00225C0D">
                              <w:pPr>
                                <w:jc w:val="center"/>
                                <w:rPr>
                                  <w:b/>
                                </w:rPr>
                              </w:pPr>
                              <w:r>
                                <w:rPr>
                                  <w:b/>
                                </w:rPr>
                                <w:t xml:space="preserve">La préservation des </w:t>
                              </w:r>
                              <w:r w:rsidRPr="00973091">
                                <w:rPr>
                                  <w:b/>
                                  <w:highlight w:val="yellow"/>
                                </w:rPr>
                                <w:t>activités économiques</w:t>
                              </w:r>
                              <w:r>
                                <w:rPr>
                                  <w:b/>
                                </w:rPr>
                                <w:t xml:space="preserve"> en lien </w:t>
                              </w:r>
                              <w:r w:rsidR="00225C0D">
                                <w:rPr>
                                  <w:b/>
                                </w:rPr>
                                <w:t>avec le milieu naturel</w:t>
                              </w:r>
                            </w:p>
                          </w:tc>
                          <w:tc>
                            <w:tcPr>
                              <w:tcW w:w="8931" w:type="dxa"/>
                            </w:tcPr>
                            <w:p w:rsidR="00797465" w:rsidRDefault="00797465" w:rsidP="00797465">
                              <w:pPr>
                                <w:rPr>
                                  <w:b/>
                                </w:rPr>
                              </w:pPr>
                            </w:p>
                          </w:tc>
                        </w:tr>
                      </w:tbl>
                      <w:p w:rsidR="00797465" w:rsidRDefault="00225C0D" w:rsidP="00225C0D">
                        <w:pPr>
                          <w:jc w:val="center"/>
                          <w:rPr>
                            <w:b/>
                          </w:rPr>
                        </w:pPr>
                        <w:r>
                          <w:rPr>
                            <w:b/>
                          </w:rPr>
                          <w:t xml:space="preserve">Or… des </w:t>
                        </w:r>
                        <w:r w:rsidRPr="00225C0D">
                          <w:rPr>
                            <w:b/>
                            <w:highlight w:val="yellow"/>
                          </w:rPr>
                          <w:t>territoires convoités</w:t>
                        </w:r>
                        <w:r>
                          <w:rPr>
                            <w:b/>
                          </w:rPr>
                          <w:t xml:space="preserve">… (Lien : </w:t>
                        </w:r>
                        <w:hyperlink r:id="rId21" w:history="1">
                          <w:r w:rsidRPr="00820D98">
                            <w:rPr>
                              <w:rStyle w:val="Lienhypertexte"/>
                              <w:b/>
                            </w:rPr>
                            <w:t>http://www2.cnrs.fr/presse/journal/3491.htm</w:t>
                          </w:r>
                        </w:hyperlink>
                        <w:r>
                          <w:rPr>
                            <w:b/>
                          </w:rPr>
                          <w:t>)</w:t>
                        </w:r>
                      </w:p>
                      <w:p w:rsidR="00225C0D" w:rsidRDefault="00225C0D" w:rsidP="00225C0D">
                        <w:pPr>
                          <w:jc w:val="center"/>
                          <w:rPr>
                            <w:b/>
                          </w:rPr>
                        </w:pPr>
                      </w:p>
                      <w:p w:rsidR="00225C0D" w:rsidRDefault="00225C0D"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F13967" w:rsidRDefault="00F13967" w:rsidP="00225C0D">
                        <w:pPr>
                          <w:jc w:val="center"/>
                          <w:rPr>
                            <w:b/>
                          </w:rPr>
                        </w:pPr>
                      </w:p>
                      <w:p w:rsidR="00797465" w:rsidRDefault="00797465"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Default="00225C0D" w:rsidP="00797465">
                        <w:pPr>
                          <w:jc w:val="center"/>
                          <w:rPr>
                            <w:b/>
                          </w:rPr>
                        </w:pPr>
                      </w:p>
                      <w:p w:rsidR="00225C0D" w:rsidRPr="00797465" w:rsidRDefault="00225C0D" w:rsidP="00797465">
                        <w:pPr>
                          <w:jc w:val="center"/>
                          <w:rPr>
                            <w:b/>
                          </w:rPr>
                        </w:pPr>
                      </w:p>
                    </w:txbxContent>
                  </v:textbox>
                </v:shape>
              </w:pict>
            </w:r>
            <w:r>
              <w:rPr>
                <w:rFonts w:ascii="Verdana" w:eastAsia="Times New Roman" w:hAnsi="Verdana" w:cs="Times New Roman"/>
                <w:b/>
                <w:bCs/>
                <w:noProof/>
                <w:color w:val="4DC1E5"/>
                <w:sz w:val="21"/>
                <w:szCs w:val="21"/>
                <w:lang w:eastAsia="fr-FR"/>
              </w:rPr>
              <w:pict>
                <v:oval id="_x0000_s1046" style="position:absolute;margin-left:260.65pt;margin-top:-5.6pt;width:21pt;height:20.25pt;z-index:251677696" fillcolor="#31849b [2408]"/>
              </w:pict>
            </w:r>
          </w:p>
        </w:tc>
      </w:tr>
      <w:tr w:rsidR="003478B6" w:rsidRPr="003478B6" w:rsidTr="003478B6">
        <w:trPr>
          <w:gridAfter w:val="1"/>
          <w:tblCellSpacing w:w="120" w:type="dxa"/>
        </w:trPr>
        <w:tc>
          <w:tcPr>
            <w:tcW w:w="0" w:type="auto"/>
            <w:hideMark/>
          </w:tcPr>
          <w:p w:rsidR="003478B6" w:rsidRPr="003478B6" w:rsidRDefault="003478B6" w:rsidP="003478B6">
            <w:pPr>
              <w:spacing w:after="0" w:line="240" w:lineRule="auto"/>
              <w:rPr>
                <w:rFonts w:ascii="Verdana" w:eastAsia="Times New Roman" w:hAnsi="Verdana" w:cs="Times New Roman"/>
                <w:sz w:val="17"/>
                <w:szCs w:val="17"/>
                <w:lang w:eastAsia="fr-FR"/>
              </w:rPr>
            </w:pPr>
          </w:p>
        </w:tc>
        <w:tc>
          <w:tcPr>
            <w:tcW w:w="0" w:type="auto"/>
            <w:hideMark/>
          </w:tcPr>
          <w:p w:rsidR="003478B6" w:rsidRPr="003478B6" w:rsidRDefault="003478B6" w:rsidP="003478B6">
            <w:pPr>
              <w:spacing w:before="100" w:beforeAutospacing="1" w:after="100" w:afterAutospacing="1" w:line="240" w:lineRule="auto"/>
              <w:rPr>
                <w:rFonts w:ascii="Verdana" w:eastAsia="Times New Roman" w:hAnsi="Verdana" w:cs="Times New Roman"/>
                <w:sz w:val="17"/>
                <w:szCs w:val="17"/>
                <w:lang w:eastAsia="fr-FR"/>
              </w:rPr>
            </w:pPr>
          </w:p>
        </w:tc>
      </w:tr>
      <w:tr w:rsidR="003478B6" w:rsidRPr="003478B6" w:rsidTr="003478B6">
        <w:trPr>
          <w:tblCellSpacing w:w="120" w:type="dxa"/>
        </w:trPr>
        <w:tc>
          <w:tcPr>
            <w:tcW w:w="0" w:type="auto"/>
            <w:gridSpan w:val="3"/>
            <w:vAlign w:val="center"/>
            <w:hideMark/>
          </w:tcPr>
          <w:p w:rsidR="003478B6" w:rsidRPr="003478B6" w:rsidRDefault="003478B6" w:rsidP="003478B6">
            <w:pPr>
              <w:spacing w:after="0" w:line="240" w:lineRule="auto"/>
              <w:rPr>
                <w:rFonts w:ascii="Verdana" w:eastAsia="Times New Roman" w:hAnsi="Verdana" w:cs="Times New Roman"/>
                <w:b/>
                <w:bCs/>
                <w:color w:val="4DC1E5"/>
                <w:sz w:val="21"/>
                <w:szCs w:val="21"/>
                <w:lang w:eastAsia="fr-FR"/>
              </w:rPr>
            </w:pPr>
            <w:bookmarkStart w:id="1" w:name="milieu"/>
            <w:bookmarkEnd w:id="1"/>
          </w:p>
        </w:tc>
      </w:tr>
      <w:tr w:rsidR="003478B6" w:rsidRPr="003478B6" w:rsidTr="003478B6">
        <w:trPr>
          <w:tblCellSpacing w:w="120" w:type="dxa"/>
        </w:trPr>
        <w:tc>
          <w:tcPr>
            <w:tcW w:w="0" w:type="auto"/>
            <w:gridSpan w:val="3"/>
            <w:hideMark/>
          </w:tcPr>
          <w:p w:rsidR="003478B6" w:rsidRPr="003478B6" w:rsidRDefault="00866C09" w:rsidP="003478B6">
            <w:pPr>
              <w:spacing w:before="100" w:beforeAutospacing="1" w:after="100" w:afterAutospacing="1" w:line="240" w:lineRule="auto"/>
              <w:rPr>
                <w:rFonts w:ascii="Verdana" w:eastAsia="Times New Roman" w:hAnsi="Verdana" w:cs="Times New Roman"/>
                <w:sz w:val="17"/>
                <w:szCs w:val="17"/>
                <w:lang w:eastAsia="fr-FR"/>
              </w:rPr>
            </w:pPr>
            <w:r>
              <w:rPr>
                <w:rFonts w:ascii="Verdana" w:eastAsia="Times New Roman" w:hAnsi="Verdana" w:cs="Times New Roman"/>
                <w:noProof/>
                <w:sz w:val="17"/>
                <w:szCs w:val="17"/>
                <w:lang w:eastAsia="fr-FR"/>
              </w:rPr>
              <w:pict>
                <v:shapetype id="_x0000_t128" coordsize="21600,21600" o:spt="128" path="m,l21600,,10800,21600xe">
                  <v:stroke joinstyle="miter"/>
                  <v:path gradientshapeok="t" o:connecttype="custom" o:connectlocs="10800,0;5400,10800;10800,21600;16200,10800" textboxrect="5400,0,16200,10800"/>
                </v:shapetype>
                <v:shape id="_x0000_s1062" type="#_x0000_t128" style="position:absolute;margin-left:277.9pt;margin-top:.75pt;width:21pt;height:14.25pt;z-index:251694080;mso-position-horizontal-relative:text;mso-position-vertical-relative:text" fillcolor="red"/>
              </w:pict>
            </w:r>
          </w:p>
        </w:tc>
      </w:tr>
    </w:tbl>
    <w:p w:rsidR="003478B6" w:rsidRDefault="00866C09" w:rsidP="003375E6">
      <w:r>
        <w:rPr>
          <w:noProof/>
          <w:lang w:eastAsia="fr-F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61" type="#_x0000_t9" style="position:absolute;margin-left:58.9pt;margin-top:289.5pt;width:27pt;height:23.25pt;z-index:251693056;mso-position-horizontal-relative:text;mso-position-vertical-relative:text" fillcolor="#943634 [2405]"/>
        </w:pict>
      </w:r>
      <w:r>
        <w:rPr>
          <w:noProof/>
          <w:lang w:eastAsia="fr-FR"/>
        </w:rPr>
        <w:pict>
          <v:shape id="_x0000_s1060" type="#_x0000_t9" style="position:absolute;margin-left:66.4pt;margin-top:88.5pt;width:32.25pt;height:27pt;z-index:251692032;mso-position-horizontal-relative:text;mso-position-vertical-relative:text" fillcolor="#943634 [2405]"/>
        </w:pict>
      </w:r>
      <w:r>
        <w:rPr>
          <w:noProof/>
          <w:lang w:eastAsia="fr-FR"/>
        </w:rPr>
        <w:pict>
          <v:shapetype id="_x0000_t4" coordsize="21600,21600" o:spt="4" path="m10800,l,10800,10800,21600,21600,10800xe">
            <v:stroke joinstyle="miter"/>
            <v:path gradientshapeok="t" o:connecttype="rect" textboxrect="5400,5400,16200,16200"/>
          </v:shapetype>
          <v:shape id="_x0000_s1058" type="#_x0000_t4" style="position:absolute;margin-left:197.65pt;margin-top:64.5pt;width:21.75pt;height:24pt;z-index:251689984;mso-position-horizontal-relative:text;mso-position-vertical-relative:text" fillcolor="yellow"/>
        </w:pict>
      </w:r>
      <w:r>
        <w:rPr>
          <w:noProof/>
          <w:lang w:eastAsia="fr-FR"/>
        </w:rPr>
        <w:pict>
          <v:shape id="_x0000_s1057" type="#_x0000_t4" style="position:absolute;margin-left:325.9pt;margin-top:77.25pt;width:23.25pt;height:25.5pt;z-index:251688960;mso-position-horizontal-relative:text;mso-position-vertical-relative:text" fillcolor="yellow"/>
        </w:pict>
      </w:r>
      <w:r>
        <w:rPr>
          <w:noProof/>
          <w:lang w:eastAsia="fr-FR"/>
        </w:rPr>
        <w:pict>
          <v:shape id="_x0000_s1056" type="#_x0000_t128" style="position:absolute;margin-left:58.9pt;margin-top:221.25pt;width:18.75pt;height:17.25pt;z-index:251687936;mso-position-horizontal-relative:text;mso-position-vertical-relative:text" fillcolor="red"/>
        </w:pict>
      </w:r>
      <w:r>
        <w:rPr>
          <w:noProof/>
          <w:lang w:eastAsia="fr-FR"/>
        </w:rPr>
        <w:pict>
          <v:shape id="_x0000_s1055" type="#_x0000_t128" style="position:absolute;margin-left:341.65pt;margin-top:37.5pt;width:24pt;height:14.25pt;z-index:251686912;mso-position-horizontal-relative:text;mso-position-vertical-relative:text" fillcolor="red"/>
        </w:pict>
      </w:r>
      <w:r>
        <w:rPr>
          <w:noProof/>
          <w:lang w:eastAsia="fr-FR"/>
        </w:rPr>
        <w:pict>
          <v:shape id="_x0000_s1054" type="#_x0000_t128" style="position:absolute;margin-left:436.15pt;margin-top:64.5pt;width:24.75pt;height:18.75pt;z-index:251685888;mso-position-horizontal-relative:text;mso-position-vertical-relative:text" fillcolor="red"/>
        </w:pict>
      </w:r>
      <w:r>
        <w:rPr>
          <w:noProof/>
          <w:lang w:eastAsia="fr-FR"/>
        </w:rPr>
        <w:pict>
          <v:oval id="_x0000_s1053" style="position:absolute;margin-left:-19.85pt;margin-top:51.75pt;width:22.5pt;height:21pt;z-index:251684864;mso-position-horizontal-relative:text;mso-position-vertical-relative:text" fillcolor="#e36c0a [2409]"/>
        </w:pict>
      </w:r>
      <w:r>
        <w:rPr>
          <w:noProof/>
          <w:lang w:eastAsia="fr-FR"/>
        </w:rPr>
        <w:pict>
          <v:oval id="_x0000_s1052" style="position:absolute;margin-left:58.9pt;margin-top:185.25pt;width:18.75pt;height:18.75pt;z-index:251683840;mso-position-horizontal-relative:text;mso-position-vertical-relative:text" fillcolor="#e36c0a [2409]"/>
        </w:pict>
      </w:r>
      <w:r>
        <w:rPr>
          <w:noProof/>
          <w:lang w:eastAsia="fr-FR"/>
        </w:rPr>
        <w:pict>
          <v:oval id="_x0000_s1051" style="position:absolute;margin-left:58.9pt;margin-top:161.25pt;width:18.75pt;height:19.5pt;z-index:251682816;mso-position-horizontal-relative:text;mso-position-vertical-relative:text" fillcolor="#76923c [2406]"/>
        </w:pict>
      </w:r>
      <w:r>
        <w:rPr>
          <w:noProof/>
          <w:lang w:eastAsia="fr-FR"/>
        </w:rPr>
        <w:pict>
          <v:oval id="_x0000_s1050" style="position:absolute;margin-left:-27.35pt;margin-top:26.25pt;width:20.25pt;height:20.25pt;z-index:251681792;mso-position-horizontal-relative:text;mso-position-vertical-relative:text" fillcolor="#76923c [2406]"/>
        </w:pict>
      </w:r>
      <w:r>
        <w:rPr>
          <w:noProof/>
          <w:lang w:eastAsia="fr-FR"/>
        </w:rPr>
        <w:pict>
          <v:oval id="_x0000_s1049" style="position:absolute;margin-left:58.9pt;margin-top:138.75pt;width:18.75pt;height:18.75pt;z-index:251680768;mso-position-horizontal-relative:text;mso-position-vertical-relative:text" fillcolor="#31849b [2408]"/>
        </w:pict>
      </w:r>
      <w:r>
        <w:rPr>
          <w:noProof/>
          <w:lang w:eastAsia="fr-FR"/>
        </w:rPr>
        <w:pict>
          <v:oval id="_x0000_s1048" style="position:absolute;margin-left:373.9pt;margin-top:96pt;width:23.25pt;height:19.5pt;z-index:251679744;mso-position-horizontal-relative:text;mso-position-vertical-relative:text" fillcolor="#31849b [2408]"/>
        </w:pict>
      </w:r>
      <w:r>
        <w:rPr>
          <w:noProof/>
          <w:lang w:eastAsia="fr-FR"/>
        </w:rPr>
        <w:pict>
          <v:oval id="_x0000_s1047" style="position:absolute;margin-left:292.15pt;margin-top:31.5pt;width:23.25pt;height:20.25pt;z-index:251678720;mso-position-horizontal-relative:text;mso-position-vertical-relative:text" fillcolor="#31849b [2408]"/>
        </w:pict>
      </w:r>
      <w:r w:rsidR="00225C0D">
        <w:t xml:space="preserve">  </w:t>
      </w:r>
    </w:p>
    <w:p w:rsidR="00225C0D" w:rsidRDefault="00225C0D" w:rsidP="003375E6"/>
    <w:p w:rsidR="00225C0D" w:rsidRDefault="00225C0D" w:rsidP="003375E6"/>
    <w:p w:rsidR="00225C0D" w:rsidRDefault="00225C0D" w:rsidP="003375E6"/>
    <w:p w:rsidR="00225C0D" w:rsidRDefault="00225C0D" w:rsidP="003375E6"/>
    <w:p w:rsidR="00225C0D" w:rsidRDefault="00225C0D" w:rsidP="003375E6"/>
    <w:p w:rsidR="00225C0D" w:rsidRDefault="00225C0D" w:rsidP="003375E6"/>
    <w:p w:rsidR="00225C0D" w:rsidRDefault="00225C0D" w:rsidP="003375E6"/>
    <w:p w:rsidR="00225C0D" w:rsidRDefault="00225C0D" w:rsidP="003375E6"/>
    <w:p w:rsidR="00225C0D" w:rsidRDefault="00B74E16" w:rsidP="003375E6">
      <w:r>
        <w:rPr>
          <w:noProof/>
          <w:lang w:eastAsia="fr-FR"/>
        </w:rPr>
        <w:pict>
          <v:shape id="_x0000_s1059" type="#_x0000_t4" style="position:absolute;margin-left:55.15pt;margin-top:24.8pt;width:27pt;height:23.25pt;z-index:251691008;mso-position-horizontal-relative:text;mso-position-vertical-relative:text" fillcolor="yellow"/>
        </w:pict>
      </w:r>
    </w:p>
    <w:p w:rsidR="00225C0D" w:rsidRDefault="00225C0D" w:rsidP="003375E6"/>
    <w:p w:rsidR="00225C0D" w:rsidRDefault="00225C0D" w:rsidP="003375E6"/>
    <w:p w:rsidR="00225C0D" w:rsidRDefault="00225C0D" w:rsidP="003375E6"/>
    <w:p w:rsidR="00225C0D" w:rsidRDefault="00866C09" w:rsidP="003375E6">
      <w:r>
        <w:rPr>
          <w:noProof/>
          <w:lang w:eastAsia="fr-FR"/>
        </w:rPr>
        <w:pict>
          <v:shape id="_x0000_s1065" type="#_x0000_t202" style="position:absolute;margin-left:166.9pt;margin-top:24pt;width:341.25pt;height:40.5pt;z-index:251697152">
            <v:textbox>
              <w:txbxContent>
                <w:p w:rsidR="006845C8" w:rsidRPr="006845C8" w:rsidRDefault="006845C8" w:rsidP="006845C8">
                  <w:pPr>
                    <w:jc w:val="center"/>
                    <w:rPr>
                      <w:b/>
                    </w:rPr>
                  </w:pPr>
                  <w:r w:rsidRPr="006845C8">
                    <w:rPr>
                      <w:b/>
                      <w:highlight w:val="magenta"/>
                    </w:rPr>
                    <w:t>Consigne de travail</w:t>
                  </w:r>
                  <w:r w:rsidRPr="006845C8">
                    <w:rPr>
                      <w:b/>
                    </w:rPr>
                    <w:t xml:space="preserve"> : </w:t>
                  </w:r>
                  <w:r w:rsidRPr="006845C8">
                    <w:rPr>
                      <w:b/>
                      <w:highlight w:val="yellow"/>
                    </w:rPr>
                    <w:t>schéma</w:t>
                  </w:r>
                  <w:r w:rsidRPr="006845C8">
                    <w:rPr>
                      <w:b/>
                    </w:rPr>
                    <w:t xml:space="preserve"> à faire compléter après lecture en autonomie de l’article du CNRS (lien ci-dessus ou ci-contre)</w:t>
                  </w:r>
                </w:p>
              </w:txbxContent>
            </v:textbox>
          </v:shape>
        </w:pict>
      </w:r>
      <w:r>
        <w:rPr>
          <w:noProof/>
          <w:lang w:eastAsia="fr-FR"/>
        </w:rPr>
        <w:pict>
          <v:shape id="_x0000_s1063" type="#_x0000_t202" style="position:absolute;margin-left:-56.6pt;margin-top:24pt;width:219pt;height:40.5pt;z-index:251695104" fillcolor="#b6dde8 [1304]">
            <v:textbox>
              <w:txbxContent>
                <w:p w:rsidR="00784304" w:rsidRPr="00784304" w:rsidRDefault="00866C09" w:rsidP="00784304">
                  <w:pPr>
                    <w:jc w:val="center"/>
                    <w:rPr>
                      <w:b/>
                    </w:rPr>
                  </w:pPr>
                  <w:hyperlink r:id="rId22" w:history="1">
                    <w:r w:rsidR="00784304" w:rsidRPr="00784304">
                      <w:rPr>
                        <w:rStyle w:val="Lienhypertexte"/>
                        <w:b/>
                      </w:rPr>
                      <w:t>« Hommes et littoral : des liaisons houleuses »</w:t>
                    </w:r>
                  </w:hyperlink>
                </w:p>
              </w:txbxContent>
            </v:textbox>
          </v:shape>
        </w:pict>
      </w:r>
      <w:r w:rsidR="00F13967">
        <w:t xml:space="preserve">   </w:t>
      </w:r>
    </w:p>
    <w:p w:rsidR="00225C0D" w:rsidRDefault="00225C0D" w:rsidP="003375E6"/>
    <w:p w:rsidR="00225C0D" w:rsidRDefault="00866C09" w:rsidP="003375E6">
      <w:r>
        <w:rPr>
          <w:noProof/>
          <w:lang w:eastAsia="fr-FR"/>
        </w:rPr>
        <w:pict>
          <v:shape id="_x0000_s1064" type="#_x0000_t202" style="position:absolute;margin-left:-56.6pt;margin-top:19.65pt;width:564.75pt;height:207.75pt;z-index:251696128" strokeweight="3pt">
            <v:textbox>
              <w:txbxContent>
                <w:p w:rsidR="006845C8" w:rsidRDefault="006845C8"/>
              </w:txbxContent>
            </v:textbox>
          </v:shape>
        </w:pict>
      </w:r>
    </w:p>
    <w:p w:rsidR="00225C0D" w:rsidRDefault="00866C09" w:rsidP="003375E6">
      <w:r>
        <w:rPr>
          <w:noProof/>
          <w:lang w:eastAsia="fr-FR"/>
        </w:rPr>
        <w:pict>
          <v:roundrect id="_x0000_s1068" style="position:absolute;margin-left:360.4pt;margin-top:3.95pt;width:147.75pt;height:39pt;z-index:251700224" arcsize="10923f" fillcolor="#f2dbdb [661]">
            <v:textbox>
              <w:txbxContent>
                <w:p w:rsidR="00F13967" w:rsidRPr="00F13967" w:rsidRDefault="00F13967">
                  <w:pPr>
                    <w:rPr>
                      <w:b/>
                    </w:rPr>
                  </w:pPr>
                  <w:r w:rsidRPr="00F13967">
                    <w:rPr>
                      <w:b/>
                    </w:rPr>
                    <w:t>Flux migratoires vers les littoraux : retraités,</w:t>
                  </w:r>
                  <w:r>
                    <w:rPr>
                      <w:b/>
                    </w:rPr>
                    <w:t xml:space="preserve"> etc.</w:t>
                  </w:r>
                  <w:r w:rsidRPr="00F13967">
                    <w:rPr>
                      <w:b/>
                    </w:rPr>
                    <w:t xml:space="preserve"> </w:t>
                  </w:r>
                </w:p>
              </w:txbxContent>
            </v:textbox>
          </v:roundrect>
        </w:pict>
      </w:r>
      <w:r>
        <w:rPr>
          <w:noProof/>
          <w:lang w:eastAsia="fr-FR"/>
        </w:rPr>
        <w:pict>
          <v:roundrect id="_x0000_s1067" style="position:absolute;margin-left:85.9pt;margin-top:.2pt;width:274.5pt;height:42.75pt;z-index:251699200" arcsize="10923f" fillcolor="#f2dbdb [661]">
            <v:textbox>
              <w:txbxContent>
                <w:p w:rsidR="00825AD7" w:rsidRPr="00825AD7" w:rsidRDefault="00825AD7">
                  <w:pPr>
                    <w:rPr>
                      <w:b/>
                    </w:rPr>
                  </w:pPr>
                  <w:r w:rsidRPr="00825AD7">
                    <w:rPr>
                      <w:b/>
                    </w:rPr>
                    <w:t>DEVELOPPEMENT DES ACTIVITES ECONOMIQUES LITTORALES</w:t>
                  </w:r>
                  <w:r>
                    <w:rPr>
                      <w:b/>
                    </w:rPr>
                    <w:t> : transport maritime, pêche, aquaculture</w:t>
                  </w:r>
                  <w:r w:rsidR="00F13967">
                    <w:rPr>
                      <w:b/>
                    </w:rPr>
                    <w:t>…</w:t>
                  </w:r>
                </w:p>
              </w:txbxContent>
            </v:textbox>
          </v:roundrect>
        </w:pict>
      </w:r>
      <w:r>
        <w:rPr>
          <w:noProof/>
          <w:lang w:eastAsia="fr-FR"/>
        </w:rPr>
        <w:pict>
          <v:roundrect id="_x0000_s1066" style="position:absolute;margin-left:-48.35pt;margin-top:17.45pt;width:130.5pt;height:25.5pt;z-index:251698176" arcsize="10923f" fillcolor="#f2dbdb [661]">
            <v:textbox>
              <w:txbxContent>
                <w:p w:rsidR="00825AD7" w:rsidRPr="00825AD7" w:rsidRDefault="00825AD7" w:rsidP="00825AD7">
                  <w:pPr>
                    <w:jc w:val="center"/>
                    <w:rPr>
                      <w:b/>
                    </w:rPr>
                  </w:pPr>
                  <w:r w:rsidRPr="00825AD7">
                    <w:rPr>
                      <w:b/>
                    </w:rPr>
                    <w:t>TOURISME DE MASSE</w:t>
                  </w:r>
                </w:p>
              </w:txbxContent>
            </v:textbox>
          </v:roundrect>
        </w:pict>
      </w:r>
    </w:p>
    <w:p w:rsidR="00225C0D" w:rsidRDefault="00866C09" w:rsidP="003375E6">
      <w:r>
        <w:rPr>
          <w:noProof/>
          <w:lang w:eastAsia="fr-FR"/>
        </w:rPr>
        <w:pict>
          <v:shapetype id="_x0000_t32" coordsize="21600,21600" o:spt="32" o:oned="t" path="m,l21600,21600e" filled="f">
            <v:path arrowok="t" fillok="f" o:connecttype="none"/>
            <o:lock v:ext="edit" shapetype="t"/>
          </v:shapetype>
          <v:shape id="_x0000_s1071" type="#_x0000_t32" style="position:absolute;margin-left:224.65pt;margin-top:17.5pt;width:0;height:11.25pt;z-index:251703296" o:connectortype="straight" strokecolor="red" strokeweight="6pt"/>
        </w:pict>
      </w:r>
      <w:r>
        <w:rPr>
          <w:noProof/>
          <w:lang w:eastAsia="fr-FR"/>
        </w:rPr>
        <w:pict>
          <v:shape id="_x0000_s1072" type="#_x0000_t32" style="position:absolute;margin-left:411.4pt;margin-top:17.5pt;width:15pt;height:6.75pt;flip:x;z-index:251704320" o:connectortype="straight" strokecolor="red" strokeweight="6pt"/>
        </w:pict>
      </w:r>
      <w:r>
        <w:rPr>
          <w:noProof/>
          <w:lang w:eastAsia="fr-FR"/>
        </w:rPr>
        <w:pict>
          <v:shape id="_x0000_s1070" type="#_x0000_t32" style="position:absolute;margin-left:40.15pt;margin-top:17.5pt;width:15pt;height:6.75pt;z-index:251702272" o:connectortype="straight" strokecolor="red" strokeweight="6pt"/>
        </w:pict>
      </w:r>
      <w:r>
        <w:rPr>
          <w:noProof/>
          <w:lang w:eastAsia="fr-FR"/>
        </w:rPr>
        <w:pict>
          <v:roundrect id="_x0000_s1069" style="position:absolute;margin-left:-7.1pt;margin-top:24.25pt;width:475.5pt;height:48pt;z-index:251701248" arcsize="10923f" fillcolor="#d6e3bc [1302]">
            <v:textbox>
              <w:txbxContent>
                <w:p w:rsidR="00F13967" w:rsidRPr="00F13967" w:rsidRDefault="00F13967" w:rsidP="00F13967">
                  <w:pPr>
                    <w:jc w:val="center"/>
                    <w:rPr>
                      <w:b/>
                    </w:rPr>
                  </w:pPr>
                  <w:r w:rsidRPr="00F13967">
                    <w:rPr>
                      <w:b/>
                    </w:rPr>
                    <w:t>PRESSION SUR LES LITTORAUX PAR LE DEVELOPPEMENT DES INFRASTRUCTURES TOURISTIQUES, INDUSTRIELLES, PORTUAIRES, DE COMMUNIC</w:t>
                  </w:r>
                  <w:r>
                    <w:rPr>
                      <w:b/>
                    </w:rPr>
                    <w:t>A</w:t>
                  </w:r>
                  <w:r w:rsidRPr="00F13967">
                    <w:rPr>
                      <w:b/>
                    </w:rPr>
                    <w:t>TION, etc.</w:t>
                  </w:r>
                </w:p>
              </w:txbxContent>
            </v:textbox>
          </v:roundrect>
        </w:pict>
      </w:r>
    </w:p>
    <w:p w:rsidR="00225C0D" w:rsidRDefault="00225C0D" w:rsidP="003375E6"/>
    <w:p w:rsidR="00225C0D" w:rsidRDefault="00866C09" w:rsidP="003375E6">
      <w:r>
        <w:rPr>
          <w:noProof/>
          <w:lang w:eastAsia="fr-FR"/>
        </w:rPr>
        <w:pict>
          <v:shape id="_x0000_s1073" type="#_x0000_t32" style="position:absolute;margin-left:224.65pt;margin-top:21.35pt;width:0;height:19.5pt;z-index:251705344" o:connectortype="straight" strokeweight="3pt"/>
        </w:pict>
      </w:r>
    </w:p>
    <w:p w:rsidR="00225C0D" w:rsidRDefault="00866C09" w:rsidP="003375E6">
      <w:r>
        <w:rPr>
          <w:noProof/>
          <w:lang w:eastAsia="fr-FR"/>
        </w:rPr>
        <w:pict>
          <v:oval id="_x0000_s1080" style="position:absolute;margin-left:315.4pt;margin-top:19.95pt;width:199.5pt;height:80.25pt;z-index:251712512" fillcolor="#e5dfec [663]">
            <v:textbox>
              <w:txbxContent>
                <w:p w:rsidR="007A10DA" w:rsidRPr="007A10DA" w:rsidRDefault="007A10DA" w:rsidP="007A10DA">
                  <w:pPr>
                    <w:jc w:val="center"/>
                    <w:rPr>
                      <w:b/>
                    </w:rPr>
                  </w:pPr>
                  <w:r w:rsidRPr="007A10DA">
                    <w:rPr>
                      <w:b/>
                    </w:rPr>
                    <w:t xml:space="preserve">Accroissement du </w:t>
                  </w:r>
                  <w:r w:rsidRPr="007A10DA">
                    <w:rPr>
                      <w:b/>
                      <w:highlight w:val="blue"/>
                    </w:rPr>
                    <w:t>risque naturel</w:t>
                  </w:r>
                  <w:r w:rsidRPr="007A10DA">
                    <w:rPr>
                      <w:b/>
                    </w:rPr>
                    <w:t xml:space="preserve"> face à  l‘aggravation des </w:t>
                  </w:r>
                  <w:r w:rsidRPr="007A10DA">
                    <w:rPr>
                      <w:b/>
                      <w:highlight w:val="yellow"/>
                    </w:rPr>
                    <w:t>enjeux*</w:t>
                  </w:r>
                  <w:r w:rsidRPr="007A10DA">
                    <w:rPr>
                      <w:b/>
                    </w:rPr>
                    <w:t xml:space="preserve"> et de </w:t>
                  </w:r>
                  <w:r w:rsidRPr="007A10DA">
                    <w:rPr>
                      <w:b/>
                      <w:highlight w:val="yellow"/>
                    </w:rPr>
                    <w:t>l’aléa*</w:t>
                  </w:r>
                </w:p>
              </w:txbxContent>
            </v:textbox>
          </v:oval>
        </w:pict>
      </w:r>
      <w:r>
        <w:rPr>
          <w:noProof/>
          <w:lang w:eastAsia="fr-FR"/>
        </w:rPr>
        <w:pict>
          <v:oval id="_x0000_s1079" style="position:absolute;margin-left:136.9pt;margin-top:15.45pt;width:199.5pt;height:88.5pt;z-index:251711488" fillcolor="#e5dfec [663]">
            <v:textbox>
              <w:txbxContent>
                <w:p w:rsidR="007A10DA" w:rsidRPr="007A10DA" w:rsidRDefault="007A10DA" w:rsidP="007A10DA">
                  <w:pPr>
                    <w:jc w:val="center"/>
                    <w:rPr>
                      <w:b/>
                    </w:rPr>
                  </w:pPr>
                  <w:r w:rsidRPr="007A10DA">
                    <w:rPr>
                      <w:b/>
                      <w:highlight w:val="blue"/>
                    </w:rPr>
                    <w:t>Recul de la biodiversité</w:t>
                  </w:r>
                  <w:r w:rsidRPr="007A10DA">
                    <w:rPr>
                      <w:b/>
                    </w:rPr>
                    <w:t xml:space="preserve"> du fait de l’urbanisation croissante des espaces littoraux</w:t>
                  </w:r>
                </w:p>
              </w:txbxContent>
            </v:textbox>
          </v:oval>
        </w:pict>
      </w:r>
      <w:r>
        <w:rPr>
          <w:noProof/>
          <w:lang w:eastAsia="fr-FR"/>
        </w:rPr>
        <w:pict>
          <v:oval id="_x0000_s1078" style="position:absolute;margin-left:-56.6pt;margin-top:15.45pt;width:207.75pt;height:88.5pt;z-index:251710464" fillcolor="#e5dfec [663]">
            <v:textbox>
              <w:txbxContent>
                <w:p w:rsidR="007A10DA" w:rsidRPr="007A10DA" w:rsidRDefault="007A10DA" w:rsidP="007A10DA">
                  <w:pPr>
                    <w:jc w:val="center"/>
                    <w:rPr>
                      <w:b/>
                    </w:rPr>
                  </w:pPr>
                  <w:r w:rsidRPr="007A10DA">
                    <w:rPr>
                      <w:b/>
                      <w:highlight w:val="blue"/>
                    </w:rPr>
                    <w:t>Pollutions multiples</w:t>
                  </w:r>
                  <w:r w:rsidRPr="007A10DA">
                    <w:rPr>
                      <w:b/>
                    </w:rPr>
                    <w:t> : déchets industriels, eaux usées, pesticides des activités agricoles résiduelles</w:t>
                  </w:r>
                </w:p>
              </w:txbxContent>
            </v:textbox>
          </v:oval>
        </w:pict>
      </w:r>
      <w:r>
        <w:rPr>
          <w:noProof/>
          <w:lang w:eastAsia="fr-FR"/>
        </w:rPr>
        <w:pict>
          <v:shape id="_x0000_s1076" type="#_x0000_t32" style="position:absolute;margin-left:224.65pt;margin-top:19.95pt;width:0;height:16.5pt;z-index:251708416" o:connectortype="straight" strokeweight="3pt"/>
        </w:pict>
      </w:r>
      <w:r>
        <w:rPr>
          <w:noProof/>
          <w:lang w:eastAsia="fr-FR"/>
        </w:rPr>
        <w:pict>
          <v:shape id="_x0000_s1077" type="#_x0000_t32" style="position:absolute;margin-left:490.9pt;margin-top:19.95pt;width:0;height:16.5pt;z-index:251709440" o:connectortype="straight" strokeweight="3pt"/>
        </w:pict>
      </w:r>
      <w:r>
        <w:rPr>
          <w:noProof/>
          <w:lang w:eastAsia="fr-FR"/>
        </w:rPr>
        <w:pict>
          <v:shape id="_x0000_s1075" type="#_x0000_t32" style="position:absolute;margin-left:-35.6pt;margin-top:15.45pt;width:0;height:21pt;z-index:251707392" o:connectortype="straight" strokeweight="3pt"/>
        </w:pict>
      </w:r>
      <w:r>
        <w:rPr>
          <w:noProof/>
          <w:lang w:eastAsia="fr-FR"/>
        </w:rPr>
        <w:pict>
          <v:shape id="_x0000_s1074" type="#_x0000_t32" style="position:absolute;margin-left:-35.6pt;margin-top:15.45pt;width:526.5pt;height:4.5pt;z-index:251706368" o:connectortype="straight" strokeweight="4.5pt"/>
        </w:pict>
      </w:r>
    </w:p>
    <w:p w:rsidR="00225C0D" w:rsidRDefault="00225C0D" w:rsidP="003375E6"/>
    <w:p w:rsidR="00225C0D" w:rsidRDefault="00225C0D" w:rsidP="003375E6"/>
    <w:p w:rsidR="00225C0D" w:rsidRDefault="00225C0D" w:rsidP="003375E6"/>
    <w:p w:rsidR="00225C0D" w:rsidRDefault="004675DC" w:rsidP="004675DC">
      <w:pPr>
        <w:jc w:val="center"/>
      </w:pPr>
      <w:r>
        <w:rPr>
          <w:rFonts w:ascii="Arial" w:hAnsi="Arial" w:cs="Arial"/>
          <w:noProof/>
          <w:sz w:val="20"/>
          <w:szCs w:val="20"/>
          <w:lang w:eastAsia="fr-FR"/>
        </w:rPr>
        <w:drawing>
          <wp:inline distT="0" distB="0" distL="0" distR="0">
            <wp:extent cx="4859020" cy="3126105"/>
            <wp:effectExtent l="19050" t="0" r="0" b="0"/>
            <wp:docPr id="3" name="il_fi" descr="http://www.lindependant.fr/image/article/510x328/sup_port-vendres-l-usine-d-explosifs-reste-un-lieu-charge-d-hist_272077_510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dependant.fr/image/article/510x328/sup_port-vendres-l-usine-d-explosifs-reste-un-lieu-charge-d-hist_272077_510x255.jpg"/>
                    <pic:cNvPicPr>
                      <a:picLocks noChangeAspect="1" noChangeArrowheads="1"/>
                    </pic:cNvPicPr>
                  </pic:nvPicPr>
                  <pic:blipFill>
                    <a:blip r:embed="rId23"/>
                    <a:srcRect/>
                    <a:stretch>
                      <a:fillRect/>
                    </a:stretch>
                  </pic:blipFill>
                  <pic:spPr bwMode="auto">
                    <a:xfrm>
                      <a:off x="0" y="0"/>
                      <a:ext cx="4859020" cy="3126105"/>
                    </a:xfrm>
                    <a:prstGeom prst="rect">
                      <a:avLst/>
                    </a:prstGeom>
                    <a:noFill/>
                    <a:ln w="9525">
                      <a:noFill/>
                      <a:miter lim="800000"/>
                      <a:headEnd/>
                      <a:tailEnd/>
                    </a:ln>
                  </pic:spPr>
                </pic:pic>
              </a:graphicData>
            </a:graphic>
          </wp:inline>
        </w:drawing>
      </w:r>
    </w:p>
    <w:p w:rsidR="004675DC" w:rsidRDefault="004675DC" w:rsidP="004675DC">
      <w:pPr>
        <w:jc w:val="center"/>
        <w:rPr>
          <w:b/>
        </w:rPr>
      </w:pPr>
      <w:r w:rsidRPr="00A52E11">
        <w:rPr>
          <w:b/>
          <w:highlight w:val="yellow"/>
        </w:rPr>
        <w:t>ACTEURS ET ENJEUX DE L’AMENAGEMENT DU LITTORAL</w:t>
      </w:r>
      <w:r>
        <w:t xml:space="preserve"> : </w:t>
      </w:r>
      <w:r w:rsidR="00A52E11" w:rsidRPr="00A52E11">
        <w:rPr>
          <w:b/>
        </w:rPr>
        <w:t>Q</w:t>
      </w:r>
      <w:r w:rsidRPr="00A52E11">
        <w:rPr>
          <w:b/>
        </w:rPr>
        <w:t>ui intervient ? Avec quelles procédures</w:t>
      </w:r>
      <w:r w:rsidR="00A52E11" w:rsidRPr="00A52E11">
        <w:rPr>
          <w:b/>
        </w:rPr>
        <w:t>, quels moyens et pour quels enjeux ?</w:t>
      </w:r>
    </w:p>
    <w:tbl>
      <w:tblPr>
        <w:tblStyle w:val="Grilledutableau"/>
        <w:tblW w:w="0" w:type="auto"/>
        <w:tblLook w:val="04A0"/>
      </w:tblPr>
      <w:tblGrid>
        <w:gridCol w:w="3070"/>
        <w:gridCol w:w="3071"/>
        <w:gridCol w:w="3071"/>
      </w:tblGrid>
      <w:tr w:rsidR="00A52E11" w:rsidTr="00A52E11">
        <w:tc>
          <w:tcPr>
            <w:tcW w:w="3070" w:type="dxa"/>
          </w:tcPr>
          <w:p w:rsidR="00A52E11" w:rsidRPr="00A52E11" w:rsidRDefault="00A52E11" w:rsidP="004675DC">
            <w:pPr>
              <w:jc w:val="center"/>
              <w:rPr>
                <w:b/>
              </w:rPr>
            </w:pPr>
            <w:r w:rsidRPr="00A52E11">
              <w:rPr>
                <w:b/>
                <w:highlight w:val="yellow"/>
              </w:rPr>
              <w:t>PHASES D’INTERVENTION</w:t>
            </w:r>
          </w:p>
        </w:tc>
        <w:tc>
          <w:tcPr>
            <w:tcW w:w="3071" w:type="dxa"/>
          </w:tcPr>
          <w:p w:rsidR="00A52E11" w:rsidRPr="00A52E11" w:rsidRDefault="00A52E11" w:rsidP="004675DC">
            <w:pPr>
              <w:jc w:val="center"/>
              <w:rPr>
                <w:b/>
              </w:rPr>
            </w:pPr>
            <w:r w:rsidRPr="00A52E11">
              <w:rPr>
                <w:b/>
                <w:highlight w:val="cyan"/>
              </w:rPr>
              <w:t>OBJECTIFS ATTENDUS</w:t>
            </w:r>
          </w:p>
        </w:tc>
        <w:tc>
          <w:tcPr>
            <w:tcW w:w="3071" w:type="dxa"/>
          </w:tcPr>
          <w:p w:rsidR="00A52E11" w:rsidRPr="00A52E11" w:rsidRDefault="00A52E11" w:rsidP="004675DC">
            <w:pPr>
              <w:jc w:val="center"/>
              <w:rPr>
                <w:b/>
              </w:rPr>
            </w:pPr>
            <w:r w:rsidRPr="00A52E11">
              <w:rPr>
                <w:b/>
                <w:highlight w:val="magenta"/>
              </w:rPr>
              <w:t>ACTEURS ET MOYENS DEPLOYES</w:t>
            </w:r>
          </w:p>
        </w:tc>
      </w:tr>
      <w:tr w:rsidR="00A52E11" w:rsidTr="00A52E11">
        <w:tc>
          <w:tcPr>
            <w:tcW w:w="3070" w:type="dxa"/>
          </w:tcPr>
          <w:p w:rsidR="00A52E11" w:rsidRDefault="00A52E11" w:rsidP="00A52E11">
            <w:pPr>
              <w:jc w:val="center"/>
              <w:rPr>
                <w:b/>
              </w:rPr>
            </w:pPr>
          </w:p>
          <w:p w:rsidR="00A52E11" w:rsidRPr="00A52E11" w:rsidRDefault="00B74E16" w:rsidP="00A52E11">
            <w:pPr>
              <w:jc w:val="center"/>
              <w:rPr>
                <w:b/>
                <w:sz w:val="28"/>
                <w:szCs w:val="28"/>
              </w:rPr>
            </w:pPr>
            <w:r>
              <w:rPr>
                <w:b/>
                <w:sz w:val="28"/>
                <w:szCs w:val="28"/>
                <w:highlight w:val="yellow"/>
              </w:rPr>
              <w:t>1/</w:t>
            </w:r>
            <w:r w:rsidR="00A52E11" w:rsidRPr="00A52E11">
              <w:rPr>
                <w:b/>
                <w:sz w:val="28"/>
                <w:szCs w:val="28"/>
                <w:highlight w:val="yellow"/>
              </w:rPr>
              <w:t>Classement</w:t>
            </w:r>
            <w:r w:rsidR="00A52E11" w:rsidRPr="00A52E11">
              <w:rPr>
                <w:b/>
                <w:sz w:val="28"/>
                <w:szCs w:val="28"/>
              </w:rPr>
              <w:t xml:space="preserve"> du site par décret</w:t>
            </w:r>
            <w:r w:rsidR="00B50EF2">
              <w:rPr>
                <w:b/>
                <w:sz w:val="28"/>
                <w:szCs w:val="28"/>
              </w:rPr>
              <w:t xml:space="preserve"> en conseil d’état</w:t>
            </w:r>
            <w:r w:rsidR="00A52E11" w:rsidRPr="00A52E11">
              <w:rPr>
                <w:b/>
                <w:sz w:val="28"/>
                <w:szCs w:val="28"/>
              </w:rPr>
              <w:t xml:space="preserve"> (loi de 1930)</w:t>
            </w:r>
          </w:p>
          <w:p w:rsidR="00A52E11" w:rsidRDefault="00A52E11" w:rsidP="004675DC">
            <w:pPr>
              <w:jc w:val="center"/>
            </w:pPr>
          </w:p>
          <w:p w:rsidR="00A52E11" w:rsidRDefault="00A52E11" w:rsidP="00A52E11"/>
        </w:tc>
        <w:tc>
          <w:tcPr>
            <w:tcW w:w="3071" w:type="dxa"/>
          </w:tcPr>
          <w:p w:rsidR="00A52E11" w:rsidRPr="00A52E11" w:rsidRDefault="00A52E11" w:rsidP="00B74E16">
            <w:pPr>
              <w:jc w:val="center"/>
              <w:rPr>
                <w:b/>
              </w:rPr>
            </w:pPr>
            <w:r w:rsidRPr="00A52E11">
              <w:rPr>
                <w:b/>
              </w:rPr>
              <w:t xml:space="preserve">Le soustraire à l’appétit des </w:t>
            </w:r>
            <w:r w:rsidRPr="00A52E11">
              <w:rPr>
                <w:b/>
                <w:highlight w:val="cyan"/>
              </w:rPr>
              <w:t>promoteurs immobiliers</w:t>
            </w:r>
            <w:r w:rsidRPr="00A52E11">
              <w:rPr>
                <w:b/>
              </w:rPr>
              <w:t xml:space="preserve"> (La SCI Mery achète le site en 1988 avec l’idée d’y bâtir plusieurs villages touristiques</w:t>
            </w:r>
            <w:r w:rsidR="00B74E16">
              <w:rPr>
                <w:b/>
              </w:rPr>
              <w:t>,</w:t>
            </w:r>
            <w:r w:rsidRPr="00A52E11">
              <w:rPr>
                <w:b/>
              </w:rPr>
              <w:t xml:space="preserve"> une marina</w:t>
            </w:r>
            <w:r w:rsidR="00B74E16">
              <w:rPr>
                <w:b/>
              </w:rPr>
              <w:t>*, des restaurants, des boutiques</w:t>
            </w:r>
            <w:r w:rsidRPr="00A52E11">
              <w:rPr>
                <w:b/>
              </w:rPr>
              <w:t xml:space="preserve">…) </w:t>
            </w:r>
          </w:p>
        </w:tc>
        <w:tc>
          <w:tcPr>
            <w:tcW w:w="3071" w:type="dxa"/>
          </w:tcPr>
          <w:p w:rsidR="00A52E11" w:rsidRPr="00A52E11" w:rsidRDefault="00A52E11" w:rsidP="00B50EF2">
            <w:pPr>
              <w:jc w:val="center"/>
              <w:rPr>
                <w:b/>
              </w:rPr>
            </w:pPr>
            <w:r w:rsidRPr="00A52E11">
              <w:rPr>
                <w:b/>
              </w:rPr>
              <w:t xml:space="preserve">Le Conseil d’état puis le </w:t>
            </w:r>
            <w:r w:rsidRPr="00B74E16">
              <w:rPr>
                <w:b/>
                <w:highlight w:val="cyan"/>
              </w:rPr>
              <w:t>ministère de l’Ecologie, du Développement durable, des Transports et du Logement</w:t>
            </w:r>
            <w:r>
              <w:rPr>
                <w:b/>
              </w:rPr>
              <w:t xml:space="preserve"> dont dépend le </w:t>
            </w:r>
            <w:r w:rsidR="00B50EF2" w:rsidRPr="00B50EF2">
              <w:rPr>
                <w:b/>
                <w:highlight w:val="magenta"/>
              </w:rPr>
              <w:t>C</w:t>
            </w:r>
            <w:r w:rsidRPr="00B50EF2">
              <w:rPr>
                <w:b/>
                <w:highlight w:val="magenta"/>
              </w:rPr>
              <w:t>onservatoire du littoral</w:t>
            </w:r>
          </w:p>
        </w:tc>
      </w:tr>
      <w:tr w:rsidR="00A52E11" w:rsidTr="00A52E11">
        <w:tc>
          <w:tcPr>
            <w:tcW w:w="3070" w:type="dxa"/>
          </w:tcPr>
          <w:p w:rsidR="00B50EF2" w:rsidRDefault="00B50EF2" w:rsidP="004675DC">
            <w:pPr>
              <w:jc w:val="center"/>
              <w:rPr>
                <w:b/>
                <w:sz w:val="28"/>
                <w:szCs w:val="28"/>
                <w:highlight w:val="yellow"/>
              </w:rPr>
            </w:pPr>
          </w:p>
          <w:p w:rsidR="00A52E11" w:rsidRPr="00B50EF2" w:rsidRDefault="00B74E16" w:rsidP="004675DC">
            <w:pPr>
              <w:jc w:val="center"/>
              <w:rPr>
                <w:b/>
                <w:sz w:val="28"/>
                <w:szCs w:val="28"/>
              </w:rPr>
            </w:pPr>
            <w:r>
              <w:rPr>
                <w:b/>
                <w:sz w:val="28"/>
                <w:szCs w:val="28"/>
                <w:highlight w:val="yellow"/>
              </w:rPr>
              <w:t>2/</w:t>
            </w:r>
            <w:r w:rsidR="00B50EF2" w:rsidRPr="00B50EF2">
              <w:rPr>
                <w:b/>
                <w:sz w:val="28"/>
                <w:szCs w:val="28"/>
                <w:highlight w:val="yellow"/>
              </w:rPr>
              <w:t>Rejet</w:t>
            </w:r>
            <w:r w:rsidR="00B50EF2" w:rsidRPr="00B50EF2">
              <w:rPr>
                <w:b/>
                <w:sz w:val="28"/>
                <w:szCs w:val="28"/>
              </w:rPr>
              <w:t xml:space="preserve"> des projets urbanistiques privés</w:t>
            </w:r>
          </w:p>
        </w:tc>
        <w:tc>
          <w:tcPr>
            <w:tcW w:w="3071" w:type="dxa"/>
          </w:tcPr>
          <w:p w:rsidR="00A52E11" w:rsidRPr="00B50EF2" w:rsidRDefault="00B50EF2" w:rsidP="004675DC">
            <w:pPr>
              <w:jc w:val="center"/>
              <w:rPr>
                <w:b/>
              </w:rPr>
            </w:pPr>
            <w:r w:rsidRPr="00B50EF2">
              <w:rPr>
                <w:b/>
              </w:rPr>
              <w:t xml:space="preserve">Stopper net tout programme immobilier privé et imposer peu à peu le </w:t>
            </w:r>
            <w:r w:rsidRPr="00D55AB6">
              <w:rPr>
                <w:b/>
                <w:highlight w:val="cyan"/>
              </w:rPr>
              <w:t>Conservatoire du littoral comme le seul acheteur</w:t>
            </w:r>
            <w:r w:rsidRPr="00B50EF2">
              <w:rPr>
                <w:b/>
              </w:rPr>
              <w:t xml:space="preserve"> potentiel possible</w:t>
            </w:r>
            <w:r>
              <w:rPr>
                <w:b/>
              </w:rPr>
              <w:t xml:space="preserve"> du site.</w:t>
            </w:r>
          </w:p>
        </w:tc>
        <w:tc>
          <w:tcPr>
            <w:tcW w:w="3071" w:type="dxa"/>
          </w:tcPr>
          <w:p w:rsidR="00A52E11" w:rsidRPr="00B50EF2" w:rsidRDefault="00B50EF2" w:rsidP="00B74E16">
            <w:pPr>
              <w:jc w:val="center"/>
              <w:rPr>
                <w:b/>
              </w:rPr>
            </w:pPr>
            <w:r w:rsidRPr="00B50EF2">
              <w:rPr>
                <w:b/>
              </w:rPr>
              <w:t>Le Conservatoire du littoral, sa délégation régionale (</w:t>
            </w:r>
            <w:r w:rsidRPr="00B50EF2">
              <w:rPr>
                <w:b/>
                <w:highlight w:val="magenta"/>
              </w:rPr>
              <w:t>Languedoc-Roussillon</w:t>
            </w:r>
            <w:r w:rsidRPr="00B50EF2">
              <w:rPr>
                <w:b/>
              </w:rPr>
              <w:t xml:space="preserve">) et </w:t>
            </w:r>
            <w:r w:rsidR="00B74E16">
              <w:rPr>
                <w:b/>
              </w:rPr>
              <w:t>également ici</w:t>
            </w:r>
            <w:r w:rsidRPr="00B50EF2">
              <w:rPr>
                <w:b/>
              </w:rPr>
              <w:t xml:space="preserve"> le </w:t>
            </w:r>
            <w:r w:rsidRPr="00B50EF2">
              <w:rPr>
                <w:b/>
                <w:highlight w:val="magenta"/>
              </w:rPr>
              <w:t>Conseil général des Pyrénées-Orientales</w:t>
            </w:r>
          </w:p>
        </w:tc>
      </w:tr>
      <w:tr w:rsidR="00B50EF2" w:rsidTr="00A52E11">
        <w:tc>
          <w:tcPr>
            <w:tcW w:w="3070" w:type="dxa"/>
          </w:tcPr>
          <w:p w:rsidR="00B50EF2" w:rsidRDefault="00B50EF2" w:rsidP="004675DC">
            <w:pPr>
              <w:jc w:val="center"/>
              <w:rPr>
                <w:b/>
                <w:sz w:val="28"/>
                <w:szCs w:val="28"/>
                <w:highlight w:val="yellow"/>
              </w:rPr>
            </w:pPr>
          </w:p>
          <w:p w:rsidR="00B50EF2" w:rsidRPr="00B50EF2" w:rsidRDefault="00B74E16" w:rsidP="004675DC">
            <w:pPr>
              <w:jc w:val="center"/>
              <w:rPr>
                <w:b/>
                <w:sz w:val="28"/>
                <w:szCs w:val="28"/>
              </w:rPr>
            </w:pPr>
            <w:r>
              <w:rPr>
                <w:b/>
                <w:sz w:val="28"/>
                <w:szCs w:val="28"/>
                <w:highlight w:val="yellow"/>
              </w:rPr>
              <w:t>3/</w:t>
            </w:r>
            <w:r w:rsidR="00B50EF2">
              <w:rPr>
                <w:b/>
                <w:sz w:val="28"/>
                <w:szCs w:val="28"/>
                <w:highlight w:val="yellow"/>
              </w:rPr>
              <w:t xml:space="preserve">Sécurisation du site : </w:t>
            </w:r>
            <w:r w:rsidR="00B50EF2" w:rsidRPr="00B50EF2">
              <w:rPr>
                <w:b/>
                <w:sz w:val="28"/>
                <w:szCs w:val="28"/>
              </w:rPr>
              <w:t>ici, débroussaillage, destruction ou consolidation des bâtiments en ruine</w:t>
            </w:r>
            <w:r w:rsidR="00D55AB6">
              <w:rPr>
                <w:b/>
                <w:sz w:val="28"/>
                <w:szCs w:val="28"/>
              </w:rPr>
              <w:t>, aménagement des accès au littoral…</w:t>
            </w:r>
          </w:p>
          <w:p w:rsidR="00B50EF2" w:rsidRPr="00B50EF2" w:rsidRDefault="00B50EF2" w:rsidP="004675DC">
            <w:pPr>
              <w:jc w:val="center"/>
              <w:rPr>
                <w:b/>
                <w:sz w:val="28"/>
                <w:szCs w:val="28"/>
                <w:highlight w:val="yellow"/>
              </w:rPr>
            </w:pPr>
          </w:p>
        </w:tc>
        <w:tc>
          <w:tcPr>
            <w:tcW w:w="3071" w:type="dxa"/>
          </w:tcPr>
          <w:p w:rsidR="00B50EF2" w:rsidRDefault="00B50EF2" w:rsidP="004675DC">
            <w:pPr>
              <w:jc w:val="center"/>
              <w:rPr>
                <w:b/>
              </w:rPr>
            </w:pPr>
          </w:p>
          <w:p w:rsidR="00D55AB6" w:rsidRDefault="00D55AB6" w:rsidP="004675DC">
            <w:pPr>
              <w:jc w:val="center"/>
              <w:rPr>
                <w:b/>
              </w:rPr>
            </w:pPr>
          </w:p>
          <w:p w:rsidR="00B50EF2" w:rsidRPr="00B50EF2" w:rsidRDefault="00B50EF2" w:rsidP="004675DC">
            <w:pPr>
              <w:jc w:val="center"/>
              <w:rPr>
                <w:b/>
              </w:rPr>
            </w:pPr>
            <w:r w:rsidRPr="00D55AB6">
              <w:rPr>
                <w:b/>
                <w:highlight w:val="cyan"/>
              </w:rPr>
              <w:t>Réhabiliter les espaces acquis</w:t>
            </w:r>
            <w:r w:rsidRPr="00B50EF2">
              <w:rPr>
                <w:b/>
              </w:rPr>
              <w:t xml:space="preserve"> souvent dégradés par la pollution ou l’érosion, menacés par l’urbanisation, inaccessibles au public ou mal gérés</w:t>
            </w:r>
          </w:p>
        </w:tc>
        <w:tc>
          <w:tcPr>
            <w:tcW w:w="3071" w:type="dxa"/>
          </w:tcPr>
          <w:p w:rsidR="00B50EF2" w:rsidRDefault="00B50EF2" w:rsidP="00B50EF2">
            <w:pPr>
              <w:jc w:val="center"/>
              <w:rPr>
                <w:b/>
              </w:rPr>
            </w:pPr>
          </w:p>
          <w:p w:rsidR="00D55AB6" w:rsidRDefault="00D55AB6" w:rsidP="00D55AB6">
            <w:pPr>
              <w:jc w:val="center"/>
              <w:rPr>
                <w:b/>
              </w:rPr>
            </w:pPr>
          </w:p>
          <w:p w:rsidR="00B50EF2" w:rsidRPr="00B50EF2" w:rsidRDefault="00B50EF2" w:rsidP="00D55AB6">
            <w:pPr>
              <w:jc w:val="center"/>
              <w:rPr>
                <w:b/>
              </w:rPr>
            </w:pPr>
            <w:r>
              <w:rPr>
                <w:b/>
              </w:rPr>
              <w:t xml:space="preserve">Principalement le </w:t>
            </w:r>
            <w:r w:rsidRPr="00D55AB6">
              <w:rPr>
                <w:b/>
                <w:highlight w:val="magenta"/>
              </w:rPr>
              <w:t>Conseil général des P.O</w:t>
            </w:r>
            <w:r>
              <w:rPr>
                <w:b/>
              </w:rPr>
              <w:t xml:space="preserve"> en </w:t>
            </w:r>
            <w:r w:rsidR="00D55AB6">
              <w:rPr>
                <w:b/>
              </w:rPr>
              <w:t xml:space="preserve">partenariat avec les </w:t>
            </w:r>
            <w:r w:rsidR="00D55AB6" w:rsidRPr="00D55AB6">
              <w:rPr>
                <w:b/>
                <w:highlight w:val="magenta"/>
              </w:rPr>
              <w:t>collectivités locales</w:t>
            </w:r>
            <w:r w:rsidR="00D55AB6">
              <w:rPr>
                <w:b/>
              </w:rPr>
              <w:t xml:space="preserve">, </w:t>
            </w:r>
            <w:r w:rsidR="00D55AB6" w:rsidRPr="00D55AB6">
              <w:rPr>
                <w:b/>
                <w:highlight w:val="magenta"/>
              </w:rPr>
              <w:t>l’ONF, les associations concernées</w:t>
            </w:r>
            <w:r w:rsidR="00D55AB6">
              <w:rPr>
                <w:b/>
              </w:rPr>
              <w:t xml:space="preserve"> (liées à l’ancienne activité industrielle du site)</w:t>
            </w:r>
          </w:p>
        </w:tc>
      </w:tr>
      <w:tr w:rsidR="00D55AB6" w:rsidTr="00A52E11">
        <w:tc>
          <w:tcPr>
            <w:tcW w:w="3070" w:type="dxa"/>
          </w:tcPr>
          <w:p w:rsidR="00D55AB6" w:rsidRDefault="00B74E16" w:rsidP="004675DC">
            <w:pPr>
              <w:jc w:val="center"/>
              <w:rPr>
                <w:b/>
                <w:sz w:val="28"/>
                <w:szCs w:val="28"/>
                <w:highlight w:val="yellow"/>
              </w:rPr>
            </w:pPr>
            <w:r>
              <w:rPr>
                <w:b/>
                <w:sz w:val="28"/>
                <w:szCs w:val="28"/>
                <w:highlight w:val="yellow"/>
              </w:rPr>
              <w:t>4/</w:t>
            </w:r>
            <w:r w:rsidR="00D55AB6">
              <w:rPr>
                <w:b/>
                <w:sz w:val="28"/>
                <w:szCs w:val="28"/>
                <w:highlight w:val="yellow"/>
              </w:rPr>
              <w:t xml:space="preserve">Appel à Projet et </w:t>
            </w:r>
          </w:p>
          <w:p w:rsidR="00D55AB6" w:rsidRDefault="00D55AB6" w:rsidP="004675DC">
            <w:pPr>
              <w:jc w:val="center"/>
              <w:rPr>
                <w:b/>
                <w:sz w:val="28"/>
                <w:szCs w:val="28"/>
                <w:highlight w:val="yellow"/>
              </w:rPr>
            </w:pPr>
          </w:p>
          <w:p w:rsidR="00D55AB6" w:rsidRDefault="00D55AB6" w:rsidP="004675DC">
            <w:pPr>
              <w:jc w:val="center"/>
              <w:rPr>
                <w:b/>
                <w:sz w:val="28"/>
                <w:szCs w:val="28"/>
                <w:highlight w:val="yellow"/>
              </w:rPr>
            </w:pPr>
            <w:r>
              <w:rPr>
                <w:b/>
                <w:sz w:val="28"/>
                <w:szCs w:val="28"/>
                <w:highlight w:val="yellow"/>
              </w:rPr>
              <w:t>définition des objectifs de réhabilitation</w:t>
            </w:r>
          </w:p>
        </w:tc>
        <w:tc>
          <w:tcPr>
            <w:tcW w:w="3071" w:type="dxa"/>
          </w:tcPr>
          <w:p w:rsidR="00D55AB6" w:rsidRDefault="00D55AB6" w:rsidP="004675DC">
            <w:pPr>
              <w:jc w:val="center"/>
              <w:rPr>
                <w:b/>
              </w:rPr>
            </w:pPr>
            <w:r w:rsidRPr="00D55AB6">
              <w:rPr>
                <w:b/>
                <w:highlight w:val="cyan"/>
              </w:rPr>
              <w:t>Rappeler le passé industriel</w:t>
            </w:r>
            <w:r>
              <w:rPr>
                <w:b/>
              </w:rPr>
              <w:t xml:space="preserve"> du site (espace muséographique) et permettre au grand public de découvrir le </w:t>
            </w:r>
            <w:r w:rsidRPr="00D55AB6">
              <w:rPr>
                <w:b/>
                <w:highlight w:val="cyan"/>
              </w:rPr>
              <w:t>patrimoine naturel (faune, flore)</w:t>
            </w:r>
            <w:r>
              <w:rPr>
                <w:b/>
              </w:rPr>
              <w:t xml:space="preserve"> protégé : ici le fragile écosystème méditerranéen</w:t>
            </w:r>
          </w:p>
        </w:tc>
        <w:tc>
          <w:tcPr>
            <w:tcW w:w="3071" w:type="dxa"/>
          </w:tcPr>
          <w:p w:rsidR="00D55AB6" w:rsidRDefault="00D55AB6" w:rsidP="00B50EF2">
            <w:pPr>
              <w:jc w:val="center"/>
              <w:rPr>
                <w:b/>
                <w:highlight w:val="magenta"/>
              </w:rPr>
            </w:pPr>
          </w:p>
          <w:p w:rsidR="00D55AB6" w:rsidRDefault="00D55AB6" w:rsidP="00B50EF2">
            <w:pPr>
              <w:jc w:val="center"/>
              <w:rPr>
                <w:b/>
                <w:highlight w:val="magenta"/>
              </w:rPr>
            </w:pPr>
          </w:p>
          <w:p w:rsidR="00D55AB6" w:rsidRDefault="00D55AB6" w:rsidP="00B50EF2">
            <w:pPr>
              <w:jc w:val="center"/>
              <w:rPr>
                <w:b/>
                <w:highlight w:val="magenta"/>
              </w:rPr>
            </w:pPr>
          </w:p>
          <w:p w:rsidR="00D55AB6" w:rsidRDefault="00D55AB6" w:rsidP="00B50EF2">
            <w:pPr>
              <w:jc w:val="center"/>
              <w:rPr>
                <w:b/>
              </w:rPr>
            </w:pPr>
            <w:r w:rsidRPr="00D55AB6">
              <w:rPr>
                <w:b/>
                <w:highlight w:val="magenta"/>
              </w:rPr>
              <w:t>Idem</w:t>
            </w:r>
          </w:p>
        </w:tc>
      </w:tr>
      <w:tr w:rsidR="00D55AB6" w:rsidTr="00A52E11">
        <w:tc>
          <w:tcPr>
            <w:tcW w:w="3070" w:type="dxa"/>
          </w:tcPr>
          <w:p w:rsidR="00D55AB6" w:rsidRDefault="00D55AB6" w:rsidP="004675DC">
            <w:pPr>
              <w:jc w:val="center"/>
              <w:rPr>
                <w:b/>
                <w:sz w:val="28"/>
                <w:szCs w:val="28"/>
                <w:highlight w:val="yellow"/>
              </w:rPr>
            </w:pPr>
          </w:p>
          <w:p w:rsidR="00D55AB6" w:rsidRDefault="00B74E16" w:rsidP="004675DC">
            <w:pPr>
              <w:jc w:val="center"/>
              <w:rPr>
                <w:b/>
                <w:sz w:val="28"/>
                <w:szCs w:val="28"/>
                <w:highlight w:val="yellow"/>
              </w:rPr>
            </w:pPr>
            <w:r>
              <w:rPr>
                <w:b/>
                <w:sz w:val="28"/>
                <w:szCs w:val="28"/>
                <w:highlight w:val="yellow"/>
              </w:rPr>
              <w:t>5/</w:t>
            </w:r>
            <w:r w:rsidR="00D55AB6">
              <w:rPr>
                <w:b/>
                <w:sz w:val="28"/>
                <w:szCs w:val="28"/>
                <w:highlight w:val="yellow"/>
              </w:rPr>
              <w:t>Réhabilitation</w:t>
            </w:r>
            <w:r>
              <w:rPr>
                <w:b/>
                <w:sz w:val="28"/>
                <w:szCs w:val="28"/>
                <w:highlight w:val="yellow"/>
              </w:rPr>
              <w:t xml:space="preserve"> progressive</w:t>
            </w:r>
            <w:r w:rsidR="00D55AB6">
              <w:rPr>
                <w:b/>
                <w:sz w:val="28"/>
                <w:szCs w:val="28"/>
                <w:highlight w:val="yellow"/>
              </w:rPr>
              <w:t xml:space="preserve"> des espaces (17ha sur les 32.5 acquis)</w:t>
            </w:r>
          </w:p>
        </w:tc>
        <w:tc>
          <w:tcPr>
            <w:tcW w:w="3071" w:type="dxa"/>
          </w:tcPr>
          <w:p w:rsidR="00D55AB6" w:rsidRDefault="00D55AB6" w:rsidP="004675DC">
            <w:pPr>
              <w:jc w:val="center"/>
              <w:rPr>
                <w:b/>
                <w:highlight w:val="cyan"/>
              </w:rPr>
            </w:pPr>
          </w:p>
          <w:p w:rsidR="00D55AB6" w:rsidRDefault="00D55AB6" w:rsidP="004675DC">
            <w:pPr>
              <w:jc w:val="center"/>
              <w:rPr>
                <w:b/>
                <w:highlight w:val="cyan"/>
              </w:rPr>
            </w:pPr>
          </w:p>
          <w:p w:rsidR="00D55AB6" w:rsidRDefault="00D55AB6" w:rsidP="004675DC">
            <w:pPr>
              <w:jc w:val="center"/>
              <w:rPr>
                <w:b/>
                <w:highlight w:val="cyan"/>
              </w:rPr>
            </w:pPr>
          </w:p>
          <w:p w:rsidR="00D55AB6" w:rsidRPr="00D55AB6" w:rsidRDefault="00D55AB6" w:rsidP="004675DC">
            <w:pPr>
              <w:jc w:val="center"/>
              <w:rPr>
                <w:b/>
                <w:highlight w:val="cyan"/>
              </w:rPr>
            </w:pPr>
            <w:r>
              <w:rPr>
                <w:b/>
                <w:highlight w:val="cyan"/>
              </w:rPr>
              <w:t>Ouverture au public (2007-2008)</w:t>
            </w:r>
          </w:p>
        </w:tc>
        <w:tc>
          <w:tcPr>
            <w:tcW w:w="3071" w:type="dxa"/>
          </w:tcPr>
          <w:p w:rsidR="00D55AB6" w:rsidRDefault="00D55AB6" w:rsidP="00B50EF2">
            <w:pPr>
              <w:jc w:val="center"/>
              <w:rPr>
                <w:b/>
              </w:rPr>
            </w:pPr>
          </w:p>
          <w:p w:rsidR="00D55AB6" w:rsidRDefault="00D55AB6" w:rsidP="00B50EF2">
            <w:pPr>
              <w:jc w:val="center"/>
              <w:rPr>
                <w:b/>
              </w:rPr>
            </w:pPr>
            <w:r w:rsidRPr="00D55AB6">
              <w:rPr>
                <w:b/>
              </w:rPr>
              <w:t>Budget du Conseil général, taxes maritimes, subventions de L’UE, de l’Etat, des collectivités, de l’intercommunalité, parfois des mécènes et des dons des particuliers</w:t>
            </w:r>
            <w:r>
              <w:rPr>
                <w:b/>
              </w:rPr>
              <w:t xml:space="preserve">  </w:t>
            </w:r>
          </w:p>
          <w:p w:rsidR="00D55AB6" w:rsidRDefault="00D55AB6" w:rsidP="00B50EF2">
            <w:pPr>
              <w:jc w:val="center"/>
              <w:rPr>
                <w:b/>
              </w:rPr>
            </w:pPr>
          </w:p>
          <w:p w:rsidR="00D55AB6" w:rsidRDefault="00D55AB6" w:rsidP="00B50EF2">
            <w:pPr>
              <w:jc w:val="center"/>
              <w:rPr>
                <w:b/>
                <w:highlight w:val="magenta"/>
              </w:rPr>
            </w:pPr>
          </w:p>
        </w:tc>
      </w:tr>
    </w:tbl>
    <w:p w:rsidR="00A52E11" w:rsidRPr="0086196A" w:rsidRDefault="00163551" w:rsidP="0086196A">
      <w:pPr>
        <w:jc w:val="center"/>
        <w:rPr>
          <w:b/>
        </w:rPr>
      </w:pPr>
      <w:r>
        <w:rPr>
          <w:b/>
        </w:rPr>
        <w:t xml:space="preserve"> </w:t>
      </w:r>
    </w:p>
    <w:p w:rsidR="00225C0D" w:rsidRDefault="00866C09" w:rsidP="003375E6">
      <w:r>
        <w:rPr>
          <w:noProof/>
          <w:lang w:eastAsia="fr-FR"/>
        </w:rPr>
        <w:pict>
          <v:shape id="_x0000_s1083" type="#_x0000_t202" style="position:absolute;margin-left:-64.15pt;margin-top:2.7pt;width:580.2pt;height:153.95pt;z-index:251714560">
            <v:shadow on="t" opacity=".5" offset="6pt,-6pt"/>
            <v:textbox>
              <w:txbxContent>
                <w:p w:rsidR="0086196A" w:rsidRDefault="00163551" w:rsidP="0050178F">
                  <w:pPr>
                    <w:jc w:val="center"/>
                  </w:pPr>
                  <w:r>
                    <w:rPr>
                      <w:noProof/>
                      <w:lang w:eastAsia="fr-FR"/>
                    </w:rPr>
                    <w:drawing>
                      <wp:inline distT="0" distB="0" distL="0" distR="0">
                        <wp:extent cx="2381885" cy="1732915"/>
                        <wp:effectExtent l="19050" t="0" r="0" b="0"/>
                        <wp:docPr id="4" name="Image 1" descr="http://www.conservatoire-du-littoral.fr/common/scripts/get_element8152.jpg?id=1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servatoire-du-littoral.fr/common/scripts/get_element8152.jpg?id=14809"/>
                                <pic:cNvPicPr>
                                  <a:picLocks noChangeAspect="1" noChangeArrowheads="1"/>
                                </pic:cNvPicPr>
                              </pic:nvPicPr>
                              <pic:blipFill>
                                <a:blip r:embed="rId24"/>
                                <a:srcRect/>
                                <a:stretch>
                                  <a:fillRect/>
                                </a:stretch>
                              </pic:blipFill>
                              <pic:spPr bwMode="auto">
                                <a:xfrm>
                                  <a:off x="0" y="0"/>
                                  <a:ext cx="2381885" cy="1732915"/>
                                </a:xfrm>
                                <a:prstGeom prst="rect">
                                  <a:avLst/>
                                </a:prstGeom>
                                <a:noFill/>
                                <a:ln w="9525">
                                  <a:noFill/>
                                  <a:miter lim="800000"/>
                                  <a:headEnd/>
                                  <a:tailEnd/>
                                </a:ln>
                              </pic:spPr>
                            </pic:pic>
                          </a:graphicData>
                        </a:graphic>
                      </wp:inline>
                    </w:drawing>
                  </w:r>
                  <w:r w:rsidR="0050178F">
                    <w:rPr>
                      <w:noProof/>
                      <w:lang w:eastAsia="fr-FR"/>
                    </w:rPr>
                    <w:drawing>
                      <wp:inline distT="0" distB="0" distL="0" distR="0">
                        <wp:extent cx="1903095" cy="1201420"/>
                        <wp:effectExtent l="19050" t="0" r="1905" b="0"/>
                        <wp:docPr id="5" name="Image 4" descr="http://www.languedoc-roussillon.pref.gouv.fr/actions/missionlittoral/images/paulil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nguedoc-roussillon.pref.gouv.fr/actions/missionlittoral/images/paulilles2.jpg"/>
                                <pic:cNvPicPr>
                                  <a:picLocks noChangeAspect="1" noChangeArrowheads="1"/>
                                </pic:cNvPicPr>
                              </pic:nvPicPr>
                              <pic:blipFill>
                                <a:blip r:embed="rId25"/>
                                <a:srcRect/>
                                <a:stretch>
                                  <a:fillRect/>
                                </a:stretch>
                              </pic:blipFill>
                              <pic:spPr bwMode="auto">
                                <a:xfrm>
                                  <a:off x="0" y="0"/>
                                  <a:ext cx="1903095" cy="1201420"/>
                                </a:xfrm>
                                <a:prstGeom prst="rect">
                                  <a:avLst/>
                                </a:prstGeom>
                                <a:noFill/>
                                <a:ln w="9525">
                                  <a:noFill/>
                                  <a:miter lim="800000"/>
                                  <a:headEnd/>
                                  <a:tailEnd/>
                                </a:ln>
                              </pic:spPr>
                            </pic:pic>
                          </a:graphicData>
                        </a:graphic>
                      </wp:inline>
                    </w:drawing>
                  </w:r>
                  <w:r w:rsidR="0050178F">
                    <w:rPr>
                      <w:noProof/>
                      <w:lang w:eastAsia="fr-FR"/>
                    </w:rPr>
                    <w:drawing>
                      <wp:inline distT="0" distB="0" distL="0" distR="0">
                        <wp:extent cx="1956435" cy="1775460"/>
                        <wp:effectExtent l="19050" t="0" r="5715" b="0"/>
                        <wp:docPr id="6" name="il_fi" descr="http://www.cg66.fr/uploads/Image/8b/WEB_CHEMIN_494_1266587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g66.fr/uploads/Image/8b/WEB_CHEMIN_494_1266587171.png"/>
                                <pic:cNvPicPr>
                                  <a:picLocks noChangeAspect="1" noChangeArrowheads="1"/>
                                </pic:cNvPicPr>
                              </pic:nvPicPr>
                              <pic:blipFill>
                                <a:blip r:embed="rId26"/>
                                <a:srcRect/>
                                <a:stretch>
                                  <a:fillRect/>
                                </a:stretch>
                              </pic:blipFill>
                              <pic:spPr bwMode="auto">
                                <a:xfrm>
                                  <a:off x="0" y="0"/>
                                  <a:ext cx="1956435" cy="1775460"/>
                                </a:xfrm>
                                <a:prstGeom prst="rect">
                                  <a:avLst/>
                                </a:prstGeom>
                                <a:noFill/>
                                <a:ln w="9525">
                                  <a:noFill/>
                                  <a:miter lim="800000"/>
                                  <a:headEnd/>
                                  <a:tailEnd/>
                                </a:ln>
                              </pic:spPr>
                            </pic:pic>
                          </a:graphicData>
                        </a:graphic>
                      </wp:inline>
                    </w:drawing>
                  </w:r>
                </w:p>
              </w:txbxContent>
            </v:textbox>
          </v:shape>
        </w:pict>
      </w:r>
    </w:p>
    <w:p w:rsidR="00225C0D" w:rsidRDefault="0050178F" w:rsidP="003375E6">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86" type="#_x0000_t65" style="position:absolute;margin-left:-31.5pt;margin-top:140.4pt;width:481.4pt;height:37.7pt;z-index:251716608">
            <v:textbox>
              <w:txbxContent>
                <w:p w:rsidR="0050178F" w:rsidRPr="0050178F" w:rsidRDefault="0050178F" w:rsidP="0050178F">
                  <w:pPr>
                    <w:jc w:val="center"/>
                    <w:rPr>
                      <w:b/>
                      <w:sz w:val="32"/>
                      <w:szCs w:val="32"/>
                    </w:rPr>
                  </w:pPr>
                  <w:r w:rsidRPr="0050178F">
                    <w:rPr>
                      <w:b/>
                      <w:sz w:val="32"/>
                      <w:szCs w:val="32"/>
                      <w:highlight w:val="yellow"/>
                    </w:rPr>
                    <w:t>MOTS-CLES</w:t>
                  </w:r>
                  <w:r w:rsidRPr="0050178F">
                    <w:rPr>
                      <w:b/>
                      <w:sz w:val="32"/>
                      <w:szCs w:val="32"/>
                    </w:rPr>
                    <w:t xml:space="preserve"> des </w:t>
                  </w:r>
                  <w:r w:rsidRPr="0050178F">
                    <w:rPr>
                      <w:b/>
                      <w:sz w:val="32"/>
                      <w:szCs w:val="32"/>
                      <w:highlight w:val="cyan"/>
                    </w:rPr>
                    <w:t>acteurs</w:t>
                  </w:r>
                  <w:r w:rsidRPr="0050178F">
                    <w:rPr>
                      <w:b/>
                      <w:sz w:val="32"/>
                      <w:szCs w:val="32"/>
                    </w:rPr>
                    <w:t xml:space="preserve"> et </w:t>
                  </w:r>
                  <w:r w:rsidRPr="0050178F">
                    <w:rPr>
                      <w:b/>
                      <w:sz w:val="32"/>
                      <w:szCs w:val="32"/>
                      <w:highlight w:val="cyan"/>
                    </w:rPr>
                    <w:t>enjeux</w:t>
                  </w:r>
                  <w:r w:rsidRPr="0050178F">
                    <w:rPr>
                      <w:b/>
                      <w:sz w:val="32"/>
                      <w:szCs w:val="32"/>
                    </w:rPr>
                    <w:t xml:space="preserve"> de</w:t>
                  </w:r>
                  <w:r>
                    <w:rPr>
                      <w:b/>
                      <w:sz w:val="32"/>
                      <w:szCs w:val="32"/>
                    </w:rPr>
                    <w:t xml:space="preserve"> l’aménagement de</w:t>
                  </w:r>
                  <w:r w:rsidRPr="0050178F">
                    <w:rPr>
                      <w:b/>
                      <w:sz w:val="32"/>
                      <w:szCs w:val="32"/>
                    </w:rPr>
                    <w:t>s territoires :</w:t>
                  </w:r>
                </w:p>
              </w:txbxContent>
            </v:textbox>
          </v:shape>
        </w:pict>
      </w:r>
      <w:r>
        <w:rPr>
          <w:noProof/>
          <w:lang w:eastAsia="fr-FR"/>
        </w:rPr>
        <w:pict>
          <v:shape id="_x0000_s1087" type="#_x0000_t202" style="position:absolute;margin-left:-39.85pt;margin-top:178.1pt;width:536.65pt;height:204.3pt;z-index:251717632">
            <v:shadow on="t" opacity=".5" offset="-6pt,-6pt"/>
            <v:textbox>
              <w:txbxContent>
                <w:p w:rsidR="0050178F" w:rsidRDefault="0050178F" w:rsidP="0050178F">
                  <w:pPr>
                    <w:ind w:left="708" w:hanging="708"/>
                    <w:rPr>
                      <w:b/>
                    </w:rPr>
                  </w:pPr>
                  <w:r w:rsidRPr="0050178F">
                    <w:rPr>
                      <w:b/>
                      <w:highlight w:val="cyan"/>
                    </w:rPr>
                    <w:t>Collectivité territoriale</w:t>
                  </w:r>
                  <w:r w:rsidRPr="0050178F">
                    <w:rPr>
                      <w:b/>
                    </w:rPr>
                    <w:t xml:space="preserve"> : </w:t>
                  </w:r>
                  <w:r>
                    <w:rPr>
                      <w:b/>
                    </w:rPr>
                    <w:t>circonscription dotée de compétences définies par l’Etat et administrée par des élus (communes, départements, régions).</w:t>
                  </w:r>
                </w:p>
                <w:p w:rsidR="0050178F" w:rsidRDefault="0050178F" w:rsidP="0050178F">
                  <w:pPr>
                    <w:ind w:left="708" w:hanging="708"/>
                    <w:rPr>
                      <w:b/>
                    </w:rPr>
                  </w:pPr>
                  <w:r w:rsidRPr="0050178F">
                    <w:rPr>
                      <w:b/>
                      <w:highlight w:val="cyan"/>
                    </w:rPr>
                    <w:t>Décentralisation</w:t>
                  </w:r>
                  <w:r>
                    <w:rPr>
                      <w:b/>
                    </w:rPr>
                    <w:t> : processus de transfert des compétences de l’Etat aux collectivités territoriales.</w:t>
                  </w:r>
                </w:p>
                <w:p w:rsidR="00554691" w:rsidRDefault="00554691" w:rsidP="0050178F">
                  <w:pPr>
                    <w:ind w:left="708" w:hanging="708"/>
                    <w:rPr>
                      <w:b/>
                    </w:rPr>
                  </w:pPr>
                  <w:r>
                    <w:rPr>
                      <w:b/>
                    </w:rPr>
                    <w:t>Développement durable : développement qui répond aux besoins du présent sans compromettre les capacités des générations futures à subvenir à leurs propres besoins. </w:t>
                  </w:r>
                </w:p>
                <w:p w:rsidR="00554691" w:rsidRDefault="0050178F" w:rsidP="0050178F">
                  <w:pPr>
                    <w:ind w:left="708" w:hanging="708"/>
                    <w:rPr>
                      <w:b/>
                    </w:rPr>
                  </w:pPr>
                  <w:r w:rsidRPr="00554691">
                    <w:rPr>
                      <w:b/>
                      <w:highlight w:val="cyan"/>
                    </w:rPr>
                    <w:t>Intercommunalité</w:t>
                  </w:r>
                  <w:r>
                    <w:rPr>
                      <w:b/>
                    </w:rPr>
                    <w:t xml:space="preserve"> : regroupement de communes sous forme de </w:t>
                  </w:r>
                  <w:r w:rsidRPr="00554691">
                    <w:rPr>
                      <w:b/>
                      <w:highlight w:val="yellow"/>
                    </w:rPr>
                    <w:t>communautés de communes</w:t>
                  </w:r>
                  <w:r>
                    <w:rPr>
                      <w:b/>
                    </w:rPr>
                    <w:t xml:space="preserve"> (continuité géographique, pas de seuil minimum de population), de </w:t>
                  </w:r>
                  <w:r w:rsidRPr="00554691">
                    <w:rPr>
                      <w:b/>
                      <w:highlight w:val="yellow"/>
                    </w:rPr>
                    <w:t>communauté d’agglomérations</w:t>
                  </w:r>
                  <w:r>
                    <w:rPr>
                      <w:b/>
                    </w:rPr>
                    <w:t xml:space="preserve"> (au moins 50 000 habitants</w:t>
                  </w:r>
                  <w:r w:rsidR="00554691">
                    <w:rPr>
                      <w:b/>
                    </w:rPr>
                    <w:t>) ou de communauté urbaine (plus de 500 000 habitants).</w:t>
                  </w:r>
                </w:p>
                <w:p w:rsidR="0050178F" w:rsidRPr="0050178F" w:rsidRDefault="00554691" w:rsidP="0050178F">
                  <w:pPr>
                    <w:ind w:left="708" w:hanging="708"/>
                    <w:rPr>
                      <w:b/>
                    </w:rPr>
                  </w:pPr>
                  <w:r w:rsidRPr="00554691">
                    <w:rPr>
                      <w:b/>
                      <w:highlight w:val="cyan"/>
                    </w:rPr>
                    <w:t>Patrimoine</w:t>
                  </w:r>
                  <w:r>
                    <w:rPr>
                      <w:b/>
                    </w:rPr>
                    <w:t> : héritage naturel, architectural, familial… à conserver ; des monuments, des villes, des sites naturels sont classés « </w:t>
                  </w:r>
                  <w:r w:rsidRPr="00554691">
                    <w:rPr>
                      <w:b/>
                      <w:highlight w:val="magenta"/>
                    </w:rPr>
                    <w:t>Patrimoine mondial</w:t>
                  </w:r>
                  <w:r>
                    <w:rPr>
                      <w:b/>
                    </w:rPr>
                    <w:t xml:space="preserve"> » par </w:t>
                  </w:r>
                  <w:r w:rsidRPr="00554691">
                    <w:rPr>
                      <w:b/>
                      <w:highlight w:val="magenta"/>
                    </w:rPr>
                    <w:t>l’UNESCO.</w:t>
                  </w:r>
                  <w:r w:rsidR="0050178F">
                    <w:rPr>
                      <w:b/>
                    </w:rPr>
                    <w:t xml:space="preserve">  </w:t>
                  </w:r>
                </w:p>
              </w:txbxContent>
            </v:textbox>
          </v:shape>
        </w:pict>
      </w:r>
      <w:r>
        <w:rPr>
          <w:noProof/>
          <w:lang w:eastAsia="fr-FR"/>
        </w:rPr>
        <w:pict>
          <v:shape id="_x0000_s1085" type="#_x0000_t202" style="position:absolute;margin-left:-49.1pt;margin-top:140.4pt;width:552.6pt;height:250.35pt;z-index:251715584">
            <v:textbox>
              <w:txbxContent>
                <w:p w:rsidR="0050178F" w:rsidRDefault="0050178F"/>
              </w:txbxContent>
            </v:textbox>
          </v:shape>
        </w:pict>
      </w:r>
    </w:p>
    <w:sectPr w:rsidR="00225C0D" w:rsidSect="00C22C29">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912" w:rsidRDefault="00E07912" w:rsidP="00546350">
      <w:pPr>
        <w:spacing w:after="0" w:line="240" w:lineRule="auto"/>
      </w:pPr>
      <w:r>
        <w:separator/>
      </w:r>
    </w:p>
  </w:endnote>
  <w:endnote w:type="continuationSeparator" w:id="1">
    <w:p w:rsidR="00E07912" w:rsidRDefault="00E07912" w:rsidP="005463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C8" w:rsidRPr="00A535C8" w:rsidRDefault="00A535C8">
    <w:pPr>
      <w:pStyle w:val="Pieddepage"/>
      <w:pBdr>
        <w:top w:val="thinThickSmallGap" w:sz="24" w:space="1" w:color="622423" w:themeColor="accent2" w:themeShade="7F"/>
      </w:pBdr>
      <w:rPr>
        <w:rFonts w:asciiTheme="majorHAnsi" w:hAnsiTheme="majorHAnsi"/>
        <w:b/>
      </w:rPr>
    </w:pPr>
    <w:r w:rsidRPr="00A535C8">
      <w:rPr>
        <w:rFonts w:asciiTheme="majorHAnsi" w:hAnsiTheme="majorHAnsi"/>
        <w:b/>
      </w:rPr>
      <w:t>En quoi le conservatoire du littoral contribue-t-il à la gestion des territoires ?</w:t>
    </w:r>
    <w:r w:rsidRPr="00A535C8">
      <w:rPr>
        <w:rFonts w:asciiTheme="majorHAnsi" w:hAnsiTheme="majorHAnsi"/>
        <w:b/>
      </w:rPr>
      <w:ptab w:relativeTo="margin" w:alignment="right" w:leader="none"/>
    </w:r>
    <w:r w:rsidRPr="00A535C8">
      <w:rPr>
        <w:rFonts w:asciiTheme="majorHAnsi" w:hAnsiTheme="majorHAnsi"/>
        <w:b/>
      </w:rPr>
      <w:t xml:space="preserve">Page </w:t>
    </w:r>
    <w:r w:rsidR="00866C09" w:rsidRPr="00A535C8">
      <w:rPr>
        <w:b/>
      </w:rPr>
      <w:fldChar w:fldCharType="begin"/>
    </w:r>
    <w:r w:rsidRPr="00A535C8">
      <w:rPr>
        <w:b/>
      </w:rPr>
      <w:instrText xml:space="preserve"> PAGE   \* MERGEFORMAT </w:instrText>
    </w:r>
    <w:r w:rsidR="00866C09" w:rsidRPr="00A535C8">
      <w:rPr>
        <w:b/>
      </w:rPr>
      <w:fldChar w:fldCharType="separate"/>
    </w:r>
    <w:r w:rsidR="00554691" w:rsidRPr="00554691">
      <w:rPr>
        <w:rFonts w:asciiTheme="majorHAnsi" w:hAnsiTheme="majorHAnsi"/>
        <w:b/>
        <w:noProof/>
      </w:rPr>
      <w:t>1</w:t>
    </w:r>
    <w:r w:rsidR="00866C09" w:rsidRPr="00A535C8">
      <w:rPr>
        <w:b/>
      </w:rPr>
      <w:fldChar w:fldCharType="end"/>
    </w:r>
  </w:p>
  <w:p w:rsidR="00A535C8" w:rsidRDefault="00A535C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912" w:rsidRDefault="00E07912" w:rsidP="00546350">
      <w:pPr>
        <w:spacing w:after="0" w:line="240" w:lineRule="auto"/>
      </w:pPr>
      <w:r>
        <w:separator/>
      </w:r>
    </w:p>
  </w:footnote>
  <w:footnote w:type="continuationSeparator" w:id="1">
    <w:p w:rsidR="00E07912" w:rsidRDefault="00E07912" w:rsidP="005463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43"/>
      <w:gridCol w:w="1159"/>
    </w:tblGrid>
    <w:tr w:rsidR="00546350">
      <w:trPr>
        <w:trHeight w:val="288"/>
      </w:trPr>
      <w:sdt>
        <w:sdtPr>
          <w:rPr>
            <w:rFonts w:asciiTheme="majorHAnsi" w:eastAsiaTheme="majorEastAsia" w:hAnsiTheme="majorHAnsi" w:cstheme="majorBidi"/>
            <w:sz w:val="36"/>
            <w:szCs w:val="36"/>
          </w:rPr>
          <w:alias w:val="Titre"/>
          <w:id w:val="77761602"/>
          <w:placeholder>
            <w:docPart w:val="8976C249554A49F2AEF9711C3FAFA5F6"/>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546350" w:rsidRDefault="000376BF" w:rsidP="000376BF">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Acteurs et enjeux de l’aménagement des territoires français/Géographie/Etude de cas : « </w:t>
              </w:r>
              <w:proofErr w:type="spellStart"/>
              <w:r>
                <w:rPr>
                  <w:rFonts w:asciiTheme="majorHAnsi" w:eastAsiaTheme="majorEastAsia" w:hAnsiTheme="majorHAnsi" w:cstheme="majorBidi"/>
                  <w:sz w:val="36"/>
                  <w:szCs w:val="36"/>
                </w:rPr>
                <w:t>Paulilles</w:t>
              </w:r>
              <w:proofErr w:type="spellEnd"/>
              <w:r>
                <w:rPr>
                  <w:rFonts w:asciiTheme="majorHAnsi" w:eastAsiaTheme="majorEastAsia" w:hAnsiTheme="majorHAnsi" w:cstheme="majorBidi"/>
                  <w:sz w:val="36"/>
                  <w:szCs w:val="36"/>
                </w:rPr>
                <w:t>»</w:t>
              </w:r>
            </w:p>
          </w:tc>
        </w:sdtContent>
      </w:sdt>
      <w:sdt>
        <w:sdtPr>
          <w:rPr>
            <w:rFonts w:asciiTheme="majorHAnsi" w:eastAsiaTheme="majorEastAsia" w:hAnsiTheme="majorHAnsi" w:cstheme="majorBidi"/>
            <w:b/>
            <w:bCs/>
            <w:sz w:val="36"/>
            <w:szCs w:val="36"/>
          </w:rPr>
          <w:alias w:val="Année"/>
          <w:id w:val="77761609"/>
          <w:placeholder>
            <w:docPart w:val="A70D5CAD10CA49009FA10361E53BDD7A"/>
          </w:placeholder>
          <w:dataBinding w:prefixMappings="xmlns:ns0='http://schemas.microsoft.com/office/2006/coverPageProps'" w:xpath="/ns0:CoverPageProperties[1]/ns0:PublishDate[1]" w:storeItemID="{55AF091B-3C7A-41E3-B477-F2FDAA23CFDA}"/>
          <w:date w:fullDate="2012-03-05T00:00:00Z">
            <w:dateFormat w:val="yyyy"/>
            <w:lid w:val="fr-FR"/>
            <w:storeMappedDataAs w:val="dateTime"/>
            <w:calendar w:val="gregorian"/>
          </w:date>
        </w:sdtPr>
        <w:sdtContent>
          <w:tc>
            <w:tcPr>
              <w:tcW w:w="1105" w:type="dxa"/>
            </w:tcPr>
            <w:p w:rsidR="00546350" w:rsidRDefault="00546350">
              <w:pPr>
                <w:pStyle w:val="En-tte"/>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2012</w:t>
              </w:r>
            </w:p>
          </w:tc>
        </w:sdtContent>
      </w:sdt>
    </w:tr>
  </w:tbl>
  <w:p w:rsidR="00546350" w:rsidRDefault="00546350">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rsids>
    <w:rsidRoot w:val="00546350"/>
    <w:rsid w:val="000320B2"/>
    <w:rsid w:val="000376BF"/>
    <w:rsid w:val="00044029"/>
    <w:rsid w:val="000A0A8D"/>
    <w:rsid w:val="000B0E9C"/>
    <w:rsid w:val="000B2908"/>
    <w:rsid w:val="000B3E6A"/>
    <w:rsid w:val="00116424"/>
    <w:rsid w:val="00163551"/>
    <w:rsid w:val="00193CA2"/>
    <w:rsid w:val="001C665F"/>
    <w:rsid w:val="001E4F55"/>
    <w:rsid w:val="00225C0D"/>
    <w:rsid w:val="00240DD1"/>
    <w:rsid w:val="00241E0B"/>
    <w:rsid w:val="00271E63"/>
    <w:rsid w:val="00281D4C"/>
    <w:rsid w:val="00293C56"/>
    <w:rsid w:val="002A6741"/>
    <w:rsid w:val="002A78EC"/>
    <w:rsid w:val="002F19FC"/>
    <w:rsid w:val="003375E6"/>
    <w:rsid w:val="003478B6"/>
    <w:rsid w:val="003562F3"/>
    <w:rsid w:val="003B3F1F"/>
    <w:rsid w:val="003E150F"/>
    <w:rsid w:val="003F46C7"/>
    <w:rsid w:val="00415F28"/>
    <w:rsid w:val="0042192B"/>
    <w:rsid w:val="004675DC"/>
    <w:rsid w:val="0050178F"/>
    <w:rsid w:val="0053781F"/>
    <w:rsid w:val="00544FFB"/>
    <w:rsid w:val="00546350"/>
    <w:rsid w:val="00554691"/>
    <w:rsid w:val="005C5845"/>
    <w:rsid w:val="005E3EAC"/>
    <w:rsid w:val="006079FC"/>
    <w:rsid w:val="006845C8"/>
    <w:rsid w:val="007147DA"/>
    <w:rsid w:val="00720818"/>
    <w:rsid w:val="00743851"/>
    <w:rsid w:val="00784304"/>
    <w:rsid w:val="00797465"/>
    <w:rsid w:val="007A10DA"/>
    <w:rsid w:val="007C19BD"/>
    <w:rsid w:val="007C38A1"/>
    <w:rsid w:val="007D2455"/>
    <w:rsid w:val="007E05E6"/>
    <w:rsid w:val="0080413B"/>
    <w:rsid w:val="00825AD7"/>
    <w:rsid w:val="0084047F"/>
    <w:rsid w:val="008477C3"/>
    <w:rsid w:val="0086196A"/>
    <w:rsid w:val="00864BB8"/>
    <w:rsid w:val="00866C09"/>
    <w:rsid w:val="0087323B"/>
    <w:rsid w:val="008F6CA6"/>
    <w:rsid w:val="009078CF"/>
    <w:rsid w:val="0095494D"/>
    <w:rsid w:val="009624E7"/>
    <w:rsid w:val="00973091"/>
    <w:rsid w:val="00984148"/>
    <w:rsid w:val="00A13FA6"/>
    <w:rsid w:val="00A52E11"/>
    <w:rsid w:val="00A535C8"/>
    <w:rsid w:val="00A64BE6"/>
    <w:rsid w:val="00A72F2C"/>
    <w:rsid w:val="00B001DE"/>
    <w:rsid w:val="00B357C7"/>
    <w:rsid w:val="00B50EF2"/>
    <w:rsid w:val="00B549A5"/>
    <w:rsid w:val="00B74E16"/>
    <w:rsid w:val="00BA4EDD"/>
    <w:rsid w:val="00BC1E43"/>
    <w:rsid w:val="00C22C29"/>
    <w:rsid w:val="00C532C5"/>
    <w:rsid w:val="00C910C4"/>
    <w:rsid w:val="00CB2AF3"/>
    <w:rsid w:val="00D13418"/>
    <w:rsid w:val="00D46CF7"/>
    <w:rsid w:val="00D55AB6"/>
    <w:rsid w:val="00DF2382"/>
    <w:rsid w:val="00E07912"/>
    <w:rsid w:val="00E16290"/>
    <w:rsid w:val="00E25B4B"/>
    <w:rsid w:val="00E400E1"/>
    <w:rsid w:val="00E96DDE"/>
    <w:rsid w:val="00EB6F3E"/>
    <w:rsid w:val="00F023F6"/>
    <w:rsid w:val="00F137DC"/>
    <w:rsid w:val="00F13967"/>
    <w:rsid w:val="00F163F6"/>
    <w:rsid w:val="00F73744"/>
    <w:rsid w:val="00F7747D"/>
    <w:rsid w:val="00F80457"/>
    <w:rsid w:val="00F85D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8">
      <o:colormenu v:ext="edit" fillcolor="none [663]" strokecolor="red"/>
    </o:shapedefaults>
    <o:shapelayout v:ext="edit">
      <o:idmap v:ext="edit" data="1"/>
      <o:rules v:ext="edit">
        <o:r id="V:Rule9" type="connector" idref="#_x0000_s1072"/>
        <o:r id="V:Rule10" type="connector" idref="#_x0000_s1071"/>
        <o:r id="V:Rule11" type="connector" idref="#_x0000_s1075"/>
        <o:r id="V:Rule12" type="connector" idref="#_x0000_s1074"/>
        <o:r id="V:Rule13" type="connector" idref="#_x0000_s1076"/>
        <o:r id="V:Rule14" type="connector" idref="#_x0000_s1070"/>
        <o:r id="V:Rule15" type="connector" idref="#_x0000_s1073"/>
        <o:r id="V:Rule16"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C2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46350"/>
    <w:pPr>
      <w:tabs>
        <w:tab w:val="center" w:pos="4536"/>
        <w:tab w:val="right" w:pos="9072"/>
      </w:tabs>
      <w:spacing w:after="0" w:line="240" w:lineRule="auto"/>
    </w:pPr>
  </w:style>
  <w:style w:type="character" w:customStyle="1" w:styleId="En-tteCar">
    <w:name w:val="En-tête Car"/>
    <w:basedOn w:val="Policepardfaut"/>
    <w:link w:val="En-tte"/>
    <w:uiPriority w:val="99"/>
    <w:rsid w:val="00546350"/>
  </w:style>
  <w:style w:type="paragraph" w:styleId="Pieddepage">
    <w:name w:val="footer"/>
    <w:basedOn w:val="Normal"/>
    <w:link w:val="PieddepageCar"/>
    <w:uiPriority w:val="99"/>
    <w:unhideWhenUsed/>
    <w:rsid w:val="005463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6350"/>
  </w:style>
  <w:style w:type="paragraph" w:styleId="Textedebulles">
    <w:name w:val="Balloon Text"/>
    <w:basedOn w:val="Normal"/>
    <w:link w:val="TextedebullesCar"/>
    <w:uiPriority w:val="99"/>
    <w:semiHidden/>
    <w:unhideWhenUsed/>
    <w:rsid w:val="005463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6350"/>
    <w:rPr>
      <w:rFonts w:ascii="Tahoma" w:hAnsi="Tahoma" w:cs="Tahoma"/>
      <w:sz w:val="16"/>
      <w:szCs w:val="16"/>
    </w:rPr>
  </w:style>
  <w:style w:type="paragraph" w:customStyle="1" w:styleId="spip2">
    <w:name w:val="spip2"/>
    <w:basedOn w:val="Normal"/>
    <w:rsid w:val="00546350"/>
    <w:pPr>
      <w:spacing w:after="15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E150F"/>
    <w:rPr>
      <w:color w:val="0000FF" w:themeColor="hyperlink"/>
      <w:u w:val="single"/>
    </w:rPr>
  </w:style>
  <w:style w:type="paragraph" w:styleId="NormalWeb">
    <w:name w:val="Normal (Web)"/>
    <w:basedOn w:val="Normal"/>
    <w:uiPriority w:val="99"/>
    <w:unhideWhenUsed/>
    <w:rsid w:val="003478B6"/>
    <w:pPr>
      <w:spacing w:before="100" w:beforeAutospacing="1" w:after="100" w:afterAutospacing="1" w:line="240" w:lineRule="auto"/>
    </w:pPr>
    <w:rPr>
      <w:rFonts w:ascii="Verdana" w:eastAsia="Times New Roman" w:hAnsi="Verdana" w:cs="Times New Roman"/>
      <w:sz w:val="17"/>
      <w:szCs w:val="17"/>
      <w:lang w:eastAsia="fr-FR"/>
    </w:rPr>
  </w:style>
  <w:style w:type="character" w:styleId="Lienhypertextesuivivisit">
    <w:name w:val="FollowedHyperlink"/>
    <w:basedOn w:val="Policepardfaut"/>
    <w:uiPriority w:val="99"/>
    <w:semiHidden/>
    <w:unhideWhenUsed/>
    <w:rsid w:val="003478B6"/>
    <w:rPr>
      <w:color w:val="800080" w:themeColor="followedHyperlink"/>
      <w:u w:val="single"/>
    </w:rPr>
  </w:style>
  <w:style w:type="table" w:styleId="Grilledutableau">
    <w:name w:val="Table Grid"/>
    <w:basedOn w:val="TableauNormal"/>
    <w:uiPriority w:val="59"/>
    <w:rsid w:val="007974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2496158">
      <w:bodyDiv w:val="1"/>
      <w:marLeft w:val="0"/>
      <w:marRight w:val="0"/>
      <w:marTop w:val="0"/>
      <w:marBottom w:val="0"/>
      <w:divBdr>
        <w:top w:val="none" w:sz="0" w:space="0" w:color="auto"/>
        <w:left w:val="none" w:sz="0" w:space="0" w:color="auto"/>
        <w:bottom w:val="none" w:sz="0" w:space="0" w:color="auto"/>
        <w:right w:val="none" w:sz="0" w:space="0" w:color="auto"/>
      </w:divBdr>
      <w:divsChild>
        <w:div w:id="805927249">
          <w:marLeft w:val="0"/>
          <w:marRight w:val="0"/>
          <w:marTop w:val="0"/>
          <w:marBottom w:val="0"/>
          <w:divBdr>
            <w:top w:val="none" w:sz="0" w:space="0" w:color="auto"/>
            <w:left w:val="none" w:sz="0" w:space="0" w:color="auto"/>
            <w:bottom w:val="none" w:sz="0" w:space="0" w:color="auto"/>
            <w:right w:val="none" w:sz="0" w:space="0" w:color="auto"/>
          </w:divBdr>
          <w:divsChild>
            <w:div w:id="805581575">
              <w:marLeft w:val="0"/>
              <w:marRight w:val="0"/>
              <w:marTop w:val="0"/>
              <w:marBottom w:val="0"/>
              <w:divBdr>
                <w:top w:val="none" w:sz="0" w:space="0" w:color="auto"/>
                <w:left w:val="none" w:sz="0" w:space="0" w:color="auto"/>
                <w:bottom w:val="none" w:sz="0" w:space="0" w:color="auto"/>
                <w:right w:val="none" w:sz="0" w:space="0" w:color="auto"/>
              </w:divBdr>
              <w:divsChild>
                <w:div w:id="557790553">
                  <w:marLeft w:val="0"/>
                  <w:marRight w:val="0"/>
                  <w:marTop w:val="0"/>
                  <w:marBottom w:val="0"/>
                  <w:divBdr>
                    <w:top w:val="none" w:sz="0" w:space="0" w:color="auto"/>
                    <w:left w:val="none" w:sz="0" w:space="0" w:color="auto"/>
                    <w:bottom w:val="none" w:sz="0" w:space="0" w:color="auto"/>
                    <w:right w:val="none" w:sz="0" w:space="0" w:color="auto"/>
                  </w:divBdr>
                  <w:divsChild>
                    <w:div w:id="2115204192">
                      <w:marLeft w:val="0"/>
                      <w:marRight w:val="0"/>
                      <w:marTop w:val="0"/>
                      <w:marBottom w:val="0"/>
                      <w:divBdr>
                        <w:top w:val="none" w:sz="0" w:space="0" w:color="auto"/>
                        <w:left w:val="none" w:sz="0" w:space="0" w:color="auto"/>
                        <w:bottom w:val="none" w:sz="0" w:space="0" w:color="auto"/>
                        <w:right w:val="none" w:sz="0" w:space="0" w:color="auto"/>
                      </w:divBdr>
                      <w:divsChild>
                        <w:div w:id="98448447">
                          <w:marLeft w:val="0"/>
                          <w:marRight w:val="0"/>
                          <w:marTop w:val="0"/>
                          <w:marBottom w:val="0"/>
                          <w:divBdr>
                            <w:top w:val="none" w:sz="0" w:space="0" w:color="auto"/>
                            <w:left w:val="none" w:sz="0" w:space="0" w:color="auto"/>
                            <w:bottom w:val="none" w:sz="0" w:space="0" w:color="auto"/>
                            <w:right w:val="none" w:sz="0" w:space="0" w:color="auto"/>
                          </w:divBdr>
                          <w:divsChild>
                            <w:div w:id="16702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2.cnrs.fr/presse/journal/3491.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www.service-public.fr/actualites/00950.html"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ervatoire-du-littoral.fr/front/process/Content1f65.html?rub=8&amp;rubec=377&amp;site=1990&amp;entite=377" TargetMode="External"/><Relationship Id="rId22" Type="http://schemas.openxmlformats.org/officeDocument/2006/relationships/hyperlink" Target="http://www2.cnrs.fr/presse/journal/3491.htm"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76C249554A49F2AEF9711C3FAFA5F6"/>
        <w:category>
          <w:name w:val="Général"/>
          <w:gallery w:val="placeholder"/>
        </w:category>
        <w:types>
          <w:type w:val="bbPlcHdr"/>
        </w:types>
        <w:behaviors>
          <w:behavior w:val="content"/>
        </w:behaviors>
        <w:guid w:val="{3114B231-6D3C-4406-8F44-61DCD9DB28F7}"/>
      </w:docPartPr>
      <w:docPartBody>
        <w:p w:rsidR="00C64827" w:rsidRDefault="003B6820" w:rsidP="003B6820">
          <w:pPr>
            <w:pStyle w:val="8976C249554A49F2AEF9711C3FAFA5F6"/>
          </w:pPr>
          <w:r>
            <w:rPr>
              <w:rFonts w:asciiTheme="majorHAnsi" w:eastAsiaTheme="majorEastAsia" w:hAnsiTheme="majorHAnsi" w:cstheme="majorBidi"/>
              <w:sz w:val="36"/>
              <w:szCs w:val="36"/>
            </w:rPr>
            <w:t>[Tapez le titre du document]</w:t>
          </w:r>
        </w:p>
      </w:docPartBody>
    </w:docPart>
    <w:docPart>
      <w:docPartPr>
        <w:name w:val="A70D5CAD10CA49009FA10361E53BDD7A"/>
        <w:category>
          <w:name w:val="Général"/>
          <w:gallery w:val="placeholder"/>
        </w:category>
        <w:types>
          <w:type w:val="bbPlcHdr"/>
        </w:types>
        <w:behaviors>
          <w:behavior w:val="content"/>
        </w:behaviors>
        <w:guid w:val="{59634825-E12B-40E0-9D75-BF387188D020}"/>
      </w:docPartPr>
      <w:docPartBody>
        <w:p w:rsidR="00C64827" w:rsidRDefault="003B6820" w:rsidP="003B6820">
          <w:pPr>
            <w:pStyle w:val="A70D5CAD10CA49009FA10361E53BDD7A"/>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08"/>
  <w:hyphenationZone w:val="425"/>
  <w:characterSpacingControl w:val="doNotCompress"/>
  <w:compat>
    <w:useFELayout/>
  </w:compat>
  <w:rsids>
    <w:rsidRoot w:val="003B6820"/>
    <w:rsid w:val="003B6820"/>
    <w:rsid w:val="00641A52"/>
    <w:rsid w:val="0066664B"/>
    <w:rsid w:val="00C648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82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976C249554A49F2AEF9711C3FAFA5F6">
    <w:name w:val="8976C249554A49F2AEF9711C3FAFA5F6"/>
    <w:rsid w:val="003B6820"/>
  </w:style>
  <w:style w:type="paragraph" w:customStyle="1" w:styleId="A70D5CAD10CA49009FA10361E53BDD7A">
    <w:name w:val="A70D5CAD10CA49009FA10361E53BDD7A"/>
    <w:rsid w:val="003B6820"/>
  </w:style>
  <w:style w:type="paragraph" w:customStyle="1" w:styleId="90CC5BC7B2CB467283B0E3FB4A8AB8D9">
    <w:name w:val="90CC5BC7B2CB467283B0E3FB4A8AB8D9"/>
    <w:rsid w:val="003B682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6BFE13-2719-464F-967E-4A20FD02C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560</Words>
  <Characters>3080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Acteurs et enjeux de l’aménagement des territoires français/Géographie/Etude de cas : « Paulilles»</vt:lpstr>
    </vt:vector>
  </TitlesOfParts>
  <Company> </Company>
  <LinksUpToDate>false</LinksUpToDate>
  <CharactersWithSpaces>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Acteurs et enjeux de l’aménagement des territoires français/Géographie/Etude de cas : « Paulilles»</dc:title>
  <dc:subject/>
  <dc:creator> </dc:creator>
  <cp:keywords/>
  <dc:description/>
  <cp:lastModifiedBy> </cp:lastModifiedBy>
  <cp:revision>2</cp:revision>
  <cp:lastPrinted>2012-05-08T16:30:00Z</cp:lastPrinted>
  <dcterms:created xsi:type="dcterms:W3CDTF">2012-05-08T16:31:00Z</dcterms:created>
  <dcterms:modified xsi:type="dcterms:W3CDTF">2012-05-08T16:31:00Z</dcterms:modified>
</cp:coreProperties>
</file>