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368C" w14:textId="1EE96120" w:rsidR="00393362" w:rsidRDefault="00130356" w:rsidP="00A065E0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130356">
        <w:rPr>
          <w:rFonts w:asciiTheme="majorHAnsi" w:hAnsiTheme="majorHAnsi" w:cstheme="majorHAnsi"/>
        </w:rPr>
        <w:t>Activité</w:t>
      </w:r>
      <w:r w:rsidR="00A065E0">
        <w:rPr>
          <w:rFonts w:asciiTheme="majorHAnsi" w:hAnsiTheme="majorHAnsi" w:cstheme="majorHAnsi"/>
        </w:rPr>
        <w:t xml:space="preserve"> numérique</w:t>
      </w:r>
    </w:p>
    <w:p w14:paraId="540FE3B7" w14:textId="2C2BBF27" w:rsidR="00A065E0" w:rsidRPr="00A065E0" w:rsidRDefault="00A065E0" w:rsidP="00A06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065E0">
        <w:rPr>
          <w:rFonts w:asciiTheme="majorHAnsi" w:hAnsiTheme="majorHAnsi" w:cstheme="majorHAnsi"/>
          <w:b/>
          <w:bCs/>
          <w:sz w:val="28"/>
          <w:szCs w:val="28"/>
        </w:rPr>
        <w:t>Rappels sur les titrages</w:t>
      </w:r>
    </w:p>
    <w:p w14:paraId="6E52F19D" w14:textId="18F9AC06" w:rsidR="005C64CE" w:rsidRDefault="00A065E0" w:rsidP="00A065E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On souhaite vérifier la concentration en quantité de matière d’une solution de Destop diluée : 6,0.10</w:t>
      </w:r>
      <w:r w:rsidRPr="00A065E0">
        <w:rPr>
          <w:rFonts w:asciiTheme="majorHAnsi" w:hAnsiTheme="majorHAnsi" w:cstheme="majorHAnsi"/>
          <w:vertAlign w:val="superscript"/>
        </w:rPr>
        <w:t>-2</w:t>
      </w:r>
      <w:r>
        <w:rPr>
          <w:rFonts w:asciiTheme="majorHAnsi" w:hAnsiTheme="majorHAnsi" w:cstheme="majorHAnsi"/>
        </w:rPr>
        <w:t xml:space="preserve"> mol.L</w:t>
      </w:r>
      <w:r w:rsidRPr="00A065E0">
        <w:rPr>
          <w:rFonts w:asciiTheme="majorHAnsi" w:hAnsiTheme="majorHAnsi" w:cstheme="majorHAnsi"/>
          <w:vertAlign w:val="superscript"/>
        </w:rPr>
        <w:t>-1</w:t>
      </w:r>
      <w:r>
        <w:rPr>
          <w:rFonts w:asciiTheme="majorHAnsi" w:hAnsiTheme="majorHAnsi" w:cstheme="majorHAnsi"/>
        </w:rPr>
        <w:t>. Le principe actif du Destop est l’hydroxyde de sodium (Na</w:t>
      </w:r>
      <w:r w:rsidRPr="00A065E0">
        <w:rPr>
          <w:rFonts w:asciiTheme="majorHAnsi" w:hAnsiTheme="majorHAnsi" w:cstheme="majorHAnsi"/>
          <w:vertAlign w:val="superscript"/>
        </w:rPr>
        <w:t xml:space="preserve">+ </w:t>
      </w:r>
      <w:r w:rsidR="005C64CE" w:rsidRPr="005C64CE">
        <w:rPr>
          <w:rFonts w:asciiTheme="majorHAnsi" w:hAnsiTheme="majorHAnsi" w:cstheme="majorHAnsi"/>
          <w:vertAlign w:val="subscript"/>
        </w:rPr>
        <w:t>(aq)</w:t>
      </w:r>
      <w:r w:rsidR="005C64C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+ HO</w:t>
      </w:r>
      <w:r w:rsidRPr="00A065E0">
        <w:rPr>
          <w:rFonts w:asciiTheme="majorHAnsi" w:hAnsiTheme="majorHAnsi" w:cstheme="majorHAnsi"/>
          <w:vertAlign w:val="superscript"/>
        </w:rPr>
        <w:t>-</w:t>
      </w:r>
      <w:r w:rsidR="005C64CE" w:rsidRPr="005C64CE">
        <w:rPr>
          <w:rFonts w:asciiTheme="majorHAnsi" w:hAnsiTheme="majorHAnsi" w:cstheme="majorHAnsi"/>
          <w:vertAlign w:val="subscript"/>
        </w:rPr>
        <w:t>(aq)</w:t>
      </w:r>
      <w:r>
        <w:rPr>
          <w:rFonts w:asciiTheme="majorHAnsi" w:hAnsiTheme="majorHAnsi" w:cstheme="majorHAnsi"/>
        </w:rPr>
        <w:t>). On décide donc de titrer un volume 10,0 mL de Destop dilué. L’hydroxyde de sodium étant une espèce basique, on utilise</w:t>
      </w:r>
      <w:r w:rsidR="005C64CE">
        <w:rPr>
          <w:rFonts w:asciiTheme="majorHAnsi" w:hAnsiTheme="majorHAnsi" w:cstheme="majorHAnsi"/>
        </w:rPr>
        <w:t xml:space="preserve"> une solution aqueuse d</w:t>
      </w:r>
      <w:r>
        <w:rPr>
          <w:rFonts w:asciiTheme="majorHAnsi" w:hAnsiTheme="majorHAnsi" w:cstheme="majorHAnsi"/>
        </w:rPr>
        <w:t>’acide chlorhydrique (H</w:t>
      </w:r>
      <w:r w:rsidRPr="00A065E0">
        <w:rPr>
          <w:rFonts w:asciiTheme="majorHAnsi" w:hAnsiTheme="majorHAnsi" w:cstheme="majorHAnsi"/>
          <w:vertAlign w:val="subscript"/>
        </w:rPr>
        <w:t>3</w:t>
      </w:r>
      <w:r>
        <w:rPr>
          <w:rFonts w:asciiTheme="majorHAnsi" w:hAnsiTheme="majorHAnsi" w:cstheme="majorHAnsi"/>
        </w:rPr>
        <w:t>O</w:t>
      </w:r>
      <w:r w:rsidRPr="00A065E0">
        <w:rPr>
          <w:rFonts w:asciiTheme="majorHAnsi" w:hAnsiTheme="majorHAnsi" w:cstheme="majorHAnsi"/>
          <w:vertAlign w:val="superscript"/>
        </w:rPr>
        <w:t>+</w:t>
      </w:r>
      <w:r>
        <w:rPr>
          <w:rFonts w:asciiTheme="majorHAnsi" w:hAnsiTheme="majorHAnsi" w:cstheme="majorHAnsi"/>
        </w:rPr>
        <w:t xml:space="preserve"> </w:t>
      </w:r>
      <w:r w:rsidR="005C64CE" w:rsidRPr="005C64CE">
        <w:rPr>
          <w:rFonts w:asciiTheme="majorHAnsi" w:hAnsiTheme="majorHAnsi" w:cstheme="majorHAnsi"/>
          <w:vertAlign w:val="subscript"/>
        </w:rPr>
        <w:t>(aq)</w:t>
      </w:r>
      <w:r w:rsidR="005C64C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+ Cl</w:t>
      </w:r>
      <w:r w:rsidRPr="00A065E0">
        <w:rPr>
          <w:rFonts w:asciiTheme="majorHAnsi" w:hAnsiTheme="majorHAnsi" w:cstheme="majorHAnsi"/>
          <w:vertAlign w:val="superscript"/>
        </w:rPr>
        <w:t>-</w:t>
      </w:r>
      <w:r w:rsidR="005C64CE" w:rsidRPr="005C64CE">
        <w:rPr>
          <w:rFonts w:asciiTheme="majorHAnsi" w:hAnsiTheme="majorHAnsi" w:cstheme="majorHAnsi"/>
          <w:vertAlign w:val="subscript"/>
        </w:rPr>
        <w:t>(aq)</w:t>
      </w:r>
      <w:r>
        <w:rPr>
          <w:rFonts w:asciiTheme="majorHAnsi" w:hAnsiTheme="majorHAnsi" w:cstheme="majorHAnsi"/>
        </w:rPr>
        <w:t xml:space="preserve">) pour réaliser ce titrage. La concentration de l’acide chlorhydrique </w:t>
      </w:r>
      <w:r w:rsidR="005C64CE">
        <w:rPr>
          <w:rFonts w:asciiTheme="majorHAnsi" w:hAnsiTheme="majorHAnsi" w:cstheme="majorHAnsi"/>
        </w:rPr>
        <w:t>vaut</w:t>
      </w:r>
      <w:r>
        <w:rPr>
          <w:rFonts w:asciiTheme="majorHAnsi" w:hAnsiTheme="majorHAnsi" w:cstheme="majorHAnsi"/>
        </w:rPr>
        <w:t xml:space="preserve"> 1,0.10</w:t>
      </w:r>
      <w:r w:rsidRPr="00A065E0">
        <w:rPr>
          <w:rFonts w:asciiTheme="majorHAnsi" w:hAnsiTheme="majorHAnsi" w:cstheme="majorHAnsi"/>
          <w:vertAlign w:val="superscript"/>
        </w:rPr>
        <w:t>-</w:t>
      </w:r>
      <w:r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</w:rPr>
        <w:t xml:space="preserve"> mol.L</w:t>
      </w:r>
      <w:r w:rsidRPr="00A065E0">
        <w:rPr>
          <w:rFonts w:asciiTheme="majorHAnsi" w:hAnsiTheme="majorHAnsi" w:cstheme="majorHAnsi"/>
          <w:vertAlign w:val="superscript"/>
        </w:rPr>
        <w:t>-1</w:t>
      </w:r>
      <w:r>
        <w:rPr>
          <w:rFonts w:asciiTheme="majorHAnsi" w:hAnsiTheme="majorHAnsi" w:cstheme="majorHAnsi"/>
        </w:rPr>
        <w:t>.</w:t>
      </w:r>
      <w:r w:rsidR="005C64CE">
        <w:rPr>
          <w:rFonts w:asciiTheme="majorHAnsi" w:hAnsiTheme="majorHAnsi" w:cstheme="majorHAnsi"/>
        </w:rPr>
        <w:t xml:space="preserve"> </w:t>
      </w:r>
    </w:p>
    <w:p w14:paraId="3D4929A9" w14:textId="495BBCCA" w:rsidR="00702BE8" w:rsidRDefault="00702BE8" w:rsidP="00A065E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 but de cette activité est de l’exploitation d’un titrage. La vérification de la concentration du Destop ne sera pas faite expérimentalement.</w:t>
      </w:r>
    </w:p>
    <w:p w14:paraId="70CB270D" w14:textId="60AD976B" w:rsidR="00A065E0" w:rsidRPr="00BC3FB5" w:rsidRDefault="00BC3FB5" w:rsidP="00BC3FB5">
      <w:pPr>
        <w:shd w:val="pct12" w:color="auto" w:fill="auto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BC3FB5">
        <w:rPr>
          <w:rFonts w:asciiTheme="majorHAnsi" w:hAnsiTheme="majorHAnsi" w:cstheme="majorHAnsi"/>
          <w:b/>
          <w:bCs/>
        </w:rPr>
        <w:t>S’approprier : mise en place du dispositif expérimental</w:t>
      </w:r>
    </w:p>
    <w:p w14:paraId="4C94964F" w14:textId="7FE4CAEA" w:rsidR="00A065E0" w:rsidRDefault="00F97D93" w:rsidP="005C64CE">
      <w:pPr>
        <w:pStyle w:val="Paragraphedeliste"/>
        <w:numPr>
          <w:ilvl w:val="0"/>
          <w:numId w:val="11"/>
        </w:numPr>
        <w:spacing w:after="0" w:line="360" w:lineRule="auto"/>
        <w:ind w:left="714" w:right="3952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4384" behindDoc="0" locked="0" layoutInCell="1" allowOverlap="1" wp14:anchorId="16798F4B" wp14:editId="6AB86A24">
            <wp:simplePos x="0" y="0"/>
            <wp:positionH relativeFrom="column">
              <wp:posOffset>4609465</wp:posOffset>
            </wp:positionH>
            <wp:positionV relativeFrom="paragraph">
              <wp:posOffset>73025</wp:posOffset>
            </wp:positionV>
            <wp:extent cx="2402205" cy="2327910"/>
            <wp:effectExtent l="0" t="0" r="0" b="0"/>
            <wp:wrapThrough wrapText="bothSides">
              <wp:wrapPolygon edited="0">
                <wp:start x="0" y="0"/>
                <wp:lineTo x="0" y="21388"/>
                <wp:lineTo x="21412" y="21388"/>
                <wp:lineTo x="21412" y="0"/>
                <wp:lineTo x="0" y="0"/>
              </wp:wrapPolygon>
            </wp:wrapThrough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5E0">
        <w:rPr>
          <w:rFonts w:asciiTheme="majorHAnsi" w:hAnsiTheme="majorHAnsi" w:cstheme="majorHAnsi"/>
        </w:rPr>
        <w:t>Quelle est l’espèce chimique titrante ?</w:t>
      </w:r>
    </w:p>
    <w:p w14:paraId="7BE70542" w14:textId="18BBC11C" w:rsidR="00BC3FB5" w:rsidRDefault="00BC3FB5" w:rsidP="006C1F05">
      <w:pPr>
        <w:pStyle w:val="Paragraphedeliste"/>
        <w:numPr>
          <w:ilvl w:val="0"/>
          <w:numId w:val="11"/>
        </w:numPr>
        <w:spacing w:after="0" w:line="360" w:lineRule="auto"/>
        <w:ind w:left="714" w:right="4281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Quelle est l’espèce chimique titrée ?</w:t>
      </w:r>
    </w:p>
    <w:p w14:paraId="33C18B9E" w14:textId="0A6BC30F" w:rsidR="00BC3FB5" w:rsidRDefault="00BC3FB5" w:rsidP="006C1F05">
      <w:pPr>
        <w:pStyle w:val="Paragraphedeliste"/>
        <w:numPr>
          <w:ilvl w:val="0"/>
          <w:numId w:val="11"/>
        </w:numPr>
        <w:spacing w:after="0" w:line="360" w:lineRule="auto"/>
        <w:ind w:left="714" w:right="4281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Légende</w:t>
      </w:r>
      <w:r w:rsidR="002D1131">
        <w:rPr>
          <w:rFonts w:asciiTheme="majorHAnsi" w:hAnsiTheme="majorHAnsi" w:cstheme="majorHAnsi"/>
        </w:rPr>
        <w:t>r</w:t>
      </w:r>
      <w:r>
        <w:rPr>
          <w:rFonts w:asciiTheme="majorHAnsi" w:hAnsiTheme="majorHAnsi" w:cstheme="majorHAnsi"/>
        </w:rPr>
        <w:t xml:space="preserve"> correctement le dispositif expérimental.</w:t>
      </w:r>
    </w:p>
    <w:p w14:paraId="3A2FD515" w14:textId="4AD2466E" w:rsidR="00BC3FB5" w:rsidRPr="000275C8" w:rsidRDefault="00BC3FB5" w:rsidP="005C64CE">
      <w:pPr>
        <w:pStyle w:val="Paragraphedeliste"/>
        <w:numPr>
          <w:ilvl w:val="0"/>
          <w:numId w:val="11"/>
        </w:numPr>
        <w:spacing w:after="0" w:line="360" w:lineRule="auto"/>
        <w:ind w:left="714" w:right="4062" w:hanging="357"/>
        <w:jc w:val="both"/>
        <w:rPr>
          <w:rFonts w:asciiTheme="majorHAnsi" w:hAnsiTheme="majorHAnsi" w:cstheme="majorHAnsi"/>
        </w:rPr>
      </w:pPr>
      <w:r w:rsidRPr="000275C8">
        <w:rPr>
          <w:rFonts w:asciiTheme="majorHAnsi" w:hAnsiTheme="majorHAnsi" w:cstheme="majorHAnsi"/>
        </w:rPr>
        <w:t>Ecri</w:t>
      </w:r>
      <w:r w:rsidR="002D1131" w:rsidRPr="000275C8">
        <w:rPr>
          <w:rFonts w:asciiTheme="majorHAnsi" w:hAnsiTheme="majorHAnsi" w:cstheme="majorHAnsi"/>
        </w:rPr>
        <w:t>re</w:t>
      </w:r>
      <w:r w:rsidRPr="000275C8">
        <w:rPr>
          <w:rFonts w:asciiTheme="majorHAnsi" w:hAnsiTheme="majorHAnsi" w:cstheme="majorHAnsi"/>
        </w:rPr>
        <w:t xml:space="preserve"> le couple acide-base auquel appartient l’ion hydroxyde HO</w:t>
      </w:r>
      <w:r w:rsidRPr="000275C8">
        <w:rPr>
          <w:rFonts w:asciiTheme="majorHAnsi" w:hAnsiTheme="majorHAnsi" w:cstheme="majorHAnsi"/>
          <w:vertAlign w:val="superscript"/>
        </w:rPr>
        <w:t>-</w:t>
      </w:r>
      <w:r w:rsidR="003523A3">
        <w:rPr>
          <w:rFonts w:asciiTheme="majorHAnsi" w:hAnsiTheme="majorHAnsi" w:cstheme="majorHAnsi"/>
        </w:rPr>
        <w:t>.</w:t>
      </w:r>
      <w:r w:rsidR="005C64CE">
        <w:rPr>
          <w:rFonts w:asciiTheme="majorHAnsi" w:hAnsiTheme="majorHAnsi" w:cstheme="majorHAnsi"/>
        </w:rPr>
        <w:t xml:space="preserve"> </w:t>
      </w:r>
      <w:r w:rsidRPr="000275C8">
        <w:rPr>
          <w:rFonts w:asciiTheme="majorHAnsi" w:hAnsiTheme="majorHAnsi" w:cstheme="majorHAnsi"/>
        </w:rPr>
        <w:t>Ecri</w:t>
      </w:r>
      <w:r w:rsidR="002D1131" w:rsidRPr="000275C8">
        <w:rPr>
          <w:rFonts w:asciiTheme="majorHAnsi" w:hAnsiTheme="majorHAnsi" w:cstheme="majorHAnsi"/>
        </w:rPr>
        <w:t>re</w:t>
      </w:r>
      <w:r w:rsidRPr="000275C8">
        <w:rPr>
          <w:rFonts w:asciiTheme="majorHAnsi" w:hAnsiTheme="majorHAnsi" w:cstheme="majorHAnsi"/>
        </w:rPr>
        <w:t xml:space="preserve"> le couple acide base auquel appartient l’ion oxonium H</w:t>
      </w:r>
      <w:r w:rsidRPr="000275C8">
        <w:rPr>
          <w:rFonts w:asciiTheme="majorHAnsi" w:hAnsiTheme="majorHAnsi" w:cstheme="majorHAnsi"/>
          <w:vertAlign w:val="subscript"/>
        </w:rPr>
        <w:t>3</w:t>
      </w:r>
      <w:r w:rsidRPr="000275C8">
        <w:rPr>
          <w:rFonts w:asciiTheme="majorHAnsi" w:hAnsiTheme="majorHAnsi" w:cstheme="majorHAnsi"/>
        </w:rPr>
        <w:t>O</w:t>
      </w:r>
      <w:r w:rsidRPr="000275C8">
        <w:rPr>
          <w:rFonts w:asciiTheme="majorHAnsi" w:hAnsiTheme="majorHAnsi" w:cstheme="majorHAnsi"/>
          <w:vertAlign w:val="superscript"/>
        </w:rPr>
        <w:t>+</w:t>
      </w:r>
      <w:r w:rsidRPr="000275C8">
        <w:rPr>
          <w:rFonts w:asciiTheme="majorHAnsi" w:hAnsiTheme="majorHAnsi" w:cstheme="majorHAnsi"/>
        </w:rPr>
        <w:t>.</w:t>
      </w:r>
    </w:p>
    <w:p w14:paraId="296C04BF" w14:textId="7137BD53" w:rsidR="00BC3FB5" w:rsidRPr="00BC3FB5" w:rsidRDefault="002D1131" w:rsidP="006C1F05">
      <w:pPr>
        <w:pStyle w:val="Paragraphedeliste"/>
        <w:numPr>
          <w:ilvl w:val="0"/>
          <w:numId w:val="11"/>
        </w:numPr>
        <w:spacing w:after="0" w:line="360" w:lineRule="auto"/>
        <w:ind w:left="714" w:right="4281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 déduire</w:t>
      </w:r>
      <w:r w:rsidR="00BC3FB5">
        <w:rPr>
          <w:rFonts w:asciiTheme="majorHAnsi" w:hAnsiTheme="majorHAnsi" w:cstheme="majorHAnsi"/>
        </w:rPr>
        <w:t xml:space="preserve"> l’équation de la réaction qui va se produire lors du titrage (on l’appelle </w:t>
      </w:r>
      <w:r w:rsidR="00BC3FB5" w:rsidRPr="00BC3FB5">
        <w:rPr>
          <w:rFonts w:asciiTheme="majorHAnsi" w:hAnsiTheme="majorHAnsi" w:cstheme="majorHAnsi"/>
          <w:i/>
          <w:iCs/>
        </w:rPr>
        <w:t>« réaction support du titrage »)</w:t>
      </w:r>
      <w:r w:rsidR="00BC3FB5">
        <w:rPr>
          <w:rFonts w:asciiTheme="majorHAnsi" w:hAnsiTheme="majorHAnsi" w:cstheme="majorHAnsi"/>
          <w:i/>
          <w:iCs/>
        </w:rPr>
        <w:t>.</w:t>
      </w:r>
    </w:p>
    <w:p w14:paraId="14721844" w14:textId="185091B7" w:rsidR="00BC3FB5" w:rsidRDefault="00BC3FB5" w:rsidP="006C1F05">
      <w:pPr>
        <w:pStyle w:val="Paragraphedeliste"/>
        <w:numPr>
          <w:ilvl w:val="0"/>
          <w:numId w:val="11"/>
        </w:numPr>
        <w:spacing w:after="0" w:line="360" w:lineRule="auto"/>
        <w:ind w:left="714" w:right="4281" w:hanging="357"/>
        <w:jc w:val="both"/>
        <w:rPr>
          <w:rFonts w:asciiTheme="majorHAnsi" w:hAnsiTheme="majorHAnsi" w:cstheme="majorHAnsi"/>
        </w:rPr>
      </w:pPr>
      <w:r w:rsidRPr="00BC3FB5">
        <w:rPr>
          <w:rFonts w:asciiTheme="majorHAnsi" w:hAnsiTheme="majorHAnsi" w:cstheme="majorHAnsi"/>
        </w:rPr>
        <w:t>Quels sont les ions spectateurs ?</w:t>
      </w:r>
    </w:p>
    <w:p w14:paraId="65F2DE0A" w14:textId="051B05F5" w:rsidR="00267474" w:rsidRDefault="00267474" w:rsidP="006C1F05">
      <w:pPr>
        <w:pStyle w:val="Paragraphedeliste"/>
        <w:numPr>
          <w:ilvl w:val="0"/>
          <w:numId w:val="11"/>
        </w:numPr>
        <w:spacing w:after="0" w:line="360" w:lineRule="auto"/>
        <w:ind w:left="714" w:right="4281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796BB355" wp14:editId="1171F7F9">
            <wp:simplePos x="0" y="0"/>
            <wp:positionH relativeFrom="column">
              <wp:posOffset>-76252</wp:posOffset>
            </wp:positionH>
            <wp:positionV relativeFrom="paragraph">
              <wp:posOffset>490480</wp:posOffset>
            </wp:positionV>
            <wp:extent cx="499110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518" y="21282"/>
                <wp:lineTo x="21518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</w:rPr>
        <w:t>Compl</w:t>
      </w:r>
      <w:r w:rsidR="004F18A6">
        <w:rPr>
          <w:rFonts w:asciiTheme="majorHAnsi" w:hAnsiTheme="majorHAnsi" w:cstheme="majorHAnsi"/>
        </w:rPr>
        <w:t>é</w:t>
      </w:r>
      <w:r>
        <w:rPr>
          <w:rFonts w:asciiTheme="majorHAnsi" w:hAnsiTheme="majorHAnsi" w:cstheme="majorHAnsi"/>
        </w:rPr>
        <w:t>te</w:t>
      </w:r>
      <w:r w:rsidR="004F18A6">
        <w:rPr>
          <w:rFonts w:asciiTheme="majorHAnsi" w:hAnsiTheme="majorHAnsi" w:cstheme="majorHAnsi"/>
        </w:rPr>
        <w:t>r</w:t>
      </w:r>
      <w:r>
        <w:rPr>
          <w:rFonts w:asciiTheme="majorHAnsi" w:hAnsiTheme="majorHAnsi" w:cstheme="majorHAnsi"/>
        </w:rPr>
        <w:t xml:space="preserve"> le tableau d’avancement et pose</w:t>
      </w:r>
      <w:r w:rsidR="004F18A6">
        <w:rPr>
          <w:rFonts w:asciiTheme="majorHAnsi" w:hAnsiTheme="majorHAnsi" w:cstheme="majorHAnsi"/>
        </w:rPr>
        <w:t>r</w:t>
      </w:r>
      <w:r>
        <w:rPr>
          <w:rFonts w:asciiTheme="majorHAnsi" w:hAnsiTheme="majorHAnsi" w:cstheme="majorHAnsi"/>
        </w:rPr>
        <w:t xml:space="preserve"> les hypothèses pour déterminer quel est le réactif limitant :</w:t>
      </w:r>
    </w:p>
    <w:p w14:paraId="24378B96" w14:textId="026CC13A" w:rsidR="007376E0" w:rsidRPr="00F97D93" w:rsidRDefault="00F97D93" w:rsidP="00F97D93">
      <w:pPr>
        <w:spacing w:after="0" w:line="360" w:lineRule="auto"/>
        <w:ind w:left="714" w:right="102"/>
        <w:rPr>
          <w:rFonts w:asciiTheme="majorHAnsi" w:hAnsiTheme="majorHAnsi" w:cstheme="majorHAnsi"/>
          <w:i/>
          <w:iCs/>
          <w:sz w:val="20"/>
          <w:szCs w:val="20"/>
        </w:rPr>
      </w:pPr>
      <w:r w:rsidRPr="00F97D93">
        <w:rPr>
          <w:rFonts w:asciiTheme="majorHAnsi" w:hAnsiTheme="majorHAnsi" w:cstheme="majorHAnsi"/>
          <w:i/>
          <w:iCs/>
          <w:sz w:val="20"/>
          <w:szCs w:val="20"/>
        </w:rPr>
        <w:t>https://www.lelivrescolaire.fr</w:t>
      </w:r>
    </w:p>
    <w:p w14:paraId="58E4D51B" w14:textId="77777777" w:rsidR="007376E0" w:rsidRDefault="007376E0" w:rsidP="007376E0">
      <w:pPr>
        <w:spacing w:after="0" w:line="360" w:lineRule="auto"/>
        <w:ind w:right="102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1B5869CA" w14:textId="77777777" w:rsidR="007376E0" w:rsidRDefault="007376E0" w:rsidP="007376E0">
      <w:pPr>
        <w:spacing w:after="0" w:line="360" w:lineRule="auto"/>
        <w:ind w:right="102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741B3DF5" w14:textId="77777777" w:rsidR="007376E0" w:rsidRDefault="007376E0" w:rsidP="007376E0">
      <w:pPr>
        <w:spacing w:after="0" w:line="360" w:lineRule="auto"/>
        <w:ind w:right="102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2184336D" w14:textId="77777777" w:rsidR="007376E0" w:rsidRDefault="007376E0" w:rsidP="007376E0">
      <w:pPr>
        <w:spacing w:after="0" w:line="360" w:lineRule="auto"/>
        <w:ind w:right="102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23607028" w14:textId="213D8B5D" w:rsidR="007376E0" w:rsidRDefault="007376E0" w:rsidP="007376E0">
      <w:pPr>
        <w:spacing w:after="0" w:line="360" w:lineRule="auto"/>
        <w:ind w:right="102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51183897" w14:textId="293FE67A" w:rsidR="00F97D93" w:rsidRDefault="00F97D93" w:rsidP="007376E0">
      <w:pPr>
        <w:spacing w:after="0" w:line="360" w:lineRule="auto"/>
        <w:ind w:right="102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1379A632" w14:textId="77777777" w:rsidR="00F97D93" w:rsidRDefault="00F97D93" w:rsidP="007376E0">
      <w:pPr>
        <w:spacing w:after="0" w:line="360" w:lineRule="auto"/>
        <w:ind w:right="102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3D77E819" w14:textId="2E02697C" w:rsidR="00BC3FB5" w:rsidRDefault="00BC3FB5" w:rsidP="00BC3FB5">
      <w:pPr>
        <w:shd w:val="pct12" w:color="auto" w:fill="auto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Réaliser : Simulation du titrage avec script Python</w:t>
      </w:r>
    </w:p>
    <w:p w14:paraId="620B4E19" w14:textId="77777777" w:rsidR="002C2EC7" w:rsidRDefault="00BC3FB5" w:rsidP="006C1F05">
      <w:pPr>
        <w:pStyle w:val="Paragraphedeliste"/>
        <w:numPr>
          <w:ilvl w:val="0"/>
          <w:numId w:val="11"/>
        </w:numPr>
        <w:spacing w:after="0" w:line="360" w:lineRule="auto"/>
        <w:ind w:left="714" w:right="102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Ouvrir le fichier Python : « Bilan de matière lors d’un titrage »</w:t>
      </w:r>
    </w:p>
    <w:p w14:paraId="1A349C9C" w14:textId="77777777" w:rsidR="000275C8" w:rsidRDefault="000275C8" w:rsidP="006C1F05">
      <w:pPr>
        <w:pStyle w:val="Paragraphedeliste"/>
        <w:numPr>
          <w:ilvl w:val="0"/>
          <w:numId w:val="11"/>
        </w:numPr>
        <w:spacing w:after="0" w:line="360" w:lineRule="auto"/>
        <w:ind w:left="714" w:right="102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</w:t>
      </w:r>
      <w:r w:rsidR="00A96214">
        <w:rPr>
          <w:rFonts w:asciiTheme="majorHAnsi" w:hAnsiTheme="majorHAnsi" w:cstheme="majorHAnsi"/>
        </w:rPr>
        <w:t xml:space="preserve">ire les lignes de code, retrouver les lignes où les hypothèses du tableau d’avancement interviennent. </w:t>
      </w:r>
    </w:p>
    <w:p w14:paraId="02403219" w14:textId="6158795C" w:rsidR="002C2EC7" w:rsidRDefault="00A96214" w:rsidP="006C1F05">
      <w:pPr>
        <w:pStyle w:val="Paragraphedeliste"/>
        <w:numPr>
          <w:ilvl w:val="0"/>
          <w:numId w:val="11"/>
        </w:numPr>
        <w:spacing w:after="0" w:line="360" w:lineRule="auto"/>
        <w:ind w:left="714" w:right="102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Exécuter </w:t>
      </w:r>
      <w:r w:rsidR="00BC3FB5" w:rsidRPr="002C2EC7">
        <w:rPr>
          <w:rFonts w:asciiTheme="majorHAnsi" w:hAnsiTheme="majorHAnsi" w:cstheme="majorHAnsi"/>
        </w:rPr>
        <w:t xml:space="preserve">le programme une première fois pour un volume d’acide versé à la burette de </w:t>
      </w:r>
      <w:r w:rsidR="002C2EC7">
        <w:rPr>
          <w:rFonts w:asciiTheme="majorHAnsi" w:hAnsiTheme="majorHAnsi" w:cstheme="majorHAnsi"/>
        </w:rPr>
        <w:t>0</w:t>
      </w:r>
      <w:r w:rsidR="00BC3FB5" w:rsidRPr="002C2EC7">
        <w:rPr>
          <w:rFonts w:asciiTheme="majorHAnsi" w:hAnsiTheme="majorHAnsi" w:cstheme="majorHAnsi"/>
        </w:rPr>
        <w:t xml:space="preserve"> mL</w:t>
      </w:r>
      <w:r w:rsidR="002C2EC7">
        <w:rPr>
          <w:rFonts w:asciiTheme="majorHAnsi" w:hAnsiTheme="majorHAnsi" w:cstheme="majorHAnsi"/>
        </w:rPr>
        <w:t xml:space="preserve"> (état initial du titrage)</w:t>
      </w:r>
      <w:r w:rsidR="00BC3FB5" w:rsidRPr="002C2EC7">
        <w:rPr>
          <w:rFonts w:asciiTheme="majorHAnsi" w:hAnsiTheme="majorHAnsi" w:cstheme="majorHAnsi"/>
        </w:rPr>
        <w:t>.</w:t>
      </w:r>
      <w:r w:rsidR="002C2EC7">
        <w:rPr>
          <w:rFonts w:asciiTheme="majorHAnsi" w:hAnsiTheme="majorHAnsi" w:cstheme="majorHAnsi"/>
        </w:rPr>
        <w:t xml:space="preserve"> Ce programme nécessite de rentrer un certain nombre de données </w:t>
      </w:r>
      <w:r w:rsidR="002C2EC7" w:rsidRPr="002C2EC7">
        <w:rPr>
          <w:rFonts w:asciiTheme="majorHAnsi" w:hAnsiTheme="majorHAnsi" w:cstheme="majorHAnsi"/>
        </w:rPr>
        <w:t>(</w:t>
      </w:r>
      <w:r w:rsidR="002C2EC7">
        <w:rPr>
          <w:rFonts w:asciiTheme="majorHAnsi" w:hAnsiTheme="majorHAnsi" w:cstheme="majorHAnsi"/>
        </w:rPr>
        <w:t>A</w:t>
      </w:r>
      <w:r w:rsidR="002C2EC7" w:rsidRPr="002C2EC7">
        <w:rPr>
          <w:rFonts w:asciiTheme="majorHAnsi" w:hAnsiTheme="majorHAnsi" w:cstheme="majorHAnsi"/>
        </w:rPr>
        <w:t>ttention les valeurs décimales s’écrivent avec des points</w:t>
      </w:r>
      <w:r w:rsidR="00894E45">
        <w:rPr>
          <w:rFonts w:asciiTheme="majorHAnsi" w:hAnsiTheme="majorHAnsi" w:cstheme="majorHAnsi"/>
        </w:rPr>
        <w:t xml:space="preserve">, les volumes sont en litre, les puissances de 10 se font </w:t>
      </w:r>
      <w:r w:rsidR="000275C8">
        <w:rPr>
          <w:rFonts w:asciiTheme="majorHAnsi" w:hAnsiTheme="majorHAnsi" w:cstheme="majorHAnsi"/>
        </w:rPr>
        <w:t>avec « E »</w:t>
      </w:r>
      <w:r w:rsidR="002C2EC7" w:rsidRPr="002C2EC7">
        <w:rPr>
          <w:rFonts w:asciiTheme="majorHAnsi" w:hAnsiTheme="majorHAnsi" w:cstheme="majorHAnsi"/>
        </w:rPr>
        <w:t>).</w:t>
      </w:r>
      <w:r w:rsidR="002C2EC7">
        <w:t xml:space="preserve"> </w:t>
      </w:r>
      <w:r w:rsidR="002C2EC7" w:rsidRPr="002C2EC7">
        <w:rPr>
          <w:rFonts w:asciiTheme="majorHAnsi" w:hAnsiTheme="majorHAnsi" w:cstheme="majorHAnsi"/>
        </w:rPr>
        <w:t>Observer bien les informations qui vous sont renvoyées</w:t>
      </w:r>
      <w:r w:rsidR="003E4208">
        <w:rPr>
          <w:rFonts w:asciiTheme="majorHAnsi" w:hAnsiTheme="majorHAnsi" w:cstheme="majorHAnsi"/>
        </w:rPr>
        <w:t xml:space="preserve"> par le programme.</w:t>
      </w:r>
    </w:p>
    <w:p w14:paraId="5FE28CA4" w14:textId="77777777" w:rsidR="00A96214" w:rsidRDefault="00A96214" w:rsidP="006C1F05">
      <w:pPr>
        <w:spacing w:after="0" w:line="360" w:lineRule="auto"/>
        <w:ind w:right="102"/>
        <w:jc w:val="both"/>
        <w:rPr>
          <w:rFonts w:asciiTheme="majorHAnsi" w:hAnsiTheme="majorHAnsi" w:cstheme="majorHAnsi"/>
        </w:rPr>
      </w:pPr>
    </w:p>
    <w:p w14:paraId="4388A655" w14:textId="776B066D" w:rsidR="00BC3FB5" w:rsidRDefault="002C2EC7" w:rsidP="006C1F05">
      <w:pPr>
        <w:spacing w:after="0" w:line="360" w:lineRule="auto"/>
        <w:ind w:right="102"/>
        <w:jc w:val="both"/>
        <w:rPr>
          <w:rFonts w:asciiTheme="majorHAnsi" w:hAnsiTheme="majorHAnsi" w:cstheme="majorHAnsi"/>
        </w:rPr>
      </w:pPr>
      <w:r w:rsidRPr="002C2EC7">
        <w:rPr>
          <w:rFonts w:asciiTheme="majorHAnsi" w:hAnsiTheme="majorHAnsi" w:cstheme="majorHAnsi"/>
        </w:rPr>
        <w:t xml:space="preserve">Vous allez </w:t>
      </w:r>
      <w:r w:rsidR="00A96214">
        <w:rPr>
          <w:rFonts w:asciiTheme="majorHAnsi" w:hAnsiTheme="majorHAnsi" w:cstheme="majorHAnsi"/>
        </w:rPr>
        <w:t>dans la suite de ce travail</w:t>
      </w:r>
      <w:r w:rsidRPr="002C2EC7">
        <w:rPr>
          <w:rFonts w:asciiTheme="majorHAnsi" w:hAnsiTheme="majorHAnsi" w:cstheme="majorHAnsi"/>
        </w:rPr>
        <w:t xml:space="preserve"> simuler le titrage de </w:t>
      </w:r>
      <w:r w:rsidR="002D1131">
        <w:rPr>
          <w:rFonts w:asciiTheme="majorHAnsi" w:hAnsiTheme="majorHAnsi" w:cstheme="majorHAnsi"/>
        </w:rPr>
        <w:t>2</w:t>
      </w:r>
      <w:r w:rsidRPr="002C2EC7">
        <w:rPr>
          <w:rFonts w:asciiTheme="majorHAnsi" w:hAnsiTheme="majorHAnsi" w:cstheme="majorHAnsi"/>
        </w:rPr>
        <w:t xml:space="preserve"> à 1</w:t>
      </w:r>
      <w:r w:rsidR="002D1131">
        <w:rPr>
          <w:rFonts w:asciiTheme="majorHAnsi" w:hAnsiTheme="majorHAnsi" w:cstheme="majorHAnsi"/>
        </w:rPr>
        <w:t>2</w:t>
      </w:r>
      <w:r w:rsidRPr="002C2EC7">
        <w:rPr>
          <w:rFonts w:asciiTheme="majorHAnsi" w:hAnsiTheme="majorHAnsi" w:cstheme="majorHAnsi"/>
        </w:rPr>
        <w:t xml:space="preserve"> mL </w:t>
      </w:r>
      <w:r w:rsidR="003E4208">
        <w:rPr>
          <w:rFonts w:asciiTheme="majorHAnsi" w:hAnsiTheme="majorHAnsi" w:cstheme="majorHAnsi"/>
        </w:rPr>
        <w:t xml:space="preserve">d’acide </w:t>
      </w:r>
      <w:r w:rsidRPr="002C2EC7">
        <w:rPr>
          <w:rFonts w:asciiTheme="majorHAnsi" w:hAnsiTheme="majorHAnsi" w:cstheme="majorHAnsi"/>
        </w:rPr>
        <w:t>versé à la burette. Bien que la programmation facilite ce travail, il n’en reste pas moins fastidieux </w:t>
      </w:r>
      <w:r>
        <w:rPr>
          <w:rFonts w:asciiTheme="majorHAnsi" w:hAnsiTheme="majorHAnsi" w:cstheme="majorHAnsi"/>
        </w:rPr>
        <w:t>car vous allez exécuter</w:t>
      </w:r>
      <w:r w:rsidRPr="002C2EC7">
        <w:rPr>
          <w:rFonts w:asciiTheme="majorHAnsi" w:hAnsiTheme="majorHAnsi" w:cstheme="majorHAnsi"/>
        </w:rPr>
        <w:t xml:space="preserve"> </w:t>
      </w:r>
      <w:r w:rsidR="002D1131">
        <w:rPr>
          <w:rFonts w:asciiTheme="majorHAnsi" w:hAnsiTheme="majorHAnsi" w:cstheme="majorHAnsi"/>
        </w:rPr>
        <w:t>6</w:t>
      </w:r>
      <w:r w:rsidRPr="002C2EC7">
        <w:rPr>
          <w:rFonts w:asciiTheme="majorHAnsi" w:hAnsiTheme="majorHAnsi" w:cstheme="majorHAnsi"/>
        </w:rPr>
        <w:t xml:space="preserve"> fois le programme.</w:t>
      </w:r>
    </w:p>
    <w:p w14:paraId="3AD97689" w14:textId="3A136275" w:rsidR="002C2EC7" w:rsidRDefault="002C2EC7" w:rsidP="006C1F05">
      <w:pPr>
        <w:pStyle w:val="Paragraphedeliste"/>
        <w:numPr>
          <w:ilvl w:val="0"/>
          <w:numId w:val="11"/>
        </w:numPr>
        <w:spacing w:after="0" w:line="360" w:lineRule="auto"/>
        <w:ind w:right="10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Modifier</w:t>
      </w:r>
      <w:r w:rsidR="00894E45">
        <w:rPr>
          <w:rFonts w:asciiTheme="majorHAnsi" w:hAnsiTheme="majorHAnsi" w:cstheme="majorHAnsi"/>
        </w:rPr>
        <w:t xml:space="preserve"> les lignes de code 9, 10, 11</w:t>
      </w:r>
      <w:r w:rsidR="003C336E">
        <w:rPr>
          <w:rFonts w:asciiTheme="majorHAnsi" w:hAnsiTheme="majorHAnsi" w:cstheme="majorHAnsi"/>
        </w:rPr>
        <w:t xml:space="preserve"> de façon à gagner du temps dans votre travail. </w:t>
      </w:r>
    </w:p>
    <w:p w14:paraId="37B79899" w14:textId="18FE3025" w:rsidR="002D1131" w:rsidRPr="007376E0" w:rsidRDefault="007376E0" w:rsidP="007376E0">
      <w:pPr>
        <w:spacing w:after="0" w:line="360" w:lineRule="auto"/>
        <w:ind w:right="102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7376E0">
        <w:rPr>
          <w:rFonts w:asciiTheme="majorHAnsi" w:hAnsiTheme="majorHAnsi" w:cstheme="majorHAnsi"/>
          <w:b/>
          <w:bCs/>
          <w:i/>
          <w:iCs/>
          <w:sz w:val="24"/>
          <w:szCs w:val="24"/>
        </w:rPr>
        <w:t>Appeler le professeur</w:t>
      </w:r>
    </w:p>
    <w:p w14:paraId="79F33402" w14:textId="77777777" w:rsidR="006C1F05" w:rsidRPr="006C1F05" w:rsidRDefault="002D1131" w:rsidP="006C1F05">
      <w:pPr>
        <w:pStyle w:val="Paragraphedeliste"/>
        <w:numPr>
          <w:ilvl w:val="0"/>
          <w:numId w:val="11"/>
        </w:numPr>
        <w:spacing w:after="0" w:line="360" w:lineRule="auto"/>
        <w:ind w:right="102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>
        <w:rPr>
          <w:rFonts w:asciiTheme="majorHAnsi" w:hAnsiTheme="majorHAnsi" w:cstheme="majorHAnsi"/>
        </w:rPr>
        <w:lastRenderedPageBreak/>
        <w:t xml:space="preserve">Compléter le tableau ci-dessous au fur et à mesure de vos </w:t>
      </w:r>
      <w:r w:rsidR="003E4208">
        <w:rPr>
          <w:rFonts w:asciiTheme="majorHAnsi" w:hAnsiTheme="majorHAnsi" w:cstheme="majorHAnsi"/>
        </w:rPr>
        <w:t>6</w:t>
      </w:r>
      <w:r>
        <w:rPr>
          <w:rFonts w:asciiTheme="majorHAnsi" w:hAnsiTheme="majorHAnsi" w:cstheme="majorHAnsi"/>
        </w:rPr>
        <w:t xml:space="preserve"> tests. </w:t>
      </w:r>
    </w:p>
    <w:p w14:paraId="48CBED47" w14:textId="7801135B" w:rsidR="003C336E" w:rsidRPr="006C1F05" w:rsidRDefault="002D1131" w:rsidP="006C1F05">
      <w:pPr>
        <w:spacing w:after="0" w:line="360" w:lineRule="auto"/>
        <w:ind w:left="360" w:right="102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6C1F05">
        <w:rPr>
          <w:rFonts w:asciiTheme="majorHAnsi" w:hAnsiTheme="majorHAnsi" w:cstheme="majorHAnsi"/>
          <w:i/>
          <w:iCs/>
          <w:sz w:val="20"/>
          <w:szCs w:val="20"/>
        </w:rPr>
        <w:t xml:space="preserve">Attention, les quantités de matière données sont celles présentes dans le bécher quand la </w:t>
      </w:r>
      <w:r w:rsidR="000275C8">
        <w:rPr>
          <w:rFonts w:asciiTheme="majorHAnsi" w:hAnsiTheme="majorHAnsi" w:cstheme="majorHAnsi"/>
          <w:i/>
          <w:iCs/>
          <w:sz w:val="20"/>
          <w:szCs w:val="20"/>
        </w:rPr>
        <w:t>transformatio</w:t>
      </w:r>
      <w:r w:rsidRPr="006C1F05">
        <w:rPr>
          <w:rFonts w:asciiTheme="majorHAnsi" w:hAnsiTheme="majorHAnsi" w:cstheme="majorHAnsi"/>
          <w:i/>
          <w:iCs/>
          <w:sz w:val="20"/>
          <w:szCs w:val="20"/>
        </w:rPr>
        <w:t>n est terminée.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5"/>
        <w:gridCol w:w="1411"/>
        <w:gridCol w:w="1412"/>
        <w:gridCol w:w="1412"/>
        <w:gridCol w:w="1411"/>
        <w:gridCol w:w="1412"/>
        <w:gridCol w:w="1412"/>
      </w:tblGrid>
      <w:tr w:rsidR="002D1131" w14:paraId="388CFB1D" w14:textId="4A16629B" w:rsidTr="006C1F05">
        <w:trPr>
          <w:trHeight w:val="505"/>
        </w:trPr>
        <w:tc>
          <w:tcPr>
            <w:tcW w:w="2195" w:type="dxa"/>
            <w:vAlign w:val="center"/>
          </w:tcPr>
          <w:p w14:paraId="47A46890" w14:textId="73065B62" w:rsidR="002D1131" w:rsidRDefault="002D1131" w:rsidP="003E4208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</w:t>
            </w:r>
            <w:r w:rsidRPr="002D1131">
              <w:rPr>
                <w:rFonts w:asciiTheme="majorHAnsi" w:hAnsiTheme="majorHAnsi" w:cstheme="majorHAnsi"/>
                <w:vertAlign w:val="subscript"/>
              </w:rPr>
              <w:t>titrant</w:t>
            </w:r>
            <w:r>
              <w:rPr>
                <w:rFonts w:asciiTheme="majorHAnsi" w:hAnsiTheme="majorHAnsi" w:cstheme="majorHAnsi"/>
              </w:rPr>
              <w:t>(mL)</w:t>
            </w:r>
          </w:p>
        </w:tc>
        <w:tc>
          <w:tcPr>
            <w:tcW w:w="1411" w:type="dxa"/>
            <w:vAlign w:val="center"/>
          </w:tcPr>
          <w:p w14:paraId="498A4193" w14:textId="723EE62C" w:rsidR="002D1131" w:rsidRDefault="002D1131" w:rsidP="006C1F05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12" w:type="dxa"/>
            <w:vAlign w:val="center"/>
          </w:tcPr>
          <w:p w14:paraId="74CB6A02" w14:textId="153B050D" w:rsidR="002D1131" w:rsidRDefault="002D1131" w:rsidP="006C1F05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12" w:type="dxa"/>
            <w:vAlign w:val="center"/>
          </w:tcPr>
          <w:p w14:paraId="5EB2B8BA" w14:textId="13DC3F2B" w:rsidR="002D1131" w:rsidRDefault="002D1131" w:rsidP="006C1F05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411" w:type="dxa"/>
            <w:vAlign w:val="center"/>
          </w:tcPr>
          <w:p w14:paraId="1B373BE9" w14:textId="7F5791B2" w:rsidR="002D1131" w:rsidRDefault="002D1131" w:rsidP="006C1F05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412" w:type="dxa"/>
            <w:vAlign w:val="center"/>
          </w:tcPr>
          <w:p w14:paraId="3102192F" w14:textId="7C0364FF" w:rsidR="002D1131" w:rsidRDefault="002D1131" w:rsidP="006C1F05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412" w:type="dxa"/>
            <w:vAlign w:val="center"/>
          </w:tcPr>
          <w:p w14:paraId="57D1A468" w14:textId="0550DDE9" w:rsidR="002D1131" w:rsidRDefault="002D1131" w:rsidP="006C1F05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3B4BAE" w14:paraId="58CEBD70" w14:textId="77777777" w:rsidTr="003E4208">
        <w:trPr>
          <w:trHeight w:val="505"/>
        </w:trPr>
        <w:tc>
          <w:tcPr>
            <w:tcW w:w="2195" w:type="dxa"/>
            <w:vAlign w:val="center"/>
          </w:tcPr>
          <w:p w14:paraId="55506462" w14:textId="056710CE" w:rsidR="003B4BAE" w:rsidRDefault="00A96214" w:rsidP="003E4208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  <w:r w:rsidRPr="00A96214">
              <w:rPr>
                <w:rFonts w:asciiTheme="majorHAnsi" w:hAnsiTheme="majorHAnsi" w:cstheme="majorHAnsi"/>
              </w:rPr>
              <w:t>x</w:t>
            </w:r>
            <w:r w:rsidR="003B4BAE" w:rsidRPr="003B4BAE">
              <w:rPr>
                <w:rFonts w:asciiTheme="majorHAnsi" w:hAnsiTheme="majorHAnsi" w:cstheme="majorHAnsi"/>
                <w:vertAlign w:val="subscript"/>
              </w:rPr>
              <w:t>f</w:t>
            </w:r>
            <w:r w:rsidR="003B4BAE">
              <w:rPr>
                <w:rFonts w:asciiTheme="majorHAnsi" w:hAnsiTheme="majorHAnsi" w:cstheme="majorHAnsi"/>
              </w:rPr>
              <w:t xml:space="preserve"> (mol)</w:t>
            </w:r>
          </w:p>
        </w:tc>
        <w:tc>
          <w:tcPr>
            <w:tcW w:w="1411" w:type="dxa"/>
          </w:tcPr>
          <w:p w14:paraId="0827D80D" w14:textId="77777777" w:rsidR="003B4BAE" w:rsidRDefault="003B4BAE" w:rsidP="00267474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7B981308" w14:textId="77777777" w:rsidR="003B4BAE" w:rsidRDefault="003B4BAE" w:rsidP="00267474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141F0F79" w14:textId="77777777" w:rsidR="003B4BAE" w:rsidRDefault="003B4BAE" w:rsidP="00267474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1" w:type="dxa"/>
          </w:tcPr>
          <w:p w14:paraId="06A14849" w14:textId="77777777" w:rsidR="003B4BAE" w:rsidRDefault="003B4BAE" w:rsidP="00267474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745EDC40" w14:textId="77777777" w:rsidR="003B4BAE" w:rsidRDefault="003B4BAE" w:rsidP="00267474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76348B3E" w14:textId="77777777" w:rsidR="003B4BAE" w:rsidRDefault="003B4BAE" w:rsidP="00267474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D1131" w14:paraId="2155C540" w14:textId="209D0A4B" w:rsidTr="003E4208">
        <w:trPr>
          <w:trHeight w:val="528"/>
        </w:trPr>
        <w:tc>
          <w:tcPr>
            <w:tcW w:w="2195" w:type="dxa"/>
            <w:vAlign w:val="center"/>
          </w:tcPr>
          <w:p w14:paraId="138A559D" w14:textId="7565929D" w:rsidR="002D1131" w:rsidRPr="002D1131" w:rsidRDefault="002D1131" w:rsidP="003E4208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Pr="002D1131">
              <w:rPr>
                <w:rFonts w:asciiTheme="majorHAnsi" w:hAnsiTheme="majorHAnsi" w:cstheme="majorHAnsi"/>
                <w:vertAlign w:val="subscript"/>
              </w:rPr>
              <w:t>titran</w:t>
            </w:r>
            <w:r>
              <w:rPr>
                <w:rFonts w:asciiTheme="majorHAnsi" w:hAnsiTheme="majorHAnsi" w:cstheme="majorHAnsi"/>
                <w:vertAlign w:val="subscript"/>
              </w:rPr>
              <w:t xml:space="preserve">t </w:t>
            </w:r>
            <w:r w:rsidRPr="002D1131">
              <w:rPr>
                <w:rFonts w:asciiTheme="majorHAnsi" w:hAnsiTheme="majorHAnsi" w:cstheme="majorHAnsi"/>
              </w:rPr>
              <w:t>=n(H</w:t>
            </w:r>
            <w:r w:rsidRPr="002D1131">
              <w:rPr>
                <w:rFonts w:asciiTheme="majorHAnsi" w:hAnsiTheme="majorHAnsi" w:cstheme="majorHAnsi"/>
                <w:vertAlign w:val="subscript"/>
              </w:rPr>
              <w:t>3</w:t>
            </w:r>
            <w:r w:rsidRPr="002D1131">
              <w:rPr>
                <w:rFonts w:asciiTheme="majorHAnsi" w:hAnsiTheme="majorHAnsi" w:cstheme="majorHAnsi"/>
              </w:rPr>
              <w:t>O</w:t>
            </w:r>
            <w:r w:rsidRPr="002D1131">
              <w:rPr>
                <w:rFonts w:asciiTheme="majorHAnsi" w:hAnsiTheme="majorHAnsi" w:cstheme="majorHAnsi"/>
                <w:vertAlign w:val="superscript"/>
              </w:rPr>
              <w:t>+</w:t>
            </w:r>
            <w:r w:rsidRPr="002D1131">
              <w:rPr>
                <w:rFonts w:asciiTheme="majorHAnsi" w:hAnsiTheme="majorHAnsi" w:cstheme="majorHAnsi"/>
              </w:rPr>
              <w:t>)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2D1131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mol)</w:t>
            </w:r>
          </w:p>
        </w:tc>
        <w:tc>
          <w:tcPr>
            <w:tcW w:w="1411" w:type="dxa"/>
          </w:tcPr>
          <w:p w14:paraId="3CCFF06A" w14:textId="77777777" w:rsidR="002D1131" w:rsidRDefault="002D1131" w:rsidP="00267474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0CD75925" w14:textId="77777777" w:rsidR="002D1131" w:rsidRDefault="002D1131" w:rsidP="00267474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1E9AB260" w14:textId="77777777" w:rsidR="002D1131" w:rsidRDefault="002D1131" w:rsidP="00267474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1" w:type="dxa"/>
          </w:tcPr>
          <w:p w14:paraId="03A2138B" w14:textId="77777777" w:rsidR="002D1131" w:rsidRDefault="002D1131" w:rsidP="00267474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7BD479E8" w14:textId="46F42583" w:rsidR="002D1131" w:rsidRDefault="002D1131" w:rsidP="00267474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43A090EC" w14:textId="77777777" w:rsidR="002D1131" w:rsidRDefault="002D1131" w:rsidP="00267474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D1131" w14:paraId="25E61B1B" w14:textId="01E497FD" w:rsidTr="003E4208">
        <w:trPr>
          <w:trHeight w:val="567"/>
        </w:trPr>
        <w:tc>
          <w:tcPr>
            <w:tcW w:w="2195" w:type="dxa"/>
            <w:vAlign w:val="center"/>
          </w:tcPr>
          <w:p w14:paraId="727CE769" w14:textId="588BB3B9" w:rsidR="002D1131" w:rsidRPr="002D1131" w:rsidRDefault="002D1131" w:rsidP="003E4208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Pr="002D1131">
              <w:rPr>
                <w:rFonts w:asciiTheme="majorHAnsi" w:hAnsiTheme="majorHAnsi" w:cstheme="majorHAnsi"/>
                <w:vertAlign w:val="subscript"/>
              </w:rPr>
              <w:t>titré</w:t>
            </w:r>
            <w:r>
              <w:rPr>
                <w:rFonts w:asciiTheme="majorHAnsi" w:hAnsiTheme="majorHAnsi" w:cstheme="majorHAnsi"/>
              </w:rPr>
              <w:t xml:space="preserve"> =n(HO</w:t>
            </w:r>
            <w:r w:rsidRPr="002D1131">
              <w:rPr>
                <w:rFonts w:asciiTheme="majorHAnsi" w:hAnsiTheme="majorHAnsi" w:cstheme="majorHAnsi"/>
                <w:vertAlign w:val="superscript"/>
              </w:rPr>
              <w:t>-</w:t>
            </w:r>
            <w:r>
              <w:rPr>
                <w:rFonts w:asciiTheme="majorHAnsi" w:hAnsiTheme="majorHAnsi" w:cstheme="majorHAnsi"/>
              </w:rPr>
              <w:t xml:space="preserve">) </w:t>
            </w:r>
            <w:r w:rsidR="00267474">
              <w:rPr>
                <w:rFonts w:asciiTheme="majorHAnsi" w:hAnsiTheme="majorHAnsi" w:cstheme="majorHAnsi"/>
              </w:rPr>
              <w:t xml:space="preserve">    </w:t>
            </w:r>
            <w:r>
              <w:rPr>
                <w:rFonts w:asciiTheme="majorHAnsi" w:hAnsiTheme="majorHAnsi" w:cstheme="majorHAnsi"/>
              </w:rPr>
              <w:t>(mol)</w:t>
            </w:r>
          </w:p>
        </w:tc>
        <w:tc>
          <w:tcPr>
            <w:tcW w:w="1411" w:type="dxa"/>
          </w:tcPr>
          <w:p w14:paraId="2CC3EB02" w14:textId="77777777" w:rsidR="002D1131" w:rsidRDefault="002D1131" w:rsidP="00267474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7F7B98E4" w14:textId="77777777" w:rsidR="002D1131" w:rsidRDefault="002D1131" w:rsidP="00267474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3A174430" w14:textId="77777777" w:rsidR="002D1131" w:rsidRDefault="002D1131" w:rsidP="00267474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1" w:type="dxa"/>
          </w:tcPr>
          <w:p w14:paraId="71F82743" w14:textId="77777777" w:rsidR="002D1131" w:rsidRDefault="002D1131" w:rsidP="00267474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58072A14" w14:textId="579E5019" w:rsidR="002D1131" w:rsidRDefault="002D1131" w:rsidP="00267474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39A767C1" w14:textId="77777777" w:rsidR="002D1131" w:rsidRDefault="002D1131" w:rsidP="00267474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D1131" w14:paraId="4E857ACF" w14:textId="66441C59" w:rsidTr="003E4208">
        <w:trPr>
          <w:trHeight w:val="591"/>
        </w:trPr>
        <w:tc>
          <w:tcPr>
            <w:tcW w:w="2195" w:type="dxa"/>
            <w:vAlign w:val="center"/>
          </w:tcPr>
          <w:p w14:paraId="0E00AF9B" w14:textId="7C8ADABB" w:rsidR="002D1131" w:rsidRDefault="002D1131" w:rsidP="003E4208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n(H</w:t>
            </w:r>
            <w:r w:rsidRPr="002D1131">
              <w:rPr>
                <w:rFonts w:asciiTheme="majorHAnsi" w:hAnsiTheme="majorHAnsi" w:cstheme="majorHAnsi"/>
                <w:vertAlign w:val="subscript"/>
              </w:rPr>
              <w:t>2</w:t>
            </w:r>
            <w:r>
              <w:rPr>
                <w:rFonts w:asciiTheme="majorHAnsi" w:hAnsiTheme="majorHAnsi" w:cstheme="majorHAnsi"/>
              </w:rPr>
              <w:t>O) (mol)</w:t>
            </w:r>
          </w:p>
        </w:tc>
        <w:tc>
          <w:tcPr>
            <w:tcW w:w="1411" w:type="dxa"/>
          </w:tcPr>
          <w:p w14:paraId="5FEE307D" w14:textId="77777777" w:rsidR="002D1131" w:rsidRDefault="002D1131" w:rsidP="00267474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2282CA04" w14:textId="77777777" w:rsidR="002D1131" w:rsidRDefault="002D1131" w:rsidP="00267474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4A94DECA" w14:textId="77777777" w:rsidR="002D1131" w:rsidRDefault="002D1131" w:rsidP="00267474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1" w:type="dxa"/>
          </w:tcPr>
          <w:p w14:paraId="7B18F6BE" w14:textId="77777777" w:rsidR="002D1131" w:rsidRDefault="002D1131" w:rsidP="00267474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406A7133" w14:textId="77777777" w:rsidR="002D1131" w:rsidRDefault="002D1131" w:rsidP="00267474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5E006CE1" w14:textId="77777777" w:rsidR="002D1131" w:rsidRDefault="002D1131" w:rsidP="00267474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D1131" w14:paraId="77465219" w14:textId="515DD8D1" w:rsidTr="003E4208">
        <w:trPr>
          <w:trHeight w:val="605"/>
        </w:trPr>
        <w:tc>
          <w:tcPr>
            <w:tcW w:w="2195" w:type="dxa"/>
            <w:vAlign w:val="center"/>
          </w:tcPr>
          <w:p w14:paraId="4F02D079" w14:textId="75F63630" w:rsidR="00267474" w:rsidRDefault="00267474" w:rsidP="003E4208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Réactif limitant ?</w:t>
            </w:r>
          </w:p>
        </w:tc>
        <w:tc>
          <w:tcPr>
            <w:tcW w:w="1411" w:type="dxa"/>
          </w:tcPr>
          <w:p w14:paraId="5E5C6149" w14:textId="77777777" w:rsidR="002D1131" w:rsidRDefault="002D1131" w:rsidP="00267474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24D47B1A" w14:textId="77777777" w:rsidR="002D1131" w:rsidRDefault="002D1131" w:rsidP="00267474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7A58E1A1" w14:textId="77777777" w:rsidR="002D1131" w:rsidRDefault="002D1131" w:rsidP="00267474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1" w:type="dxa"/>
          </w:tcPr>
          <w:p w14:paraId="064F8C3A" w14:textId="77777777" w:rsidR="002D1131" w:rsidRDefault="002D1131" w:rsidP="00267474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437B966B" w14:textId="77777777" w:rsidR="002D1131" w:rsidRDefault="002D1131" w:rsidP="00267474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1853A50B" w14:textId="77777777" w:rsidR="002D1131" w:rsidRDefault="002D1131" w:rsidP="00267474">
            <w:pPr>
              <w:spacing w:line="288" w:lineRule="auto"/>
              <w:ind w:right="102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62BBAEDD" w14:textId="10F3D324" w:rsidR="002D1131" w:rsidRDefault="002D1131" w:rsidP="002D1131">
      <w:pPr>
        <w:spacing w:after="0" w:line="288" w:lineRule="auto"/>
        <w:ind w:right="102"/>
        <w:jc w:val="both"/>
        <w:rPr>
          <w:rFonts w:asciiTheme="majorHAnsi" w:hAnsiTheme="majorHAnsi" w:cstheme="majorHAnsi"/>
        </w:rPr>
      </w:pPr>
    </w:p>
    <w:p w14:paraId="5E34CB00" w14:textId="653C1901" w:rsidR="006339AA" w:rsidRDefault="006339AA" w:rsidP="006339AA">
      <w:pPr>
        <w:shd w:val="pct12" w:color="auto" w:fill="auto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Raisonner : Comprendre le </w:t>
      </w:r>
      <w:r w:rsidR="00A4296E">
        <w:rPr>
          <w:rFonts w:asciiTheme="majorHAnsi" w:hAnsiTheme="majorHAnsi" w:cstheme="majorHAnsi"/>
          <w:b/>
          <w:bCs/>
        </w:rPr>
        <w:t>principe du titrage</w:t>
      </w:r>
    </w:p>
    <w:p w14:paraId="7B28627A" w14:textId="048E9D94" w:rsidR="005E58FE" w:rsidRDefault="006339AA" w:rsidP="006C1F05">
      <w:pPr>
        <w:pStyle w:val="Paragraphedeliste"/>
        <w:numPr>
          <w:ilvl w:val="0"/>
          <w:numId w:val="11"/>
        </w:numPr>
        <w:spacing w:after="0" w:line="360" w:lineRule="auto"/>
        <w:ind w:left="714" w:right="102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Lors d’un titrage, il y a un « moment clé » : on est alors « à l’équivalence » du titrage. </w:t>
      </w:r>
      <w:r w:rsidR="005E58FE">
        <w:rPr>
          <w:rFonts w:asciiTheme="majorHAnsi" w:hAnsiTheme="majorHAnsi" w:cstheme="majorHAnsi"/>
        </w:rPr>
        <w:t>Colorier la colonne correspondant à ce moment clé. C’est la seule qui sera utile ! Qu’est-ce qui se passe pour le système chimique à ce moment-là ?</w:t>
      </w:r>
      <w:r w:rsidR="00894E45">
        <w:rPr>
          <w:rFonts w:asciiTheme="majorHAnsi" w:hAnsiTheme="majorHAnsi" w:cstheme="majorHAnsi"/>
        </w:rPr>
        <w:t xml:space="preserve"> </w:t>
      </w:r>
    </w:p>
    <w:p w14:paraId="4D179819" w14:textId="6BF29BE2" w:rsidR="006339AA" w:rsidRDefault="003E4208" w:rsidP="006C1F05">
      <w:pPr>
        <w:pStyle w:val="Paragraphedeliste"/>
        <w:numPr>
          <w:ilvl w:val="0"/>
          <w:numId w:val="11"/>
        </w:numPr>
        <w:spacing w:after="0" w:line="360" w:lineRule="auto"/>
        <w:ind w:left="714" w:right="102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l’aide du tableau d’avancement</w:t>
      </w:r>
      <w:r w:rsidR="005E58FE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donne</w:t>
      </w:r>
      <w:r w:rsidR="005E58FE">
        <w:rPr>
          <w:rFonts w:asciiTheme="majorHAnsi" w:hAnsiTheme="majorHAnsi" w:cstheme="majorHAnsi"/>
        </w:rPr>
        <w:t>r</w:t>
      </w:r>
      <w:r>
        <w:rPr>
          <w:rFonts w:asciiTheme="majorHAnsi" w:hAnsiTheme="majorHAnsi" w:cstheme="majorHAnsi"/>
        </w:rPr>
        <w:t xml:space="preserve"> la relation entre n</w:t>
      </w:r>
      <w:r w:rsidRPr="003E4208">
        <w:rPr>
          <w:rFonts w:asciiTheme="majorHAnsi" w:hAnsiTheme="majorHAnsi" w:cstheme="majorHAnsi"/>
          <w:vertAlign w:val="subscript"/>
        </w:rPr>
        <w:t>titré</w:t>
      </w:r>
      <w:r>
        <w:rPr>
          <w:rFonts w:asciiTheme="majorHAnsi" w:hAnsiTheme="majorHAnsi" w:cstheme="majorHAnsi"/>
        </w:rPr>
        <w:t xml:space="preserve"> (initiale) et n</w:t>
      </w:r>
      <w:r w:rsidRPr="003E4208">
        <w:rPr>
          <w:rFonts w:asciiTheme="majorHAnsi" w:hAnsiTheme="majorHAnsi" w:cstheme="majorHAnsi"/>
          <w:vertAlign w:val="subscript"/>
        </w:rPr>
        <w:t xml:space="preserve">titrant </w:t>
      </w:r>
      <w:r>
        <w:rPr>
          <w:rFonts w:asciiTheme="majorHAnsi" w:hAnsiTheme="majorHAnsi" w:cstheme="majorHAnsi"/>
        </w:rPr>
        <w:t>(versé)</w:t>
      </w:r>
      <w:r w:rsidR="006C1F05">
        <w:rPr>
          <w:rFonts w:asciiTheme="majorHAnsi" w:hAnsiTheme="majorHAnsi" w:cstheme="majorHAnsi"/>
        </w:rPr>
        <w:t xml:space="preserve"> à l’équivalence</w:t>
      </w:r>
      <w:r w:rsidR="00894E45">
        <w:rPr>
          <w:rFonts w:asciiTheme="majorHAnsi" w:hAnsiTheme="majorHAnsi" w:cstheme="majorHAnsi"/>
        </w:rPr>
        <w:t>.</w:t>
      </w:r>
      <w:r w:rsidR="005C64CE">
        <w:rPr>
          <w:rFonts w:asciiTheme="majorHAnsi" w:hAnsiTheme="majorHAnsi" w:cstheme="majorHAnsi"/>
        </w:rPr>
        <w:t xml:space="preserve"> </w:t>
      </w:r>
    </w:p>
    <w:p w14:paraId="0F8B5C08" w14:textId="77777777" w:rsidR="00A4296E" w:rsidRDefault="003E4208" w:rsidP="006C1F05">
      <w:pPr>
        <w:pStyle w:val="Paragraphedeliste"/>
        <w:numPr>
          <w:ilvl w:val="0"/>
          <w:numId w:val="11"/>
        </w:numPr>
        <w:spacing w:after="0" w:line="360" w:lineRule="auto"/>
        <w:ind w:left="714" w:right="102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L’équivalence étant un moment clé, il va être important de pouvoir l</w:t>
      </w:r>
      <w:r w:rsidR="00A4296E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 repérer. Parfois</w:t>
      </w:r>
      <w:r w:rsidR="00A4296E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quand les espèces chimiques sont colorées, un changement de couleur interv</w:t>
      </w:r>
      <w:r w:rsidR="00A4296E">
        <w:rPr>
          <w:rFonts w:asciiTheme="majorHAnsi" w:hAnsiTheme="majorHAnsi" w:cstheme="majorHAnsi"/>
        </w:rPr>
        <w:t>ient</w:t>
      </w:r>
      <w:r>
        <w:rPr>
          <w:rFonts w:asciiTheme="majorHAnsi" w:hAnsiTheme="majorHAnsi" w:cstheme="majorHAnsi"/>
        </w:rPr>
        <w:t xml:space="preserve"> à ce </w:t>
      </w:r>
      <w:r w:rsidR="006C1F05">
        <w:rPr>
          <w:rFonts w:asciiTheme="majorHAnsi" w:hAnsiTheme="majorHAnsi" w:cstheme="majorHAnsi"/>
        </w:rPr>
        <w:t>moment-là</w:t>
      </w:r>
      <w:r>
        <w:rPr>
          <w:rFonts w:asciiTheme="majorHAnsi" w:hAnsiTheme="majorHAnsi" w:cstheme="majorHAnsi"/>
        </w:rPr>
        <w:t>. Ici, ce n’est pas le cas.</w:t>
      </w:r>
    </w:p>
    <w:p w14:paraId="3AB5566C" w14:textId="2A70FF75" w:rsidR="003E4208" w:rsidRDefault="003E4208" w:rsidP="00A4296E">
      <w:pPr>
        <w:pStyle w:val="Paragraphedeliste"/>
        <w:spacing w:after="0" w:line="360" w:lineRule="auto"/>
        <w:ind w:left="714" w:right="10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Au regard des espèces chimiques mises en jeu et du chapitre</w:t>
      </w:r>
      <w:r w:rsidR="003523A3">
        <w:rPr>
          <w:rFonts w:asciiTheme="majorHAnsi" w:hAnsiTheme="majorHAnsi" w:cstheme="majorHAnsi"/>
        </w:rPr>
        <w:t xml:space="preserve"> « Acide-base »</w:t>
      </w:r>
      <w:r>
        <w:rPr>
          <w:rFonts w:asciiTheme="majorHAnsi" w:hAnsiTheme="majorHAnsi" w:cstheme="majorHAnsi"/>
        </w:rPr>
        <w:t>, proposer un mode de suivi du titrage et justifier que l’équivalence va pouvoir être repérée ainsi.</w:t>
      </w:r>
    </w:p>
    <w:p w14:paraId="6D613EAB" w14:textId="16472D94" w:rsidR="00E2612E" w:rsidRPr="00E2612E" w:rsidRDefault="00E2612E" w:rsidP="00E2612E">
      <w:pPr>
        <w:pStyle w:val="Paragraphedeliste"/>
        <w:numPr>
          <w:ilvl w:val="0"/>
          <w:numId w:val="11"/>
        </w:numPr>
        <w:spacing w:after="0" w:line="360" w:lineRule="auto"/>
        <w:ind w:left="714" w:right="102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Exécuter le programme python : « titrage avec suivi pHmétrique » pour observer l’allure de la courbe de suivi.</w:t>
      </w:r>
    </w:p>
    <w:p w14:paraId="39AC1665" w14:textId="5E5B644F" w:rsidR="00A4296E" w:rsidRDefault="00A4296E" w:rsidP="00A4296E">
      <w:pPr>
        <w:pStyle w:val="Paragraphedeliste"/>
        <w:numPr>
          <w:ilvl w:val="0"/>
          <w:numId w:val="11"/>
        </w:numPr>
        <w:spacing w:after="0" w:line="360" w:lineRule="auto"/>
        <w:ind w:left="714" w:right="102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Lors d’un titrage, on essaie toujours de se mettre dans les conditions où le volume de solution titrante versée à l’équivalence est compris entre 8 et 13 mL. Quelle modification des conditions initiales proposez-vous pour être dans cet encadrement ?</w:t>
      </w:r>
    </w:p>
    <w:p w14:paraId="6F025521" w14:textId="17CCF549" w:rsidR="007852E3" w:rsidRPr="007852E3" w:rsidRDefault="00BA573D" w:rsidP="007852E3">
      <w:pPr>
        <w:shd w:val="pct12" w:color="auto" w:fill="auto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Bilan</w:t>
      </w:r>
    </w:p>
    <w:p w14:paraId="3E0B5327" w14:textId="54859E35" w:rsidR="00DE1FFF" w:rsidRPr="007376E0" w:rsidRDefault="00A96214" w:rsidP="007376E0">
      <w:pPr>
        <w:spacing w:after="0" w:line="360" w:lineRule="auto"/>
        <w:ind w:right="102"/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CF174A6" wp14:editId="5D956349">
            <wp:simplePos x="0" y="0"/>
            <wp:positionH relativeFrom="column">
              <wp:posOffset>3420110</wp:posOffset>
            </wp:positionH>
            <wp:positionV relativeFrom="paragraph">
              <wp:posOffset>1121410</wp:posOffset>
            </wp:positionV>
            <wp:extent cx="3455509" cy="2508885"/>
            <wp:effectExtent l="0" t="0" r="0" b="5715"/>
            <wp:wrapThrough wrapText="bothSides">
              <wp:wrapPolygon edited="0">
                <wp:start x="0" y="0"/>
                <wp:lineTo x="0" y="21485"/>
                <wp:lineTo x="21437" y="21485"/>
                <wp:lineTo x="21437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509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6E0" w:rsidRPr="007376E0">
        <w:rPr>
          <w:rFonts w:asciiTheme="majorHAnsi" w:hAnsiTheme="majorHAnsi" w:cstheme="majorHAnsi"/>
          <w:sz w:val="24"/>
          <w:szCs w:val="24"/>
        </w:rPr>
        <w:t>Un titrage permet de déterminer la ………………………………..d’une espèce chimique</w:t>
      </w:r>
      <w:r w:rsidR="007376E0">
        <w:rPr>
          <w:rFonts w:asciiTheme="majorHAnsi" w:hAnsiTheme="majorHAnsi" w:cstheme="majorHAnsi"/>
          <w:sz w:val="24"/>
          <w:szCs w:val="24"/>
        </w:rPr>
        <w:t xml:space="preserve"> en ………………………………..</w:t>
      </w:r>
      <w:r w:rsidR="007376E0" w:rsidRPr="007376E0">
        <w:rPr>
          <w:rFonts w:asciiTheme="majorHAnsi" w:hAnsiTheme="majorHAnsi" w:cstheme="majorHAnsi"/>
          <w:sz w:val="24"/>
          <w:szCs w:val="24"/>
        </w:rPr>
        <w:t xml:space="preserve">. </w:t>
      </w:r>
      <w:r w:rsidR="00DE1FFF" w:rsidRPr="007376E0">
        <w:rPr>
          <w:rFonts w:asciiTheme="majorHAnsi" w:hAnsiTheme="majorHAnsi" w:cstheme="majorHAnsi"/>
          <w:sz w:val="24"/>
          <w:szCs w:val="24"/>
        </w:rPr>
        <w:t xml:space="preserve">Lors d’un titrage, une réaction </w:t>
      </w:r>
      <w:r w:rsidR="007376E0" w:rsidRPr="007376E0">
        <w:rPr>
          <w:rFonts w:asciiTheme="majorHAnsi" w:hAnsiTheme="majorHAnsi" w:cstheme="majorHAnsi"/>
          <w:sz w:val="24"/>
          <w:szCs w:val="24"/>
        </w:rPr>
        <w:t>………………….</w:t>
      </w:r>
      <w:r w:rsidR="00DE1FFF" w:rsidRPr="007376E0">
        <w:rPr>
          <w:rFonts w:asciiTheme="majorHAnsi" w:hAnsiTheme="majorHAnsi" w:cstheme="majorHAnsi"/>
          <w:sz w:val="24"/>
          <w:szCs w:val="24"/>
        </w:rPr>
        <w:t xml:space="preserve"> a lieu entre le </w:t>
      </w:r>
      <w:r w:rsidR="007376E0" w:rsidRPr="007376E0">
        <w:rPr>
          <w:rFonts w:asciiTheme="majorHAnsi" w:hAnsiTheme="majorHAnsi" w:cstheme="majorHAnsi"/>
          <w:sz w:val="24"/>
          <w:szCs w:val="24"/>
        </w:rPr>
        <w:t>……………………………….</w:t>
      </w:r>
      <w:r w:rsidR="00DE1FFF" w:rsidRPr="007376E0">
        <w:rPr>
          <w:rFonts w:asciiTheme="majorHAnsi" w:hAnsiTheme="majorHAnsi" w:cstheme="majorHAnsi"/>
          <w:sz w:val="24"/>
          <w:szCs w:val="24"/>
        </w:rPr>
        <w:t xml:space="preserve">et le </w:t>
      </w:r>
      <w:r w:rsidR="007376E0" w:rsidRPr="007376E0">
        <w:rPr>
          <w:rFonts w:asciiTheme="majorHAnsi" w:hAnsiTheme="majorHAnsi" w:cstheme="majorHAnsi"/>
          <w:sz w:val="24"/>
          <w:szCs w:val="24"/>
        </w:rPr>
        <w:t>………………………………………</w:t>
      </w:r>
      <w:r w:rsidR="00DE1FFF" w:rsidRPr="007376E0">
        <w:rPr>
          <w:rFonts w:asciiTheme="majorHAnsi" w:hAnsiTheme="majorHAnsi" w:cstheme="majorHAnsi"/>
          <w:sz w:val="24"/>
          <w:szCs w:val="24"/>
        </w:rPr>
        <w:t xml:space="preserve">. Le réactif </w:t>
      </w:r>
      <w:r w:rsidR="007376E0" w:rsidRPr="007376E0">
        <w:rPr>
          <w:rFonts w:asciiTheme="majorHAnsi" w:hAnsiTheme="majorHAnsi" w:cstheme="majorHAnsi"/>
          <w:sz w:val="24"/>
          <w:szCs w:val="24"/>
        </w:rPr>
        <w:t>………………………………….</w:t>
      </w:r>
      <w:r w:rsidR="00DE1FFF" w:rsidRPr="007376E0">
        <w:rPr>
          <w:rFonts w:asciiTheme="majorHAnsi" w:hAnsiTheme="majorHAnsi" w:cstheme="majorHAnsi"/>
          <w:sz w:val="24"/>
          <w:szCs w:val="24"/>
        </w:rPr>
        <w:t xml:space="preserve"> est celui dont on veut déterminer la concentration. Le réactif </w:t>
      </w:r>
      <w:r w:rsidR="007376E0" w:rsidRPr="007376E0">
        <w:rPr>
          <w:rFonts w:asciiTheme="majorHAnsi" w:hAnsiTheme="majorHAnsi" w:cstheme="majorHAnsi"/>
          <w:sz w:val="24"/>
          <w:szCs w:val="24"/>
        </w:rPr>
        <w:t>…………………………………..</w:t>
      </w:r>
      <w:r w:rsidR="00DE1FFF" w:rsidRPr="007376E0">
        <w:rPr>
          <w:rFonts w:asciiTheme="majorHAnsi" w:hAnsiTheme="majorHAnsi" w:cstheme="majorHAnsi"/>
          <w:sz w:val="24"/>
          <w:szCs w:val="24"/>
        </w:rPr>
        <w:t xml:space="preserve"> est celui dont on connait la concentration.</w:t>
      </w:r>
    </w:p>
    <w:p w14:paraId="38EFC605" w14:textId="3A753744" w:rsidR="007376E0" w:rsidRDefault="00DE1FFF" w:rsidP="007376E0">
      <w:pPr>
        <w:spacing w:after="0" w:line="360" w:lineRule="auto"/>
        <w:ind w:right="102"/>
        <w:rPr>
          <w:rFonts w:asciiTheme="majorHAnsi" w:hAnsiTheme="majorHAnsi" w:cstheme="majorHAnsi"/>
          <w:sz w:val="24"/>
          <w:szCs w:val="24"/>
        </w:rPr>
      </w:pPr>
      <w:r w:rsidRPr="007376E0">
        <w:rPr>
          <w:rFonts w:asciiTheme="majorHAnsi" w:hAnsiTheme="majorHAnsi" w:cstheme="majorHAnsi"/>
          <w:sz w:val="24"/>
          <w:szCs w:val="24"/>
        </w:rPr>
        <w:t xml:space="preserve">A </w:t>
      </w:r>
      <w:r w:rsidR="00894E45">
        <w:rPr>
          <w:rFonts w:asciiTheme="majorHAnsi" w:hAnsiTheme="majorHAnsi" w:cstheme="majorHAnsi"/>
          <w:sz w:val="24"/>
          <w:szCs w:val="24"/>
        </w:rPr>
        <w:t>l’</w:t>
      </w:r>
      <w:r w:rsidR="007376E0" w:rsidRPr="007376E0">
        <w:rPr>
          <w:rFonts w:asciiTheme="majorHAnsi" w:hAnsiTheme="majorHAnsi" w:cstheme="majorHAnsi"/>
          <w:sz w:val="24"/>
          <w:szCs w:val="24"/>
        </w:rPr>
        <w:t>……………………………………………………….</w:t>
      </w:r>
      <w:r w:rsidRPr="007376E0">
        <w:rPr>
          <w:rFonts w:asciiTheme="majorHAnsi" w:hAnsiTheme="majorHAnsi" w:cstheme="majorHAnsi"/>
          <w:sz w:val="24"/>
          <w:szCs w:val="24"/>
        </w:rPr>
        <w:t xml:space="preserve">, les deux réactifs ont été introduits dans les </w:t>
      </w:r>
      <w:r w:rsidR="007376E0" w:rsidRPr="007376E0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</w:t>
      </w:r>
      <w:r w:rsidRPr="007376E0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1672B157" w14:textId="77777777" w:rsidR="00C34C20" w:rsidRDefault="00C34C20" w:rsidP="007376E0">
      <w:pPr>
        <w:spacing w:after="0" w:line="360" w:lineRule="auto"/>
        <w:ind w:right="102"/>
        <w:rPr>
          <w:rFonts w:asciiTheme="majorHAnsi" w:hAnsiTheme="majorHAnsi" w:cstheme="majorHAnsi"/>
          <w:sz w:val="24"/>
          <w:szCs w:val="24"/>
        </w:rPr>
      </w:pPr>
    </w:p>
    <w:p w14:paraId="543C8164" w14:textId="4C0500D9" w:rsidR="00DE1FFF" w:rsidRDefault="00DE1FFF" w:rsidP="007376E0">
      <w:pPr>
        <w:spacing w:after="0" w:line="360" w:lineRule="auto"/>
        <w:ind w:right="102"/>
        <w:rPr>
          <w:rFonts w:asciiTheme="majorHAnsi" w:hAnsiTheme="majorHAnsi" w:cstheme="majorHAnsi"/>
          <w:sz w:val="28"/>
          <w:szCs w:val="28"/>
        </w:rPr>
      </w:pPr>
      <w:r w:rsidRPr="007376E0">
        <w:rPr>
          <w:rFonts w:asciiTheme="majorHAnsi" w:hAnsiTheme="majorHAnsi" w:cstheme="majorHAnsi"/>
          <w:sz w:val="24"/>
          <w:szCs w:val="24"/>
        </w:rPr>
        <w:t xml:space="preserve"> L’équivalence peut</w:t>
      </w:r>
      <w:r w:rsidR="007376E0" w:rsidRPr="007376E0">
        <w:rPr>
          <w:rFonts w:asciiTheme="majorHAnsi" w:hAnsiTheme="majorHAnsi" w:cstheme="majorHAnsi"/>
          <w:sz w:val="24"/>
          <w:szCs w:val="24"/>
        </w:rPr>
        <w:t xml:space="preserve"> </w:t>
      </w:r>
      <w:r w:rsidRPr="007376E0">
        <w:rPr>
          <w:rFonts w:asciiTheme="majorHAnsi" w:hAnsiTheme="majorHAnsi" w:cstheme="majorHAnsi"/>
          <w:sz w:val="24"/>
          <w:szCs w:val="24"/>
        </w:rPr>
        <w:t xml:space="preserve">être </w:t>
      </w:r>
      <w:r w:rsidR="00A96214">
        <w:rPr>
          <w:rFonts w:asciiTheme="majorHAnsi" w:hAnsiTheme="majorHAnsi" w:cstheme="majorHAnsi"/>
          <w:sz w:val="24"/>
          <w:szCs w:val="24"/>
        </w:rPr>
        <w:t>………………………….</w:t>
      </w:r>
      <w:r w:rsidRPr="007376E0">
        <w:rPr>
          <w:rFonts w:asciiTheme="majorHAnsi" w:hAnsiTheme="majorHAnsi" w:cstheme="majorHAnsi"/>
          <w:sz w:val="24"/>
          <w:szCs w:val="24"/>
        </w:rPr>
        <w:t xml:space="preserve"> grâce à un changement de </w:t>
      </w:r>
      <w:r w:rsidR="007376E0" w:rsidRPr="007376E0">
        <w:rPr>
          <w:rFonts w:asciiTheme="majorHAnsi" w:hAnsiTheme="majorHAnsi" w:cstheme="majorHAnsi"/>
          <w:sz w:val="24"/>
          <w:szCs w:val="24"/>
        </w:rPr>
        <w:t>…………………………………………………….</w:t>
      </w:r>
      <w:r w:rsidRPr="007376E0">
        <w:rPr>
          <w:rFonts w:asciiTheme="majorHAnsi" w:hAnsiTheme="majorHAnsi" w:cstheme="majorHAnsi"/>
          <w:sz w:val="24"/>
          <w:szCs w:val="24"/>
        </w:rPr>
        <w:t xml:space="preserve">, une </w:t>
      </w:r>
      <w:r w:rsidR="007376E0" w:rsidRPr="007376E0">
        <w:rPr>
          <w:rFonts w:asciiTheme="majorHAnsi" w:hAnsiTheme="majorHAnsi" w:cstheme="majorHAnsi"/>
          <w:sz w:val="24"/>
          <w:szCs w:val="24"/>
        </w:rPr>
        <w:t>……………………………………..</w:t>
      </w:r>
      <w:r w:rsidRPr="007376E0">
        <w:rPr>
          <w:rFonts w:asciiTheme="majorHAnsi" w:hAnsiTheme="majorHAnsi" w:cstheme="majorHAnsi"/>
          <w:sz w:val="24"/>
          <w:szCs w:val="24"/>
        </w:rPr>
        <w:t xml:space="preserve"> pH-métrique</w:t>
      </w:r>
      <w:r w:rsidRPr="007376E0">
        <w:rPr>
          <w:rFonts w:asciiTheme="majorHAnsi" w:hAnsiTheme="majorHAnsi" w:cstheme="majorHAnsi"/>
          <w:sz w:val="28"/>
          <w:szCs w:val="28"/>
        </w:rPr>
        <w:t>…</w:t>
      </w:r>
    </w:p>
    <w:p w14:paraId="76FE5A66" w14:textId="77777777" w:rsidR="003523A3" w:rsidRDefault="003523A3" w:rsidP="007376E0">
      <w:pPr>
        <w:spacing w:after="0" w:line="360" w:lineRule="auto"/>
        <w:ind w:right="102"/>
        <w:rPr>
          <w:rFonts w:asciiTheme="majorHAnsi" w:hAnsiTheme="majorHAnsi" w:cstheme="majorHAnsi"/>
          <w:sz w:val="28"/>
          <w:szCs w:val="28"/>
        </w:rPr>
      </w:pPr>
    </w:p>
    <w:sectPr w:rsidR="003523A3" w:rsidSect="00555DBC">
      <w:headerReference w:type="default" r:id="rId10"/>
      <w:pgSz w:w="11906" w:h="16838"/>
      <w:pgMar w:top="567" w:right="567" w:bottom="567" w:left="56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D45AF" w14:textId="77777777" w:rsidR="00C029FF" w:rsidRDefault="00C029FF" w:rsidP="00555DBC">
      <w:pPr>
        <w:spacing w:after="0" w:line="240" w:lineRule="auto"/>
      </w:pPr>
      <w:r>
        <w:separator/>
      </w:r>
    </w:p>
  </w:endnote>
  <w:endnote w:type="continuationSeparator" w:id="0">
    <w:p w14:paraId="48F3C125" w14:textId="77777777" w:rsidR="00C029FF" w:rsidRDefault="00C029FF" w:rsidP="0055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2B9E" w14:textId="77777777" w:rsidR="00C029FF" w:rsidRDefault="00C029FF" w:rsidP="00555DBC">
      <w:pPr>
        <w:spacing w:after="0" w:line="240" w:lineRule="auto"/>
      </w:pPr>
      <w:r>
        <w:separator/>
      </w:r>
    </w:p>
  </w:footnote>
  <w:footnote w:type="continuationSeparator" w:id="0">
    <w:p w14:paraId="215F4360" w14:textId="77777777" w:rsidR="00C029FF" w:rsidRDefault="00C029FF" w:rsidP="00555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8B9F" w14:textId="3A384AEF" w:rsidR="00555DBC" w:rsidRDefault="00555DBC">
    <w:pPr>
      <w:pStyle w:val="En-tte"/>
    </w:pPr>
  </w:p>
  <w:p w14:paraId="338B6F56" w14:textId="77777777" w:rsidR="00555DBC" w:rsidRDefault="00555D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537"/>
    <w:multiLevelType w:val="hybridMultilevel"/>
    <w:tmpl w:val="BCD26B6E"/>
    <w:lvl w:ilvl="0" w:tplc="ECA2C8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F06B3"/>
    <w:multiLevelType w:val="hybridMultilevel"/>
    <w:tmpl w:val="CE8EA4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25701"/>
    <w:multiLevelType w:val="hybridMultilevel"/>
    <w:tmpl w:val="6ECC2A0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DE5E12"/>
    <w:multiLevelType w:val="hybridMultilevel"/>
    <w:tmpl w:val="54328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04866"/>
    <w:multiLevelType w:val="hybridMultilevel"/>
    <w:tmpl w:val="9AFE85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D0481"/>
    <w:multiLevelType w:val="hybridMultilevel"/>
    <w:tmpl w:val="94CCFD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12A07"/>
    <w:multiLevelType w:val="hybridMultilevel"/>
    <w:tmpl w:val="8F2AE3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F58E2"/>
    <w:multiLevelType w:val="hybridMultilevel"/>
    <w:tmpl w:val="E8D6F6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4596E"/>
    <w:multiLevelType w:val="hybridMultilevel"/>
    <w:tmpl w:val="6436BF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25AB7"/>
    <w:multiLevelType w:val="hybridMultilevel"/>
    <w:tmpl w:val="215060C4"/>
    <w:lvl w:ilvl="0" w:tplc="C9BCA48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91EC7"/>
    <w:multiLevelType w:val="hybridMultilevel"/>
    <w:tmpl w:val="628C10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B077F"/>
    <w:multiLevelType w:val="hybridMultilevel"/>
    <w:tmpl w:val="215060C4"/>
    <w:lvl w:ilvl="0" w:tplc="C9BCA48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BC"/>
    <w:rsid w:val="000275C8"/>
    <w:rsid w:val="00130356"/>
    <w:rsid w:val="00150A6C"/>
    <w:rsid w:val="00217B73"/>
    <w:rsid w:val="00246B60"/>
    <w:rsid w:val="00250730"/>
    <w:rsid w:val="00251BAF"/>
    <w:rsid w:val="00267474"/>
    <w:rsid w:val="00267C88"/>
    <w:rsid w:val="002C2EC7"/>
    <w:rsid w:val="002D1131"/>
    <w:rsid w:val="002E0831"/>
    <w:rsid w:val="002E7A2C"/>
    <w:rsid w:val="003442A3"/>
    <w:rsid w:val="003523A3"/>
    <w:rsid w:val="0035589C"/>
    <w:rsid w:val="0036488A"/>
    <w:rsid w:val="00393398"/>
    <w:rsid w:val="003B4BAE"/>
    <w:rsid w:val="003C336E"/>
    <w:rsid w:val="003E4208"/>
    <w:rsid w:val="004513D8"/>
    <w:rsid w:val="00476C64"/>
    <w:rsid w:val="0047713C"/>
    <w:rsid w:val="004F097B"/>
    <w:rsid w:val="004F18A6"/>
    <w:rsid w:val="004F416E"/>
    <w:rsid w:val="00512ABF"/>
    <w:rsid w:val="0051567B"/>
    <w:rsid w:val="005432B7"/>
    <w:rsid w:val="00543A16"/>
    <w:rsid w:val="00555DBC"/>
    <w:rsid w:val="005C23B6"/>
    <w:rsid w:val="005C64CE"/>
    <w:rsid w:val="005E58FE"/>
    <w:rsid w:val="00617A6A"/>
    <w:rsid w:val="006339AA"/>
    <w:rsid w:val="00693A95"/>
    <w:rsid w:val="006C1F05"/>
    <w:rsid w:val="00702BE8"/>
    <w:rsid w:val="007376E0"/>
    <w:rsid w:val="0078320C"/>
    <w:rsid w:val="007852E3"/>
    <w:rsid w:val="007A3A04"/>
    <w:rsid w:val="007A44C6"/>
    <w:rsid w:val="00821637"/>
    <w:rsid w:val="00873465"/>
    <w:rsid w:val="00886F1D"/>
    <w:rsid w:val="00894E45"/>
    <w:rsid w:val="008E2942"/>
    <w:rsid w:val="008F56E6"/>
    <w:rsid w:val="009037C8"/>
    <w:rsid w:val="00A065E0"/>
    <w:rsid w:val="00A35F7C"/>
    <w:rsid w:val="00A4296E"/>
    <w:rsid w:val="00A44ACD"/>
    <w:rsid w:val="00A5417A"/>
    <w:rsid w:val="00A96214"/>
    <w:rsid w:val="00AC0E4F"/>
    <w:rsid w:val="00B131BB"/>
    <w:rsid w:val="00B9401B"/>
    <w:rsid w:val="00BA573D"/>
    <w:rsid w:val="00BC3FB5"/>
    <w:rsid w:val="00C029FF"/>
    <w:rsid w:val="00C25056"/>
    <w:rsid w:val="00C33FCA"/>
    <w:rsid w:val="00C34C20"/>
    <w:rsid w:val="00C606F9"/>
    <w:rsid w:val="00C612B1"/>
    <w:rsid w:val="00CA4131"/>
    <w:rsid w:val="00CB7C68"/>
    <w:rsid w:val="00D02925"/>
    <w:rsid w:val="00D140D6"/>
    <w:rsid w:val="00D16F51"/>
    <w:rsid w:val="00D22A7C"/>
    <w:rsid w:val="00D351EE"/>
    <w:rsid w:val="00D42BE6"/>
    <w:rsid w:val="00D75559"/>
    <w:rsid w:val="00DE1FFF"/>
    <w:rsid w:val="00E22846"/>
    <w:rsid w:val="00E2612E"/>
    <w:rsid w:val="00E2735C"/>
    <w:rsid w:val="00EC2AAD"/>
    <w:rsid w:val="00F86C17"/>
    <w:rsid w:val="00F97D93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65452"/>
  <w15:chartTrackingRefBased/>
  <w15:docId w15:val="{5B1D91BD-A082-478C-BF28-EBA5692F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5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5DBC"/>
  </w:style>
  <w:style w:type="paragraph" w:styleId="Pieddepage">
    <w:name w:val="footer"/>
    <w:basedOn w:val="Normal"/>
    <w:link w:val="PieddepageCar"/>
    <w:uiPriority w:val="99"/>
    <w:unhideWhenUsed/>
    <w:rsid w:val="00555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5DBC"/>
  </w:style>
  <w:style w:type="character" w:styleId="Textedelespacerserv">
    <w:name w:val="Placeholder Text"/>
    <w:basedOn w:val="Policepardfaut"/>
    <w:uiPriority w:val="99"/>
    <w:semiHidden/>
    <w:rsid w:val="00D22A7C"/>
    <w:rPr>
      <w:color w:val="808080"/>
    </w:rPr>
  </w:style>
  <w:style w:type="paragraph" w:styleId="Paragraphedeliste">
    <w:name w:val="List Paragraph"/>
    <w:basedOn w:val="Normal"/>
    <w:uiPriority w:val="34"/>
    <w:qFormat/>
    <w:rsid w:val="00D22A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as-IN"/>
    </w:rPr>
  </w:style>
  <w:style w:type="table" w:styleId="Grilledutableau">
    <w:name w:val="Table Grid"/>
    <w:basedOn w:val="TableauNormal"/>
    <w:uiPriority w:val="39"/>
    <w:rsid w:val="002D1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655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LE GRAND</dc:creator>
  <cp:keywords/>
  <dc:description/>
  <cp:lastModifiedBy>Marine LE GRAND</cp:lastModifiedBy>
  <cp:revision>6</cp:revision>
  <cp:lastPrinted>2022-03-19T09:58:00Z</cp:lastPrinted>
  <dcterms:created xsi:type="dcterms:W3CDTF">2022-03-19T09:29:00Z</dcterms:created>
  <dcterms:modified xsi:type="dcterms:W3CDTF">2022-03-19T10:30:00Z</dcterms:modified>
</cp:coreProperties>
</file>